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07" w:rsidRDefault="006F3207" w:rsidP="006F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Третья часть</w:t>
      </w:r>
    </w:p>
    <w:p w:rsidR="006F3207" w:rsidRDefault="006F3207" w:rsidP="006F3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6F3207" w:rsidRDefault="006F3207" w:rsidP="006F3207">
      <w:pPr>
        <w:pStyle w:val="2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Становление маркетинга в России </w:t>
      </w:r>
    </w:p>
    <w:p w:rsidR="006F3207" w:rsidRDefault="006F3207" w:rsidP="006F3207">
      <w:pPr>
        <w:pStyle w:val="a4"/>
        <w:rPr>
          <w:sz w:val="28"/>
          <w:szCs w:val="28"/>
        </w:rPr>
      </w:pPr>
      <w:r>
        <w:rPr>
          <w:sz w:val="28"/>
          <w:szCs w:val="28"/>
        </w:rPr>
        <w:t>В развитии российского маркетинга можно также выделить несколько периодов.</w:t>
      </w:r>
    </w:p>
    <w:p w:rsidR="006F3207" w:rsidRDefault="006F3207" w:rsidP="006F3207">
      <w:pPr>
        <w:pStyle w:val="a4"/>
        <w:rPr>
          <w:sz w:val="28"/>
          <w:szCs w:val="28"/>
        </w:rPr>
      </w:pPr>
      <w:r>
        <w:rPr>
          <w:sz w:val="28"/>
          <w:szCs w:val="28"/>
        </w:rPr>
        <w:t>В 1880-1917 гг. (</w:t>
      </w:r>
      <w:r>
        <w:rPr>
          <w:rStyle w:val="a9"/>
          <w:b w:val="0"/>
          <w:sz w:val="28"/>
          <w:szCs w:val="28"/>
        </w:rPr>
        <w:t>первый период)</w:t>
      </w:r>
      <w:r>
        <w:rPr>
          <w:sz w:val="28"/>
          <w:szCs w:val="28"/>
        </w:rPr>
        <w:t xml:space="preserve"> шло быстрое развитие промышленного потенциала России на основах предпринимательства. В практике российского предпринимательства ϶ᴛᴏго времени использовалось много элементов маркетинга, в частности печатная и настенная реклама, некоторые элементы</w:t>
      </w:r>
      <w:r>
        <w:rPr>
          <w:rStyle w:val="a9"/>
          <w:b w:val="0"/>
          <w:sz w:val="28"/>
          <w:szCs w:val="28"/>
        </w:rPr>
        <w:t xml:space="preserve"> PR.</w:t>
      </w:r>
      <w:r>
        <w:rPr>
          <w:sz w:val="28"/>
          <w:szCs w:val="28"/>
        </w:rPr>
        <w:t xml:space="preserve"> К примеру, в России организовывалось много промышленных выставок и ярмарок (на знаменитой Нижегородской ярмарке определялись европейские иены на ряд товаров, например на зерно)</w:t>
      </w:r>
      <w:hyperlink r:id="rId7" w:history="1">
        <w:r>
          <w:rPr>
            <w:rStyle w:val="a3"/>
            <w:rFonts w:eastAsiaTheme="majorEastAsia"/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При этом целостной системы маркетинга в России не существовало.</w:t>
      </w:r>
    </w:p>
    <w:p w:rsidR="006F3207" w:rsidRDefault="006F3207" w:rsidP="006F3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Революция прервала развитие маркетинга в России. В течение пяти лет страна нуждалась в большей части промышленных и продовольственных товаров. Производство было остановлено и разрушено. Гражданская и мировая войны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отодвинули проблему маркетинга далеко на второй план.</w:t>
      </w:r>
    </w:p>
    <w:p w:rsidR="006F3207" w:rsidRDefault="006F3207" w:rsidP="006F32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Бурное развитие в России маркетинг получает во время развития промышленности в начале XX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наступлением эпохи НЭПа - новой экономической политики (второй период). В Москве появился Конъюнктурный институт, первое учреждение в советской России, изучающее маркетинг. Н.Д. Кондратьевым создаётся теория «Деловых циклов», первый научный труд по маркетингу. Однако с приходом 1929 года и жёсткой распределительной системы товаров развитие маркетинга снова замирает вплоть до хрущёвской оттепели.</w:t>
      </w:r>
    </w:p>
    <w:p w:rsidR="006F3207" w:rsidRDefault="006F3207" w:rsidP="006F32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Долгое в советской экономике отношение к </w:t>
      </w:r>
      <w:proofErr w:type="gramStart"/>
      <w:r>
        <w:rPr>
          <w:sz w:val="28"/>
          <w:szCs w:val="28"/>
        </w:rPr>
        <w:t>маркетингу было негативным и как наука он не изучался</w:t>
      </w:r>
      <w:proofErr w:type="gramEnd"/>
      <w:r>
        <w:rPr>
          <w:sz w:val="28"/>
          <w:szCs w:val="28"/>
        </w:rPr>
        <w:t>. Так при  Хрущёве советские учёные-экономисты  в один голос дали отрицательную оценку маркетингу как явлению совершенно ненужному советской Росс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экономике</w:t>
      </w:r>
    </w:p>
    <w:p w:rsidR="006F3207" w:rsidRDefault="006F3207" w:rsidP="006F320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России интерес к маркетингу как рыночной концепции управления производством и реализации товаров и услуг, ориентированной на установленный платежеспособный спрос, начал особенно активно проявляться в середине 70-х гг. </w:t>
      </w:r>
      <w:r>
        <w:rPr>
          <w:rStyle w:val="a9"/>
          <w:b w:val="0"/>
          <w:sz w:val="28"/>
          <w:szCs w:val="28"/>
        </w:rPr>
        <w:t>(третий период)</w:t>
      </w:r>
      <w:hyperlink r:id="rId8" w:history="1">
        <w:r>
          <w:rPr>
            <w:rStyle w:val="a3"/>
            <w:rFonts w:eastAsiaTheme="majorEastAsia"/>
            <w:bCs/>
            <w:sz w:val="28"/>
            <w:szCs w:val="28"/>
          </w:rPr>
          <w:t>.</w:t>
        </w:r>
      </w:hyperlink>
      <w:r>
        <w:rPr>
          <w:sz w:val="28"/>
          <w:szCs w:val="28"/>
        </w:rPr>
        <w:t xml:space="preserve"> </w:t>
      </w:r>
    </w:p>
    <w:p w:rsidR="006F3207" w:rsidRDefault="006F3207" w:rsidP="006F3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 годы Россия стала, выходит на внешний рынок, и незнание отечественными специалистами самых простых основ маркетинга приводило к провалам торговых отношений. Поняв свою ошибку, руководство страны в </w:t>
      </w:r>
      <w:r>
        <w:rPr>
          <w:rFonts w:ascii="Times New Roman" w:hAnsi="Times New Roman" w:cs="Times New Roman"/>
          <w:sz w:val="28"/>
          <w:szCs w:val="28"/>
        </w:rPr>
        <w:lastRenderedPageBreak/>
        <w:t>срочном порядке реабилитировало маркетинг, введя новую учебную дисциплину в ряде ВУЗов страны.</w:t>
      </w:r>
    </w:p>
    <w:p w:rsidR="006F3207" w:rsidRDefault="006F3207" w:rsidP="006F3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этап в развитии отечественного маркетинга начался в 1992-1993 годах. Новые экономические реформы действующего правительства можно оценивать по-разному, но именно они привели к формированию рыночных отношений, и подстегнуло развитие маркетинга. Многие предприятия оказались на грани банкротства и были вынуждены прибегать к инструментам маркетинга, чтобы наладить продажи на фоне сумасшедшими темпами меняющейся экономической ситуации в России. Кто-то в срочном порядке перепрофилировал свою деятельность, ориентируясь на потребительский спрос, кто-то закрывался, объявляя себя банкротом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207" w:rsidRDefault="006F3207" w:rsidP="006F3207">
      <w:pPr>
        <w:pStyle w:val="a4"/>
        <w:rPr>
          <w:sz w:val="28"/>
          <w:szCs w:val="28"/>
        </w:rPr>
      </w:pPr>
      <w:r>
        <w:rPr>
          <w:sz w:val="28"/>
          <w:szCs w:val="28"/>
        </w:rPr>
        <w:t>Основные факты, свидетельствующие о развитии маркетинга в России, представлены в табл. 2.</w:t>
      </w:r>
    </w:p>
    <w:p w:rsidR="006F3207" w:rsidRDefault="006F3207" w:rsidP="006F3207">
      <w:pPr>
        <w:pStyle w:val="4"/>
        <w:rPr>
          <w:sz w:val="28"/>
          <w:szCs w:val="28"/>
        </w:rPr>
      </w:pPr>
    </w:p>
    <w:p w:rsidR="006F3207" w:rsidRDefault="006F3207" w:rsidP="006F3207">
      <w:pPr>
        <w:pStyle w:val="4"/>
        <w:rPr>
          <w:sz w:val="28"/>
          <w:szCs w:val="28"/>
        </w:rPr>
      </w:pPr>
    </w:p>
    <w:p w:rsidR="006F3207" w:rsidRDefault="006F3207" w:rsidP="006F3207">
      <w:pPr>
        <w:pStyle w:val="4"/>
        <w:rPr>
          <w:sz w:val="28"/>
          <w:szCs w:val="28"/>
        </w:rPr>
      </w:pPr>
    </w:p>
    <w:p w:rsidR="006F3207" w:rsidRDefault="006F3207" w:rsidP="006F3207">
      <w:pPr>
        <w:pStyle w:val="4"/>
        <w:rPr>
          <w:sz w:val="28"/>
          <w:szCs w:val="28"/>
        </w:rPr>
      </w:pPr>
    </w:p>
    <w:p w:rsidR="006F3207" w:rsidRDefault="006F3207" w:rsidP="006F3207">
      <w:pPr>
        <w:pStyle w:val="4"/>
        <w:rPr>
          <w:sz w:val="28"/>
          <w:szCs w:val="28"/>
        </w:rPr>
      </w:pPr>
      <w:r>
        <w:rPr>
          <w:sz w:val="28"/>
          <w:szCs w:val="28"/>
        </w:rPr>
        <w:t>Таблица 2.Развитие маркетинга в России во второй половине XX в.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8457"/>
      </w:tblGrid>
      <w:tr w:rsidR="006F3207" w:rsidTr="006F3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События в истории развития маркетинга в России</w:t>
            </w:r>
          </w:p>
        </w:tc>
      </w:tr>
      <w:tr w:rsidR="006F3207" w:rsidTr="006F3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1880-1917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Быстрое развитие промышленного потенциала России на основах предпринимательства</w:t>
            </w:r>
          </w:p>
        </w:tc>
      </w:tr>
      <w:tr w:rsidR="006F3207" w:rsidTr="006F3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1929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маркетинга снова замирает вплоть до хрущёвской оттепели</w:t>
            </w:r>
          </w:p>
        </w:tc>
      </w:tr>
      <w:tr w:rsidR="006F3207" w:rsidTr="006F3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1976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Создана Секция по вопросам маркетинга при ТПП СССР</w:t>
            </w:r>
          </w:p>
        </w:tc>
      </w:tr>
      <w:tr w:rsidR="006F3207" w:rsidTr="006F3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Введен курс маркетинга в ряде экономических вузов СССР</w:t>
            </w:r>
          </w:p>
        </w:tc>
      </w:tr>
      <w:tr w:rsidR="006F3207" w:rsidTr="006F3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Постановление Президиума Верховного Совета РСФСР «Об организации института системных исследований и маркетинга при СМ РСФСР»</w:t>
            </w:r>
          </w:p>
        </w:tc>
      </w:tr>
      <w:tr w:rsidR="006F3207" w:rsidTr="006F3207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1992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07" w:rsidRDefault="006F3207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России начато издание журнала «Маркетинг»</w:t>
            </w:r>
          </w:p>
        </w:tc>
      </w:tr>
    </w:tbl>
    <w:p w:rsidR="006F3207" w:rsidRDefault="006F3207" w:rsidP="006F32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207" w:rsidRDefault="006F3207" w:rsidP="006F3207">
      <w:pPr>
        <w:pStyle w:val="a4"/>
        <w:rPr>
          <w:sz w:val="28"/>
          <w:szCs w:val="28"/>
        </w:rPr>
      </w:pPr>
      <w:r>
        <w:rPr>
          <w:sz w:val="28"/>
          <w:szCs w:val="28"/>
        </w:rPr>
        <w:t>Но административно-командная система, кᴏᴛᴏᴩая существовала в то время в рамках централизованного механизма управления, планирования и распределения, не способствовала применению маркетинга на внутреннем рынке, так как отсутствовала ϲʙᴏбода реализации рыночных возможностей для хозяйствующих субъектов.</w:t>
      </w:r>
    </w:p>
    <w:p w:rsidR="006F3207" w:rsidRDefault="006F3207" w:rsidP="006F320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 активно маркетинг в России стал развиваться с начала 90-х гг. (</w:t>
      </w:r>
      <w:r>
        <w:rPr>
          <w:rStyle w:val="a9"/>
          <w:b w:val="0"/>
          <w:sz w:val="28"/>
          <w:szCs w:val="28"/>
        </w:rPr>
        <w:t>четвертый период</w:t>
      </w:r>
      <w:r>
        <w:rPr>
          <w:sz w:val="28"/>
          <w:szCs w:val="28"/>
        </w:rPr>
        <w:t>), когда был принят Закон о собственности (1990 г.)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.</w:t>
        </w:r>
      </w:hyperlink>
    </w:p>
    <w:p w:rsidR="006F3207" w:rsidRDefault="006F3207" w:rsidP="006F3207">
      <w:pPr>
        <w:rPr>
          <w:rFonts w:ascii="Times New Roman" w:hAnsi="Times New Roman" w:cs="Times New Roman"/>
          <w:sz w:val="28"/>
          <w:szCs w:val="28"/>
        </w:rPr>
      </w:pPr>
    </w:p>
    <w:p w:rsidR="006F3207" w:rsidRDefault="006F3207" w:rsidP="006F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зарубежного опыта при модернизации российской экономики может и должно иметь место. Однако его применение должно носить селективный характер. Основными критериями при этом должны быть: возможность его адаптации к условиям, целям и задачам действующей экономики страны, а также то, в какой мере заимствованный опыт рыночных преобразований будет способствовать развитию производительных сил общества.</w:t>
      </w:r>
    </w:p>
    <w:p w:rsidR="006F3207" w:rsidRDefault="006F3207" w:rsidP="006F3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маркетинг в России не стоит на месте и продолжает активно развиваться, так же как и маркетинг в зарубежных странах.</w:t>
      </w:r>
    </w:p>
    <w:p w:rsidR="006F3207" w:rsidRDefault="006F3207" w:rsidP="006F3207">
      <w:pPr>
        <w:rPr>
          <w:rFonts w:ascii="Times New Roman" w:hAnsi="Times New Roman" w:cs="Times New Roman"/>
          <w:sz w:val="28"/>
          <w:szCs w:val="28"/>
        </w:rPr>
      </w:pPr>
    </w:p>
    <w:p w:rsidR="00DC4DA4" w:rsidRDefault="00DC4DA4">
      <w:bookmarkStart w:id="0" w:name="_GoBack"/>
      <w:bookmarkEnd w:id="0"/>
    </w:p>
    <w:sectPr w:rsidR="00DC4DA4" w:rsidSect="00836B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3D" w:rsidRDefault="00BB103D" w:rsidP="006F3207">
      <w:pPr>
        <w:spacing w:after="0" w:line="240" w:lineRule="auto"/>
      </w:pPr>
      <w:r>
        <w:separator/>
      </w:r>
    </w:p>
  </w:endnote>
  <w:endnote w:type="continuationSeparator" w:id="0">
    <w:p w:rsidR="00BB103D" w:rsidRDefault="00BB103D" w:rsidP="006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3D" w:rsidRDefault="00BB103D" w:rsidP="006F3207">
      <w:pPr>
        <w:spacing w:after="0" w:line="240" w:lineRule="auto"/>
      </w:pPr>
      <w:r>
        <w:separator/>
      </w:r>
    </w:p>
  </w:footnote>
  <w:footnote w:type="continuationSeparator" w:id="0">
    <w:p w:rsidR="00BB103D" w:rsidRDefault="00BB103D" w:rsidP="006F3207">
      <w:pPr>
        <w:spacing w:after="0" w:line="240" w:lineRule="auto"/>
      </w:pPr>
      <w:r>
        <w:continuationSeparator/>
      </w:r>
    </w:p>
  </w:footnote>
  <w:footnote w:id="1">
    <w:p w:rsidR="006F3207" w:rsidRDefault="006F3207" w:rsidP="006F3207">
      <w:pPr>
        <w:pStyle w:val="a5"/>
      </w:pPr>
      <w:r>
        <w:rPr>
          <w:rStyle w:val="a7"/>
        </w:rPr>
        <w:footnoteRef/>
      </w:r>
      <w:r>
        <w:t xml:space="preserve"> Алексунин В.А. Маркетинг: Учебник. – М.: Дашков и Ко, 2009. – с.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07"/>
    <w:rsid w:val="006F3207"/>
    <w:rsid w:val="00836B06"/>
    <w:rsid w:val="00BB103D"/>
    <w:rsid w:val="00D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F3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3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3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32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F32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3207"/>
    <w:rPr>
      <w:sz w:val="20"/>
      <w:szCs w:val="20"/>
    </w:rPr>
  </w:style>
  <w:style w:type="character" w:styleId="a7">
    <w:name w:val="footnote reference"/>
    <w:basedOn w:val="a0"/>
    <w:semiHidden/>
    <w:unhideWhenUsed/>
    <w:rsid w:val="006F3207"/>
    <w:rPr>
      <w:vertAlign w:val="superscript"/>
    </w:rPr>
  </w:style>
  <w:style w:type="table" w:styleId="a8">
    <w:name w:val="Table Grid"/>
    <w:basedOn w:val="a1"/>
    <w:uiPriority w:val="59"/>
    <w:rsid w:val="006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F3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F32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3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32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32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F32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3207"/>
    <w:rPr>
      <w:sz w:val="20"/>
      <w:szCs w:val="20"/>
    </w:rPr>
  </w:style>
  <w:style w:type="character" w:styleId="a7">
    <w:name w:val="footnote reference"/>
    <w:basedOn w:val="a0"/>
    <w:semiHidden/>
    <w:unhideWhenUsed/>
    <w:rsid w:val="006F3207"/>
    <w:rPr>
      <w:vertAlign w:val="superscript"/>
    </w:rPr>
  </w:style>
  <w:style w:type="table" w:styleId="a8">
    <w:name w:val="Table Grid"/>
    <w:basedOn w:val="a1"/>
    <w:uiPriority w:val="59"/>
    <w:rsid w:val="006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F3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95;&#1105;&#1090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9;&#1072;&#1095;&#1105;&#1090;&#1082;&#1072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72;&#1095;&#1105;&#1090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</dc:creator>
  <cp:lastModifiedBy>artemiy</cp:lastModifiedBy>
  <cp:revision>1</cp:revision>
  <dcterms:created xsi:type="dcterms:W3CDTF">2018-01-31T17:38:00Z</dcterms:created>
  <dcterms:modified xsi:type="dcterms:W3CDTF">2018-01-31T17:39:00Z</dcterms:modified>
</cp:coreProperties>
</file>