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Глава 1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Экранопланы - летательные аппараты на воздушной подушке. Экранный эффект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Прежде чем освещать физическую составляющую полёта, необходимо ознакомиться с общей информацией.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Экранопланом называют вид самолета, который летает на малых высотах (1-25 метров), используя для этого экранный эффект. 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образуется при полёте самолёта на малой высоте вблизи экранирующей (гладкой) поверхности, например: снег, лед, водные объекты.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Эффект экрана заключается в том, что потоки воздуха, отраженные нижней частью крыла вниз, отталкиваются от экранирующей  поверхности и успевают “врезаться” в крыло, тем самым увеличивая его подъемную силу. Между экранирующей поверхностью и крылом возникает зона избыточного давления, что-то вроде воздушной подушки, поддерживающей аппарат в воздухе. 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Наиболее ощутимое влияние  экранного эффекта начинается на высоте не более половины размаха крыла летательного аппарата. Следовательно, чем больше хорда крыла, тем сильнее будет действие; поэтому крылья экранопланов длиннее обычных.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h - размах крыла; высота зоны действия эффекта экрана - половина размаха и ниже.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5139119" cy="2405063"/>
            <wp:effectExtent b="0" l="0" r="0" t="0"/>
            <wp:wrapTopAndBottom distB="114300" distT="11430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9119" cy="2405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color w:val="161616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С приближением к экрану увеличивается аэродинамическое качество летательного аппарата </w:t>
      </w:r>
      <w:r w:rsidDel="00000000" w:rsidR="00000000" w:rsidRPr="00000000">
        <w:rPr>
          <w:rFonts w:ascii="Times New Roman" w:cs="Times New Roman" w:eastAsia="Times New Roman" w:hAnsi="Times New Roman"/>
          <w:color w:val="161616"/>
          <w:sz w:val="28"/>
          <w:szCs w:val="28"/>
          <w:highlight w:val="white"/>
          <w:rtl w:val="0"/>
        </w:rPr>
        <w:t xml:space="preserve">(отношения коэффициента его аэродинамической подъемной силы к коэффициенту лобового сопротивления). Это обусловлено тем, что что с приближением к экрану увеличивается аэродинамическая подъемная сила на крыле, о которой мы поговорим подробнее.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color w:val="161616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6"/>
          <w:sz w:val="36"/>
          <w:szCs w:val="36"/>
          <w:highlight w:val="white"/>
          <w:u w:val="single"/>
          <w:rtl w:val="0"/>
        </w:rPr>
        <w:t xml:space="preserve">Уравнение и принцип Бернулли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6"/>
          <w:sz w:val="36"/>
          <w:szCs w:val="36"/>
          <w:highlight w:val="whit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Принцип, впервые высказанный Даниилом Бернулли в 1726 г., гласит: в струе воды или воздуха давление велико, если скорость мала, и давление мало, если скорость велика. При стационарном течении идеальной жидкости полное давление, равное сумме статического, динамического и гидростатического давлений, одинаково во всех поперечных сечениях трубки тока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Рассмотрим трубу тока идеальной жидкости (сила трения отсутствует) и выделим два произвольных сечения, находящиеся на разных высотах (</w:t>
      </w:r>
      <m:oMath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h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1</m:t>
            </m:r>
          </m:sub>
        </m:sSub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h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2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и имеющие разные площади(</w:t>
      </w:r>
      <m:oMath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S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1</m:t>
            </m:r>
          </m:sub>
        </m:sSub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S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2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1304925</wp:posOffset>
            </wp:positionH>
            <wp:positionV relativeFrom="paragraph">
              <wp:posOffset>66675</wp:posOffset>
            </wp:positionV>
            <wp:extent cx="3071262" cy="2005013"/>
            <wp:effectExtent b="0" l="0" r="0" t="0"/>
            <wp:wrapTopAndBottom distB="114300" distT="114300"/>
            <wp:docPr descr="уравнение бернулли.jpeg" id="2" name="image5.jpg"/>
            <a:graphic>
              <a:graphicData uri="http://schemas.openxmlformats.org/drawingml/2006/picture">
                <pic:pic>
                  <pic:nvPicPr>
                    <pic:cNvPr descr="уравнение бернулли.jpeg" id="0" name="image5.jpg"/>
                    <pic:cNvPicPr preferRelativeResize="0"/>
                  </pic:nvPicPr>
                  <pic:blipFill>
                    <a:blip r:embed="rId8"/>
                    <a:srcRect b="0" l="5383" r="1635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1262" cy="2005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Уравнение неразрывности потока гласит: если жидкость движется по трубе переменного сечения, то скорость ее движения обратно пропорциональна площади сечения трубок.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Значит будут и скорости течения (</w:t>
      </w:r>
      <m:oMath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V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1 </m:t>
            </m:r>
          </m:sub>
        </m:sSub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и </m:t>
        </m:r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V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2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), а также давления жидкости (</w:t>
      </w:r>
      <m:oMath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P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1</m:t>
            </m:r>
          </m:sub>
        </m:sSub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P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2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m:oMath>
        <m:f>
          <m:fPr>
            <m:ctrlPr>
              <w:rPr>
                <w:rFonts w:ascii="Times New Roman" w:cs="Times New Roman" w:eastAsia="Times New Roman" w:hAnsi="Times New Roman"/>
                <w:sz w:val="32"/>
                <w:szCs w:val="32"/>
              </w:rPr>
            </m:ctrlPr>
          </m:fPr>
          <m:num>
            <m:r>
              <m:t>ρ</m:t>
            </m:r>
            <m:sSup>
              <m:e>
                <m:sSubSup>
                  <m:sSubSupPr>
                    <m:ctrlPr>
                      <w:rPr>
                        <w:rFonts w:ascii="Times New Roman" w:cs="Times New Roman" w:eastAsia="Times New Roman" w:hAnsi="Times New Roman"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Times New Roman" w:cs="Times New Roman" w:eastAsia="Times New Roman" w:hAnsi="Times New Roman"/>
                        <w:sz w:val="32"/>
                        <w:szCs w:val="32"/>
                      </w:rPr>
                      <m:t xml:space="preserve">V</m:t>
                    </m:r>
                  </m:e>
                  <m:sub>
                    <m:r>
                      <w:rPr>
                        <w:rFonts w:ascii="Times New Roman" w:cs="Times New Roman" w:eastAsia="Times New Roman" w:hAnsi="Times New Roman"/>
                        <w:sz w:val="32"/>
                        <w:szCs w:val="32"/>
                      </w:rPr>
                      <m:t xml:space="preserve">1</m:t>
                    </m:r>
                  </m:sub>
                  <m:sup>
                    <m:r>
                      <w:rPr>
                        <w:rFonts w:ascii="Times New Roman" w:cs="Times New Roman" w:eastAsia="Times New Roman" w:hAnsi="Times New Roman"/>
                        <w:sz w:val="32"/>
                        <w:szCs w:val="32"/>
                      </w:rPr>
                      <m:t xml:space="preserve">2</m:t>
                    </m:r>
                  </m:sup>
                </m:sSubSup>
              </m:e>
              <m:sup/>
            </m:sSup>
          </m:num>
          <m:den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2</m:t>
            </m:r>
          </m:den>
        </m:f>
        <m:r>
          <w:rPr>
            <w:rFonts w:ascii="Times New Roman" w:cs="Times New Roman" w:eastAsia="Times New Roman" w:hAnsi="Times New Roman"/>
            <w:sz w:val="32"/>
            <w:szCs w:val="32"/>
          </w:rPr>
          <m:t xml:space="preserve"> +</m:t>
        </m:r>
        <m:r>
          <w:rPr>
            <w:rFonts w:ascii="Times New Roman" w:cs="Times New Roman" w:eastAsia="Times New Roman" w:hAnsi="Times New Roman"/>
            <w:sz w:val="32"/>
            <w:szCs w:val="32"/>
          </w:rPr>
          <m:t>ρ</m:t>
        </m:r>
        <m:r>
          <w:rPr>
            <w:rFonts w:ascii="Times New Roman" w:cs="Times New Roman" w:eastAsia="Times New Roman" w:hAnsi="Times New Roman"/>
            <w:sz w:val="32"/>
            <w:szCs w:val="32"/>
          </w:rPr>
          <m:t xml:space="preserve">g</m:t>
        </m:r>
        <m:sSub>
          <m:sSubPr>
            <m:ctrlPr>
              <w:rPr>
                <w:rFonts w:ascii="Times New Roman" w:cs="Times New Roman" w:eastAsia="Times New Roman" w:hAnsi="Times New Roman"/>
                <w:sz w:val="32"/>
                <w:szCs w:val="32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h</m:t>
            </m:r>
          </m:e>
          <m:sub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1</m:t>
            </m:r>
          </m:sub>
        </m:sSub>
        <m:r>
          <w:rPr>
            <w:rFonts w:ascii="Times New Roman" w:cs="Times New Roman" w:eastAsia="Times New Roman" w:hAnsi="Times New Roman"/>
            <w:sz w:val="32"/>
            <w:szCs w:val="32"/>
          </w:rPr>
          <m:t xml:space="preserve">+</m:t>
        </m:r>
        <m:sSub>
          <m:sSubPr>
            <m:ctrlPr>
              <w:rPr>
                <w:rFonts w:ascii="Times New Roman" w:cs="Times New Roman" w:eastAsia="Times New Roman" w:hAnsi="Times New Roman"/>
                <w:sz w:val="32"/>
                <w:szCs w:val="32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P</m:t>
            </m:r>
          </m:e>
          <m:sub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1</m:t>
            </m:r>
          </m:sub>
        </m:sSub>
        <m:r>
          <w:rPr>
            <w:rFonts w:ascii="Times New Roman" w:cs="Times New Roman" w:eastAsia="Times New Roman" w:hAnsi="Times New Roman"/>
            <w:sz w:val="32"/>
            <w:szCs w:val="32"/>
          </w:rPr>
          <m:t xml:space="preserve">=</m:t>
        </m:r>
        <m:f>
          <m:fPr>
            <m:ctrlPr>
              <w:rPr>
                <w:rFonts w:ascii="Times New Roman" w:cs="Times New Roman" w:eastAsia="Times New Roman" w:hAnsi="Times New Roman"/>
                <w:sz w:val="32"/>
                <w:szCs w:val="32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>ρ</m:t>
            </m:r>
            <m:sSubSup>
              <m:sSubSupPr>
                <m:ctrlPr>
                  <w:rPr>
                    <w:rFonts w:ascii="Times New Roman" w:cs="Times New Roman" w:eastAsia="Times New Roman" w:hAnsi="Times New Roman"/>
                    <w:sz w:val="32"/>
                    <w:szCs w:val="32"/>
                  </w:rPr>
                </m:ctrlPr>
              </m:sSubSupPr>
              <m:e>
                <m:r>
                  <w:rPr>
                    <w:rFonts w:ascii="Times New Roman" w:cs="Times New Roman" w:eastAsia="Times New Roman" w:hAnsi="Times New Roman"/>
                    <w:sz w:val="32"/>
                    <w:szCs w:val="32"/>
                  </w:rPr>
                  <m:t xml:space="preserve">V</m:t>
                </m:r>
              </m:e>
              <m:sub>
                <m:r>
                  <w:rPr>
                    <w:rFonts w:ascii="Times New Roman" w:cs="Times New Roman" w:eastAsia="Times New Roman" w:hAnsi="Times New Roman"/>
                    <w:sz w:val="32"/>
                    <w:szCs w:val="32"/>
                  </w:rPr>
                  <m:t xml:space="preserve">2</m:t>
                </m:r>
              </m:sub>
              <m:sup>
                <m:r>
                  <w:rPr>
                    <w:rFonts w:ascii="Times New Roman" w:cs="Times New Roman" w:eastAsia="Times New Roman" w:hAnsi="Times New Roman"/>
                    <w:sz w:val="32"/>
                    <w:szCs w:val="32"/>
                  </w:rPr>
                  <m:t xml:space="preserve">2</m:t>
                </m:r>
              </m:sup>
            </m:sSubSup>
          </m:num>
          <m:den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2</m:t>
            </m:r>
          </m:den>
        </m:f>
        <m:r>
          <w:rPr>
            <w:rFonts w:ascii="Times New Roman" w:cs="Times New Roman" w:eastAsia="Times New Roman" w:hAnsi="Times New Roman"/>
            <w:sz w:val="32"/>
            <w:szCs w:val="32"/>
          </w:rPr>
          <m:t xml:space="preserve"> +</m:t>
        </m:r>
        <m:r>
          <w:rPr>
            <w:rFonts w:ascii="Times New Roman" w:cs="Times New Roman" w:eastAsia="Times New Roman" w:hAnsi="Times New Roman"/>
            <w:sz w:val="32"/>
            <w:szCs w:val="32"/>
          </w:rPr>
          <m:t>ρ</m:t>
        </m:r>
        <m:r>
          <w:rPr>
            <w:rFonts w:ascii="Times New Roman" w:cs="Times New Roman" w:eastAsia="Times New Roman" w:hAnsi="Times New Roman"/>
            <w:sz w:val="32"/>
            <w:szCs w:val="32"/>
          </w:rPr>
          <m:t xml:space="preserve">g</m:t>
        </m:r>
        <m:sSub>
          <m:sSubPr>
            <m:ctrlPr>
              <w:rPr>
                <w:rFonts w:ascii="Times New Roman" w:cs="Times New Roman" w:eastAsia="Times New Roman" w:hAnsi="Times New Roman"/>
                <w:sz w:val="32"/>
                <w:szCs w:val="32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h</m:t>
            </m:r>
          </m:e>
          <m:sub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2</m:t>
            </m:r>
          </m:sub>
        </m:sSub>
        <m:r>
          <w:rPr>
            <w:rFonts w:ascii="Times New Roman" w:cs="Times New Roman" w:eastAsia="Times New Roman" w:hAnsi="Times New Roman"/>
            <w:sz w:val="32"/>
            <w:szCs w:val="32"/>
          </w:rPr>
          <m:t xml:space="preserve">+</m:t>
        </m:r>
        <m:sSub>
          <m:sSubPr>
            <m:ctrlPr>
              <w:rPr>
                <w:rFonts w:ascii="Times New Roman" w:cs="Times New Roman" w:eastAsia="Times New Roman" w:hAnsi="Times New Roman"/>
                <w:sz w:val="32"/>
                <w:szCs w:val="32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P</m:t>
            </m:r>
          </m:e>
          <m:sub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2</m:t>
            </m:r>
          </m:sub>
        </m:sSub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как выбор сечений произволен, уравнение Бернулли в общем виде будет выглядеть так: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m:oMath/>
      <m:oMath>
        <m:f>
          <m:fPr>
            <m:ctrlPr>
              <w:rPr>
                <w:rFonts w:ascii="Times New Roman" w:cs="Times New Roman" w:eastAsia="Times New Roman" w:hAnsi="Times New Roman"/>
                <w:sz w:val="32"/>
                <w:szCs w:val="32"/>
              </w:rPr>
            </m:ctrlPr>
          </m:fPr>
          <m:num>
            <m:r>
              <m:t>ρ</m:t>
            </m:r>
            <m:sSup>
              <m:sSupPr>
                <m:ctrlPr>
                  <w:rPr>
                    <w:rFonts w:ascii="Times New Roman" w:cs="Times New Roman" w:eastAsia="Times New Roman" w:hAnsi="Times New Roman"/>
                    <w:sz w:val="32"/>
                    <w:szCs w:val="32"/>
                  </w:rPr>
                </m:ctrlPr>
              </m:sSupPr>
              <m:e>
                <m:r>
                  <w:rPr>
                    <w:rFonts w:ascii="Times New Roman" w:cs="Times New Roman" w:eastAsia="Times New Roman" w:hAnsi="Times New Roman"/>
                    <w:sz w:val="32"/>
                    <w:szCs w:val="32"/>
                  </w:rPr>
                  <m:t xml:space="preserve">V</m:t>
                </m:r>
                <m:sSup>
                  <m:sSupPr>
                    <m:ctrlPr>
                      <w:rPr>
                        <w:rFonts w:ascii="Times New Roman" w:cs="Times New Roman" w:eastAsia="Times New Roman" w:hAnsi="Times New Roman"/>
                        <w:sz w:val="32"/>
                        <w:szCs w:val="32"/>
                      </w:rPr>
                    </m:ctrlPr>
                  </m:sSupPr>
                  <m:e/>
                  <m:sup>
                    <m:r>
                      <w:rPr>
                        <w:rFonts w:ascii="Times New Roman" w:cs="Times New Roman" w:eastAsia="Times New Roman" w:hAnsi="Times New Roman"/>
                        <w:sz w:val="32"/>
                        <w:szCs w:val="32"/>
                      </w:rPr>
                      <m:t xml:space="preserve">2</m:t>
                    </m:r>
                  </m:sup>
                </m:sSup>
              </m:e>
              <m:sup/>
            </m:sSup>
          </m:num>
          <m:den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2</m:t>
            </m:r>
          </m:den>
        </m:f>
        <m:r>
          <w:rPr>
            <w:rFonts w:ascii="Times New Roman" w:cs="Times New Roman" w:eastAsia="Times New Roman" w:hAnsi="Times New Roman"/>
            <w:sz w:val="32"/>
            <w:szCs w:val="32"/>
          </w:rPr>
          <m:t xml:space="preserve"> +</m:t>
        </m:r>
        <m:r>
          <w:rPr>
            <w:rFonts w:ascii="Times New Roman" w:cs="Times New Roman" w:eastAsia="Times New Roman" w:hAnsi="Times New Roman"/>
            <w:sz w:val="32"/>
            <w:szCs w:val="32"/>
          </w:rPr>
          <m:t>ρ</m:t>
        </m:r>
        <m:r>
          <w:rPr>
            <w:rFonts w:ascii="Times New Roman" w:cs="Times New Roman" w:eastAsia="Times New Roman" w:hAnsi="Times New Roman"/>
            <w:sz w:val="32"/>
            <w:szCs w:val="32"/>
          </w:rPr>
          <m:t xml:space="preserve">gh+p=const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случае </w:t>
      </w:r>
      <m:oMath>
        <m:r>
          <m:t>ρ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плотность жидкости; </w:t>
      </w: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V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скорость течения. Слагаемое </w:t>
      </w:r>
      <m:oMath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m:t>ρ</m:t>
            </m:r>
            <m:sSup>
              <m:sSup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V</m:t>
                </m:r>
                <m:sSup>
                  <m:sSupPr>
                    <m:ctrlPr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</w:rPr>
                    </m:ctrlPr>
                  </m:sSupPr>
                  <m:e/>
                  <m:sup>
                    <m:r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</w:rPr>
                      <m:t xml:space="preserve">2</m:t>
                    </m:r>
                  </m:sup>
                </m:sSup>
              </m:e>
              <m:sup/>
            </m:sSup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динамическое давление, обусловленное движением жидкости; </w:t>
      </w:r>
      <m:oMath>
        <m:r>
          <m:t>ρ</m:t>
        </m:r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gh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гидростатическое давление, создаваемое весом вертикального столба жидкости высотой h; p – давление жидкости/газа на поверхность обтекаемого ею/им тела, статическое давление.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Так как аэродинамический профиль крыла самолета несимметричен, чтобы пройти большее расстояние по верхней поверхности крыла, чем по нижней, поток должен двигаться с большей скоростью. Разница между давлениями приводит к созданию подъемной силы крыла.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Уравнение Бернулли, в данном случае, выглядит следующим образом: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m:oMath>
        <m:r>
          <w:rPr>
            <w:rFonts w:ascii="Times New Roman" w:cs="Times New Roman" w:eastAsia="Times New Roman" w:hAnsi="Times New Roman"/>
            <w:sz w:val="32"/>
            <w:szCs w:val="32"/>
          </w:rPr>
          <m:t xml:space="preserve">P=</m:t>
        </m:r>
        <m:f>
          <m:fPr>
            <m:ctrlPr>
              <w:rPr>
                <w:rFonts w:ascii="Times New Roman" w:cs="Times New Roman" w:eastAsia="Times New Roman" w:hAnsi="Times New Roman"/>
                <w:sz w:val="32"/>
                <w:szCs w:val="32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>ρ</m:t>
            </m:r>
          </m:num>
          <m:den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2</m:t>
            </m:r>
          </m:den>
        </m:f>
        <m:r>
          <w:rPr>
            <w:rFonts w:ascii="Times New Roman" w:cs="Times New Roman" w:eastAsia="Times New Roman" w:hAnsi="Times New Roman"/>
            <w:sz w:val="32"/>
            <w:szCs w:val="32"/>
          </w:rPr>
          <m:t>×</m:t>
        </m:r>
        <m:r>
          <w:rPr>
            <w:rFonts w:ascii="Times New Roman" w:cs="Times New Roman" w:eastAsia="Times New Roman" w:hAnsi="Times New Roman"/>
            <w:sz w:val="32"/>
            <w:szCs w:val="32"/>
          </w:rPr>
          <m:t xml:space="preserve">(</m:t>
        </m:r>
        <m:sSubSup>
          <m:sSubSupPr>
            <m:ctrlPr>
              <w:rPr>
                <w:rFonts w:ascii="Times New Roman" w:cs="Times New Roman" w:eastAsia="Times New Roman" w:hAnsi="Times New Roman"/>
                <w:sz w:val="32"/>
                <w:szCs w:val="32"/>
              </w:rPr>
            </m:ctrlPr>
          </m:sSubSupPr>
          <m:e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V</m:t>
            </m:r>
          </m:e>
          <m:sub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1</m:t>
            </m:r>
          </m:sub>
          <m:sup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2</m:t>
            </m:r>
          </m:sup>
        </m:sSubSup>
        <m:r>
          <w:rPr>
            <w:rFonts w:ascii="Times New Roman" w:cs="Times New Roman" w:eastAsia="Times New Roman" w:hAnsi="Times New Roman"/>
            <w:sz w:val="32"/>
            <w:szCs w:val="32"/>
          </w:rPr>
          <m:t xml:space="preserve">-</m:t>
        </m:r>
        <m:sSubSup>
          <m:sSubSupPr>
            <m:ctrlPr>
              <w:rPr>
                <w:rFonts w:ascii="Times New Roman" w:cs="Times New Roman" w:eastAsia="Times New Roman" w:hAnsi="Times New Roman"/>
                <w:sz w:val="32"/>
                <w:szCs w:val="32"/>
              </w:rPr>
            </m:ctrlPr>
          </m:sSubSupPr>
          <m:e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V</m:t>
            </m:r>
          </m:e>
          <m:sub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2</m:t>
            </m:r>
          </m:sub>
          <m:sup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2</m:t>
            </m:r>
          </m:sup>
        </m:sSubSup>
        <m:r>
          <w:rPr>
            <w:rFonts w:ascii="Times New Roman" w:cs="Times New Roman" w:eastAsia="Times New Roman" w:hAnsi="Times New Roman"/>
            <w:sz w:val="32"/>
            <w:szCs w:val="32"/>
          </w:rPr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где ρ - плотность воздуха, </w:t>
      </w:r>
      <m:oMath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V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1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</w:t>
      </w:r>
      <m:oMath>
        <m:sSub>
          <m:sSub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V</m:t>
            </m:r>
          </m:e>
          <m:sub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2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скорость движения потока воздуха по верхней и нижней поверхности крыла соответственно.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123825</wp:posOffset>
            </wp:positionH>
            <wp:positionV relativeFrom="paragraph">
              <wp:posOffset>219075</wp:posOffset>
            </wp:positionV>
            <wp:extent cx="5778887" cy="3100388"/>
            <wp:effectExtent b="0" l="0" r="0" t="0"/>
            <wp:wrapTopAndBottom distB="0" distT="0"/>
            <wp:docPr descr="крыло.jpg" id="4" name="image8.jpg"/>
            <a:graphic>
              <a:graphicData uri="http://schemas.openxmlformats.org/drawingml/2006/picture">
                <pic:pic>
                  <pic:nvPicPr>
                    <pic:cNvPr descr="крыло.jpg"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78887" cy="3100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Подъёмная сила крыла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Летательные аппараты держатся в воздухе потому, что сумма действующих на них сил равна нулю. При этом условии неподвижные объекты остаются на месте, а подвижные продолжают движение. На аппарат действует как сила тяжести, так и молекулы воздуха, сталкивающиеся с его корпусом. Если все силы скомпенсированы, особенно, если молекулы толкают самолет вверх с силой, превышающей силу тяжести, самолету удается оставаться в воздухе.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</w:rPr>
        <w:drawing>
          <wp:inline distB="114300" distT="114300" distL="114300" distR="114300">
            <wp:extent cx="5506875" cy="2010446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6875" cy="20104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Все силы, действующие на летательный аппарат скомпенсированы.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ab/>
        <w:t xml:space="preserve">Теперь рассмотрим принцип Бернулли, описанный выше.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Скорость верхнего потока действительно больше, что доказано экспериментально, но это не причина возникновения подъемной силы, а следствие разницы давлений по обеим сторонам крыла: сверху давление ниже, снизу - выше.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Точная формулировка уравнения Бернулли. Источник: 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http://vmede.org/sait/?page=9&amp;id=Medbiofizika_fedorov_2008&amp;menu=Medbiofizika_fedorov_2008</w:t>
        </w:r>
      </w:hyperlink>
      <w:r w:rsidDel="00000000" w:rsidR="00000000" w:rsidRPr="00000000">
        <w:rPr>
          <w:sz w:val="20"/>
          <w:szCs w:val="20"/>
          <w:rtl w:val="0"/>
        </w:rPr>
        <w:t xml:space="preserve">. Пункт 7.2</w:t>
      </w:r>
    </w:p>
  </w:footnote>
  <w:footnote w:id="1"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Там же. пункт 7.1.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image" Target="media/image4.png"/><Relationship Id="rId9" Type="http://schemas.openxmlformats.org/officeDocument/2006/relationships/image" Target="media/image8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7.png"/><Relationship Id="rId8" Type="http://schemas.openxmlformats.org/officeDocument/2006/relationships/image" Target="media/image5.jp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vmede.org/sait/?page=9&amp;id=Medbiofizika_fedorov_2008&amp;menu=Medbiofizika_fedorov_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