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71" w:rsidRPr="002243C2" w:rsidRDefault="003E4671" w:rsidP="003E4671">
      <w:pPr>
        <w:pStyle w:val="1"/>
      </w:pPr>
      <w:bookmarkStart w:id="0" w:name="_Toc511729819"/>
      <w:r w:rsidRPr="002243C2">
        <w:t>3. Взаимоотношение государства и церкви</w:t>
      </w:r>
      <w:r>
        <w:t xml:space="preserve"> </w:t>
      </w:r>
      <w:r w:rsidRPr="002243C2">
        <w:t>в период правления Ивана VI</w:t>
      </w:r>
      <w:bookmarkEnd w:id="0"/>
    </w:p>
    <w:p w:rsidR="003E4671" w:rsidRDefault="003E4671" w:rsidP="003E4671">
      <w:pPr>
        <w:spacing w:line="360" w:lineRule="auto"/>
      </w:pPr>
      <w:r w:rsidRPr="00AB4E47">
        <w:t xml:space="preserve">Так как в эпоху Ивана Грозного в Российском государстве существовал авторитарный политический режим, говоря о церкви, мы </w:t>
      </w:r>
      <w:proofErr w:type="gramStart"/>
      <w:r w:rsidRPr="00AB4E47">
        <w:t>имеем ввиду</w:t>
      </w:r>
      <w:proofErr w:type="gramEnd"/>
      <w:r w:rsidRPr="00AB4E47">
        <w:t xml:space="preserve"> конкретных церковных деятелей, чьи взаимоотношения с Грозным определяли отношения всей в целом церкви с государством.</w:t>
      </w:r>
    </w:p>
    <w:p w:rsidR="003E4671" w:rsidRPr="00AB4E47" w:rsidRDefault="003E4671" w:rsidP="003E4671">
      <w:pPr>
        <w:spacing w:line="360" w:lineRule="auto"/>
      </w:pPr>
    </w:p>
    <w:p w:rsidR="003E4671" w:rsidRPr="002243C2" w:rsidRDefault="003E4671" w:rsidP="003E4671">
      <w:pPr>
        <w:pStyle w:val="a7"/>
      </w:pPr>
      <w:bookmarkStart w:id="1" w:name="_Toc511729820"/>
      <w:r w:rsidRPr="002243C2">
        <w:t xml:space="preserve">3.1 Церковь и государство во времена деятельности митрополита </w:t>
      </w:r>
      <w:bookmarkEnd w:id="1"/>
      <w:proofErr w:type="spellStart"/>
      <w:r>
        <w:t>Макария</w:t>
      </w:r>
      <w:proofErr w:type="spellEnd"/>
    </w:p>
    <w:p w:rsidR="003E4671" w:rsidRPr="00AB4E47" w:rsidRDefault="003E4671" w:rsidP="003E4671">
      <w:pPr>
        <w:spacing w:line="360" w:lineRule="auto"/>
      </w:pPr>
      <w:r w:rsidRPr="00AB4E47">
        <w:t xml:space="preserve">Воспитатель Ивана </w:t>
      </w:r>
      <w:r w:rsidRPr="00AB4E47">
        <w:rPr>
          <w:lang w:val="en-US"/>
        </w:rPr>
        <w:t>VI</w:t>
      </w:r>
      <w:r w:rsidRPr="00AB4E47">
        <w:t xml:space="preserve">, митрополит </w:t>
      </w:r>
      <w:proofErr w:type="spellStart"/>
      <w:r w:rsidRPr="00AB4E47">
        <w:t>Макарий</w:t>
      </w:r>
      <w:proofErr w:type="spellEnd"/>
      <w:r w:rsidRPr="00AB4E47">
        <w:t xml:space="preserve"> пробыл на своем посту с 1542 по 1563 гг. Как упоминалось во второй главе, </w:t>
      </w:r>
      <w:proofErr w:type="spellStart"/>
      <w:r w:rsidRPr="00AB4E47">
        <w:t>Макарий</w:t>
      </w:r>
      <w:proofErr w:type="spellEnd"/>
      <w:r w:rsidRPr="00AB4E47">
        <w:t xml:space="preserve"> был наставником Ивана с раннего детства. В 16 лет Иван объявил о желании венчаться на Царство по византийскому обычаю. </w:t>
      </w:r>
      <w:proofErr w:type="spellStart"/>
      <w:r w:rsidRPr="00AB4E47">
        <w:t>Макарий</w:t>
      </w:r>
      <w:proofErr w:type="spellEnd"/>
      <w:r w:rsidRPr="00AB4E47">
        <w:t xml:space="preserve"> поддерживал эту идею, но не столько из-за того, что она способствовала централизации государства, сколько потому, что она возвышала церковь. Митрополит лично венчал Ивана Грозного на Царство в 1547 году. А после – благословил его на брак с Анастасией Романовой. Таким образом, </w:t>
      </w:r>
      <w:proofErr w:type="spellStart"/>
      <w:r w:rsidRPr="00AB4E47">
        <w:t>Макарий</w:t>
      </w:r>
      <w:proofErr w:type="spellEnd"/>
      <w:r w:rsidRPr="00AB4E47">
        <w:t xml:space="preserve"> оставался наставником </w:t>
      </w:r>
      <w:proofErr w:type="gramStart"/>
      <w:r w:rsidRPr="00AB4E47">
        <w:t>Ивана</w:t>
      </w:r>
      <w:proofErr w:type="gramEnd"/>
      <w:r w:rsidRPr="00AB4E47">
        <w:t xml:space="preserve"> как в личной, так и в политической жизни. </w:t>
      </w:r>
    </w:p>
    <w:p w:rsidR="003E4671" w:rsidRPr="00AB4E47" w:rsidRDefault="003E4671" w:rsidP="003E4671">
      <w:pPr>
        <w:spacing w:line="360" w:lineRule="auto"/>
      </w:pPr>
      <w:r w:rsidRPr="00AB4E47">
        <w:t xml:space="preserve">После пожаров 1547 года, вызвавших народные волнения, влияние </w:t>
      </w:r>
      <w:proofErr w:type="spellStart"/>
      <w:r w:rsidRPr="00AB4E47">
        <w:t>Макария</w:t>
      </w:r>
      <w:proofErr w:type="spellEnd"/>
      <w:r w:rsidRPr="00AB4E47">
        <w:t xml:space="preserve"> на дела управления государством усилилось. Т.к. именно к нему «на думу» в Новинский монастырь прибыли царь и бояре. </w:t>
      </w:r>
      <w:proofErr w:type="spellStart"/>
      <w:r w:rsidRPr="00AB4E47">
        <w:t>Макарий</w:t>
      </w:r>
      <w:proofErr w:type="spellEnd"/>
      <w:r w:rsidRPr="00AB4E47">
        <w:t xml:space="preserve"> играл одну из ключевых ролей в решении вопроса пожаров и небольших народных восстаний. </w:t>
      </w:r>
    </w:p>
    <w:p w:rsidR="003E4671" w:rsidRPr="00AB4E47" w:rsidRDefault="003E4671" w:rsidP="003E4671">
      <w:pPr>
        <w:spacing w:line="360" w:lineRule="auto"/>
      </w:pPr>
      <w:r w:rsidRPr="00AB4E47">
        <w:t xml:space="preserve">В 1547 и 1549 </w:t>
      </w:r>
      <w:proofErr w:type="spellStart"/>
      <w:proofErr w:type="gramStart"/>
      <w:r w:rsidRPr="00AB4E47">
        <w:t>гг</w:t>
      </w:r>
      <w:proofErr w:type="spellEnd"/>
      <w:proofErr w:type="gramEnd"/>
      <w:r w:rsidRPr="00AB4E47">
        <w:t xml:space="preserve"> прошли так называемые </w:t>
      </w:r>
      <w:proofErr w:type="spellStart"/>
      <w:r w:rsidRPr="00AB4E47">
        <w:t>Макариевские</w:t>
      </w:r>
      <w:proofErr w:type="spellEnd"/>
      <w:r w:rsidRPr="00AB4E47">
        <w:t xml:space="preserve"> соборы. Т.к. долгий период на Руси была раздробленность, в каждом княжестве появилось большое количество своих святых. Подобные разногласия мешали созданию сильного объединенного государства. Поэтому на соборах был решен вопрос о создания единого пантеона общерусских святых. По мнению большинства историков, Грозный практически не повлиял на принятые решения. </w:t>
      </w:r>
    </w:p>
    <w:p w:rsidR="003E4671" w:rsidRPr="00AB4E47" w:rsidRDefault="003E4671" w:rsidP="003E4671">
      <w:pPr>
        <w:spacing w:line="360" w:lineRule="auto"/>
      </w:pPr>
      <w:r w:rsidRPr="00AB4E47">
        <w:t xml:space="preserve">«Собор не причислил к лику святых ни одного из московских князей — прямых предков царя. Зато этой чести удостоился их злейший враг — князь Михаил Тверской, убитый в Орде вследствие происков московского князя. В списки новых святых попало имя Александра Невского, но нет имени Дмитрия Донского, победившего неверных на поле Куликовом. Канонизирован был новгородский князь Всеволод </w:t>
      </w:r>
      <w:proofErr w:type="spellStart"/>
      <w:r w:rsidRPr="00AB4E47">
        <w:t>Мстиславич</w:t>
      </w:r>
      <w:proofErr w:type="spellEnd"/>
      <w:r w:rsidRPr="00AB4E47">
        <w:t xml:space="preserve">, почитавшийся местным святым </w:t>
      </w:r>
      <w:proofErr w:type="gramStart"/>
      <w:r w:rsidRPr="00AB4E47">
        <w:t>во</w:t>
      </w:r>
      <w:proofErr w:type="gramEnd"/>
      <w:r w:rsidRPr="00AB4E47">
        <w:t xml:space="preserve"> Пскове. Объяснялось все это тем, что увлечение религией пришло к царю Ивану IV позже, и он, по-видимому, не оказал влияния на решения собора. Инициатор реформы, </w:t>
      </w:r>
      <w:proofErr w:type="spellStart"/>
      <w:r w:rsidRPr="00AB4E47">
        <w:t>Макарий</w:t>
      </w:r>
      <w:proofErr w:type="spellEnd"/>
      <w:r w:rsidRPr="00AB4E47">
        <w:t xml:space="preserve">, провел в Новгороде много лет и сжился с </w:t>
      </w:r>
      <w:r w:rsidRPr="00AB4E47">
        <w:lastRenderedPageBreak/>
        <w:t>местными святыми. Поэтому среди новых общерусских чудотворцев решительно преобладали новгородские подвижники</w:t>
      </w:r>
      <w:proofErr w:type="gramStart"/>
      <w:r w:rsidRPr="00AB4E47">
        <w:t>..»</w:t>
      </w:r>
      <w:r w:rsidRPr="00AB4E47">
        <w:rPr>
          <w:rStyle w:val="ab"/>
          <w:rFonts w:eastAsia="Calibri"/>
        </w:rPr>
        <w:endnoteReference w:id="1"/>
      </w:r>
      <w:proofErr w:type="gramEnd"/>
    </w:p>
    <w:p w:rsidR="003E4671" w:rsidRPr="00AB4E47" w:rsidRDefault="003E4671" w:rsidP="003E4671">
      <w:pPr>
        <w:spacing w:line="360" w:lineRule="auto"/>
      </w:pPr>
      <w:r w:rsidRPr="00AB4E47">
        <w:t xml:space="preserve">Наибольшее доверие царь проявляет к </w:t>
      </w:r>
      <w:proofErr w:type="spellStart"/>
      <w:r w:rsidRPr="00AB4E47">
        <w:t>Макарию</w:t>
      </w:r>
      <w:proofErr w:type="spellEnd"/>
      <w:r w:rsidRPr="00AB4E47">
        <w:t xml:space="preserve"> в конце 1547 года. Отправляясь в поход на Казань, Иван вверяет митрополиту свою беременную жену, а также наказывает боярам по всем вопросам обращаться к наставнику. </w:t>
      </w:r>
    </w:p>
    <w:p w:rsidR="003E4671" w:rsidRPr="00AB4E47" w:rsidRDefault="003E4671" w:rsidP="003E4671">
      <w:pPr>
        <w:spacing w:line="360" w:lineRule="auto"/>
      </w:pPr>
      <w:r w:rsidRPr="00AB4E47">
        <w:t xml:space="preserve">В 1549-50гг проводится судебная реформа. Некоторые историки считают, что именно </w:t>
      </w:r>
      <w:proofErr w:type="spellStart"/>
      <w:r w:rsidRPr="00AB4E47">
        <w:t>Макарий</w:t>
      </w:r>
      <w:proofErr w:type="spellEnd"/>
      <w:r w:rsidRPr="00AB4E47">
        <w:t xml:space="preserve"> стал инициатором этих преобразований. Одна из первых реформ имела целью упорядочение местничества. Опыт проведения войны показал</w:t>
      </w:r>
      <w:proofErr w:type="gramStart"/>
      <w:r w:rsidRPr="00AB4E47">
        <w:t xml:space="preserve"> ,</w:t>
      </w:r>
      <w:proofErr w:type="gramEnd"/>
      <w:r w:rsidRPr="00AB4E47">
        <w:t>что местничество не отвечает запросам времени. Однако, отмена местничества не была выгодна верхам правящего слоя. Для того</w:t>
      </w:r>
      <w:proofErr w:type="gramStart"/>
      <w:r w:rsidRPr="00AB4E47">
        <w:t>,</w:t>
      </w:r>
      <w:proofErr w:type="gramEnd"/>
      <w:r w:rsidRPr="00AB4E47">
        <w:t xml:space="preserve"> чтобы склонить думу к принятию этого решения, власти решили использовать авторитет церкви.</w:t>
      </w:r>
    </w:p>
    <w:p w:rsidR="003E4671" w:rsidRPr="00AB4E47" w:rsidRDefault="003E4671" w:rsidP="003E4671">
      <w:pPr>
        <w:spacing w:line="360" w:lineRule="auto"/>
      </w:pPr>
      <w:r w:rsidRPr="00AB4E47">
        <w:t xml:space="preserve"> «А государь вас за службу хочет </w:t>
      </w:r>
      <w:proofErr w:type="spellStart"/>
      <w:r w:rsidRPr="00AB4E47">
        <w:t>жаловати</w:t>
      </w:r>
      <w:proofErr w:type="spellEnd"/>
      <w:r w:rsidRPr="00AB4E47">
        <w:t xml:space="preserve">, и за отечество </w:t>
      </w:r>
      <w:proofErr w:type="spellStart"/>
      <w:r w:rsidRPr="00AB4E47">
        <w:t>беречи</w:t>
      </w:r>
      <w:proofErr w:type="spellEnd"/>
      <w:r w:rsidRPr="00AB4E47">
        <w:t xml:space="preserve">, и вы бы служили... а розни бы и мест </w:t>
      </w:r>
      <w:proofErr w:type="spellStart"/>
      <w:r w:rsidRPr="00AB4E47">
        <w:t>никако</w:t>
      </w:r>
      <w:proofErr w:type="spellEnd"/>
      <w:r w:rsidRPr="00AB4E47">
        <w:t xml:space="preserve"> же </w:t>
      </w:r>
      <w:proofErr w:type="spellStart"/>
      <w:r w:rsidRPr="00AB4E47">
        <w:t>межю</w:t>
      </w:r>
      <w:proofErr w:type="spellEnd"/>
      <w:r w:rsidRPr="00AB4E47">
        <w:t xml:space="preserve"> вас не было...» Упоминание о </w:t>
      </w:r>
      <w:proofErr w:type="spellStart"/>
      <w:r w:rsidRPr="00AB4E47">
        <w:t>бережении</w:t>
      </w:r>
      <w:proofErr w:type="spellEnd"/>
      <w:r w:rsidRPr="00AB4E47">
        <w:t xml:space="preserve"> «за отечество», или породу, должно было успокоить знатных воевод. Месяц спустя власти утвердили приговор о запрещении местнических тяжб на время похода</w:t>
      </w:r>
      <w:proofErr w:type="gramStart"/>
      <w:r w:rsidRPr="00AB4E47">
        <w:t>.»</w:t>
      </w:r>
      <w:r w:rsidRPr="00AB4E47">
        <w:rPr>
          <w:rStyle w:val="ab"/>
          <w:rFonts w:eastAsia="Calibri"/>
        </w:rPr>
        <w:endnoteReference w:id="2"/>
      </w:r>
      <w:proofErr w:type="gramEnd"/>
    </w:p>
    <w:p w:rsidR="003E4671" w:rsidRPr="00AB4E47" w:rsidRDefault="003E4671" w:rsidP="003E4671">
      <w:pPr>
        <w:spacing w:line="360" w:lineRule="auto"/>
      </w:pPr>
      <w:r w:rsidRPr="00AB4E47">
        <w:t xml:space="preserve">В 1551 году по инициативе Ивана Грозного и митрополита </w:t>
      </w:r>
      <w:proofErr w:type="spellStart"/>
      <w:r w:rsidRPr="00AB4E47">
        <w:t>Макария</w:t>
      </w:r>
      <w:proofErr w:type="spellEnd"/>
      <w:r w:rsidRPr="00AB4E47">
        <w:t xml:space="preserve"> был созван </w:t>
      </w:r>
      <w:r w:rsidRPr="003D4B43">
        <w:rPr>
          <w:i/>
        </w:rPr>
        <w:t>Стоглавый собор</w:t>
      </w:r>
      <w:r w:rsidRPr="00AB4E47">
        <w:rPr>
          <w:b/>
        </w:rPr>
        <w:t xml:space="preserve">. </w:t>
      </w:r>
      <w:r w:rsidRPr="00AB4E47">
        <w:t xml:space="preserve">На нем присутствовало высшее духовенство, представители Боярской думы и сам царь. Собор изложил свои решения в ста пунктах, или главах, отчего получил наименование Стоглавого собора. Иван же обратился к </w:t>
      </w:r>
      <w:proofErr w:type="gramStart"/>
      <w:r w:rsidRPr="00AB4E47">
        <w:t>собравшимся</w:t>
      </w:r>
      <w:proofErr w:type="gramEnd"/>
      <w:r w:rsidRPr="00AB4E47">
        <w:t xml:space="preserve"> со своими, заранее заготовленными вопросами. Несмотря на то, что собор изначально был созван для решения вопросов церкви, на нем был поставлен вопрос о пополнение государственного земельного фонда. Правительство открыто поставило вопрос о дальнейших судьбах монастырского землевладения. Государь обратился к членам собора с многозначительным вопросом: «Достойно ли монастырям приобретать земли?»</w:t>
      </w:r>
    </w:p>
    <w:p w:rsidR="003E4671" w:rsidRPr="00AB4E47" w:rsidRDefault="003E4671" w:rsidP="003E4671">
      <w:pPr>
        <w:spacing w:line="360" w:lineRule="auto"/>
      </w:pPr>
      <w:r w:rsidRPr="00AB4E47">
        <w:t xml:space="preserve">На фоне этого вопроса внутри церкви даже произошел некий раскол. Одни были последователями Нила </w:t>
      </w:r>
      <w:proofErr w:type="spellStart"/>
      <w:r w:rsidRPr="00AB4E47">
        <w:t>Сорского</w:t>
      </w:r>
      <w:proofErr w:type="spellEnd"/>
      <w:r w:rsidRPr="00AB4E47">
        <w:t xml:space="preserve">, который призывал монастыри жить без земель за счет своего «рукоделия»,- </w:t>
      </w:r>
      <w:proofErr w:type="spellStart"/>
      <w:r w:rsidRPr="00AB4E47">
        <w:t>нестяжателями</w:t>
      </w:r>
      <w:proofErr w:type="spellEnd"/>
      <w:r w:rsidRPr="00AB4E47">
        <w:t>, а други</w:t>
      </w:r>
      <w:proofErr w:type="gramStart"/>
      <w:r w:rsidRPr="00AB4E47">
        <w:t>е-</w:t>
      </w:r>
      <w:proofErr w:type="gramEnd"/>
      <w:r w:rsidRPr="00AB4E47">
        <w:t xml:space="preserve"> иосифлянами, сторонником могущественной и богатой церкви. </w:t>
      </w:r>
    </w:p>
    <w:p w:rsidR="003E4671" w:rsidRPr="00AB4E47" w:rsidRDefault="003E4671" w:rsidP="003E4671">
      <w:pPr>
        <w:spacing w:line="360" w:lineRule="auto"/>
      </w:pPr>
      <w:r w:rsidRPr="00AB4E47">
        <w:t xml:space="preserve">В итоге реформаторам удалось лишь частично осуществить свои замыслы. В мае 1551 г. был издан указ о конфискации всех земель и угодий, переданных Боярской думой епископам и монастырям после смерти Василия III. Закон запрещал церкви приобретать новые земли без доклада правительству. </w:t>
      </w:r>
    </w:p>
    <w:p w:rsidR="003E4671" w:rsidRPr="00AB4E47" w:rsidRDefault="003E4671" w:rsidP="003E4671">
      <w:pPr>
        <w:spacing w:line="360" w:lineRule="auto"/>
      </w:pPr>
      <w:r w:rsidRPr="00AB4E47">
        <w:t xml:space="preserve">Конечно, помимо земельных вопросов было поднято и решено еще огромное количество других проблем. Обсуждалось водворение в стране благочестия, искоренение нищеты и пороков, нравственное воспитание, переписывание священных книг, создание </w:t>
      </w:r>
      <w:r w:rsidRPr="00AB4E47">
        <w:lastRenderedPageBreak/>
        <w:t xml:space="preserve">единых порядков (например, </w:t>
      </w:r>
      <w:proofErr w:type="spellStart"/>
      <w:r w:rsidRPr="00AB4E47">
        <w:t>двоеперстие</w:t>
      </w:r>
      <w:proofErr w:type="spellEnd"/>
      <w:r w:rsidRPr="00AB4E47">
        <w:t xml:space="preserve">), пристально рассматривались вопросы порядков в монастырях. Так же Собор постановил провести перепись «всех прокаженных и состарившихся», и передать все богадельни под управление городского белого духовенства. Т.е. церковь брала на себя некую ответственность за медицину. Так же был поднят вопрос образования, ведь за просвещение в государстве отвечала церковь. </w:t>
      </w:r>
      <w:proofErr w:type="gramStart"/>
      <w:r w:rsidRPr="00AB4E47">
        <w:t xml:space="preserve">Собравшиеся поддержали замену часто встречавшегося в те времена домашнего образования на организованные духовными лицами училища. </w:t>
      </w:r>
      <w:proofErr w:type="gramEnd"/>
    </w:p>
    <w:p w:rsidR="003E4671" w:rsidRDefault="003E4671" w:rsidP="003E4671">
      <w:pPr>
        <w:spacing w:line="360" w:lineRule="auto"/>
      </w:pPr>
      <w:r w:rsidRPr="00AB4E47">
        <w:t xml:space="preserve">Таким </w:t>
      </w:r>
      <w:proofErr w:type="gramStart"/>
      <w:r w:rsidRPr="00AB4E47">
        <w:t>образом</w:t>
      </w:r>
      <w:proofErr w:type="gramEnd"/>
      <w:r w:rsidRPr="00AB4E47">
        <w:t xml:space="preserve"> деятельность Стоглавого собора была направлена на усиление влияния церкви на общество, однако, она не повлияла на зависимость церкви от государства. Скрынников пишет: «Собор стал важной вехой в истории русской церкви, так как его решения ускорили процесс консолидации духовенства как особого сословия. Реформа не ослабила зависимости епископата от царской власти</w:t>
      </w:r>
      <w:proofErr w:type="gramStart"/>
      <w:r w:rsidRPr="00AB4E47">
        <w:t xml:space="preserve">.» </w:t>
      </w:r>
      <w:proofErr w:type="gramEnd"/>
      <w:r w:rsidRPr="00AB4E47">
        <w:t xml:space="preserve">Во время деятельности митрополита </w:t>
      </w:r>
      <w:proofErr w:type="spellStart"/>
      <w:r w:rsidRPr="00AB4E47">
        <w:t>Макария</w:t>
      </w:r>
      <w:proofErr w:type="spellEnd"/>
      <w:r w:rsidRPr="00AB4E47">
        <w:t xml:space="preserve"> церковь имела влияние на духовную, культурную и политическую сферы жизни общества.</w:t>
      </w:r>
    </w:p>
    <w:p w:rsidR="003E4671" w:rsidRPr="00AB4E47" w:rsidRDefault="003E4671" w:rsidP="003E4671">
      <w:pPr>
        <w:spacing w:line="360" w:lineRule="auto"/>
      </w:pPr>
    </w:p>
    <w:p w:rsidR="003E4671" w:rsidRPr="002243C2" w:rsidRDefault="003E4671" w:rsidP="003E4671">
      <w:pPr>
        <w:pStyle w:val="a7"/>
      </w:pPr>
      <w:bookmarkStart w:id="2" w:name="_Toc511729821"/>
      <w:r w:rsidRPr="002243C2">
        <w:t>3.2 Церковь и государство во времена деятельности митрополита Филиппа</w:t>
      </w:r>
      <w:bookmarkEnd w:id="2"/>
    </w:p>
    <w:p w:rsidR="003E4671" w:rsidRPr="00AB4E47" w:rsidRDefault="003E4671" w:rsidP="003E4671">
      <w:pPr>
        <w:spacing w:line="360" w:lineRule="auto"/>
      </w:pPr>
      <w:r w:rsidRPr="00AB4E47">
        <w:t xml:space="preserve">После смерти </w:t>
      </w:r>
      <w:proofErr w:type="spellStart"/>
      <w:r w:rsidRPr="00AB4E47">
        <w:t>Макария</w:t>
      </w:r>
      <w:proofErr w:type="spellEnd"/>
      <w:r w:rsidRPr="00AB4E47">
        <w:t xml:space="preserve"> в 1563 году пост митрополита занимал его преемник, Афанасий. Однако</w:t>
      </w:r>
      <w:proofErr w:type="gramStart"/>
      <w:r w:rsidRPr="00AB4E47">
        <w:t>,</w:t>
      </w:r>
      <w:proofErr w:type="gramEnd"/>
      <w:r w:rsidRPr="00AB4E47">
        <w:t xml:space="preserve"> он пробыл митрополитом совсем недолго. Причиной этому, по всей видимости, стала попытка Афанасия обличить царя и заставить его отменить опричнину, которая была введена Грозным в 1565 году. Царь не решался заменить Афанасия покорным ему Пименом или </w:t>
      </w:r>
      <w:proofErr w:type="spellStart"/>
      <w:r w:rsidRPr="00AB4E47">
        <w:t>Левкием</w:t>
      </w:r>
      <w:proofErr w:type="spellEnd"/>
      <w:r w:rsidRPr="00AB4E47">
        <w:t xml:space="preserve">, потому что те являлись сторонниками опричнины и не имели поддержки среди </w:t>
      </w:r>
      <w:proofErr w:type="gramStart"/>
      <w:r w:rsidRPr="00AB4E47">
        <w:t>земщины</w:t>
      </w:r>
      <w:proofErr w:type="gramEnd"/>
      <w:r w:rsidRPr="00AB4E47">
        <w:t xml:space="preserve">. Тогда царь принял решение о провозглашении митрополитом казанского архиепископа Германа. Но назначение так и не состоялось, так как Герман оказался противником опричнины, </w:t>
      </w:r>
      <w:proofErr w:type="gramStart"/>
      <w:r w:rsidRPr="00AB4E47">
        <w:t>ровно</w:t>
      </w:r>
      <w:proofErr w:type="gramEnd"/>
      <w:r w:rsidRPr="00AB4E47">
        <w:t xml:space="preserve"> как и Афанасий. В итоге, в 1566 году митрополитом становится Филипп </w:t>
      </w:r>
      <w:proofErr w:type="spellStart"/>
      <w:r w:rsidRPr="00AB4E47">
        <w:t>Колычев</w:t>
      </w:r>
      <w:proofErr w:type="spellEnd"/>
      <w:r w:rsidRPr="00AB4E47">
        <w:t xml:space="preserve">. Несмотря на то, что он так же, как его предшественники, открыто высказывался против опричнины, Грозный сменил гнев на милость. Между Иваном и Филиппом был заключен договор, в котором говорилось, что Филипп не будет вмешиваться в дела государственного управления, а Иван оставил за митрополитом право советовать ему, как и «прежние митрополиты советовали его отцу и деду». </w:t>
      </w:r>
    </w:p>
    <w:p w:rsidR="003E4671" w:rsidRPr="00AB4E47" w:rsidRDefault="003E4671" w:rsidP="003E4671">
      <w:pPr>
        <w:spacing w:line="360" w:lineRule="auto"/>
      </w:pPr>
      <w:r w:rsidRPr="00AB4E47">
        <w:t xml:space="preserve">В течение полутора лет после назначения Филиппа в Российском государстве не было масштабных казней. Однако в 1568 году они возобновились. Филипп, будучи человеком принципиальным, суровым и непреклонным, не смог долго бездействовать. Он созывал собор, всячески пытался призвать всех священнослужителей не мириться с </w:t>
      </w:r>
      <w:r w:rsidRPr="00AB4E47">
        <w:lastRenderedPageBreak/>
        <w:t xml:space="preserve">ситуацией, а бороться во имя Божие. Он обращался к Ивану со своими призывами остановить кровопролития много раз. Однако, ни духовенство, ни Грозный не захотели слушать главу церкви. Тогда митрополит прибег к крайним мерам. В 1668 году Филипп отказывается давать благословение Грозному на службе в Успенском соборе. Разгневанный царь обвиняет Филиппа в чародействе и вершит над ним свой суд. </w:t>
      </w:r>
    </w:p>
    <w:p w:rsidR="003E4671" w:rsidRPr="00AB4E47" w:rsidRDefault="003E4671" w:rsidP="003E4671">
      <w:pPr>
        <w:spacing w:line="360" w:lineRule="auto"/>
      </w:pPr>
      <w:r w:rsidRPr="00AB4E47">
        <w:t xml:space="preserve">«Кровопролитие обострило конфликт между царем и церковью. Следуя примеру митрополита Афанасия, Филипп в знак протеста против действий царя покинул свою резиденцию в Кремле и демонстративно переселился в один из столичных монастырей. Однако в отличие от своего безвольного предшественника </w:t>
      </w:r>
      <w:proofErr w:type="spellStart"/>
      <w:r w:rsidRPr="00AB4E47">
        <w:t>Колычев</w:t>
      </w:r>
      <w:proofErr w:type="spellEnd"/>
      <w:r w:rsidRPr="00AB4E47">
        <w:t xml:space="preserve"> отказался сложить сан </w:t>
      </w:r>
      <w:proofErr w:type="spellStart"/>
      <w:r w:rsidRPr="00AB4E47">
        <w:t>митрополита</w:t>
      </w:r>
      <w:proofErr w:type="gramStart"/>
      <w:r w:rsidRPr="00AB4E47">
        <w:t>.О</w:t>
      </w:r>
      <w:proofErr w:type="gramEnd"/>
      <w:r w:rsidRPr="00AB4E47">
        <w:t>ткрытый</w:t>
      </w:r>
      <w:proofErr w:type="spellEnd"/>
      <w:r w:rsidRPr="00AB4E47">
        <w:t xml:space="preserve"> раздор с главой церкви ставил Грозного в исключительно трудное положение. Он вынужден был удалиться в Слободу и заняться там подготовкой суда над Филиппом</w:t>
      </w:r>
      <w:proofErr w:type="gramStart"/>
      <w:r w:rsidRPr="00AB4E47">
        <w:t>.»</w:t>
      </w:r>
      <w:r w:rsidRPr="00AB4E47">
        <w:rPr>
          <w:rStyle w:val="ab"/>
          <w:rFonts w:eastAsia="Calibri"/>
        </w:rPr>
        <w:endnoteReference w:id="3"/>
      </w:r>
      <w:proofErr w:type="gramEnd"/>
    </w:p>
    <w:p w:rsidR="003E4671" w:rsidRDefault="003E4671" w:rsidP="003E4671">
      <w:pPr>
        <w:spacing w:line="360" w:lineRule="auto"/>
      </w:pPr>
      <w:r w:rsidRPr="00AB4E47">
        <w:t xml:space="preserve">Митрополит Филипп был лишен сана и сослан в Тверской </w:t>
      </w:r>
      <w:proofErr w:type="spellStart"/>
      <w:r w:rsidRPr="00AB4E47">
        <w:t>Отроч</w:t>
      </w:r>
      <w:proofErr w:type="spellEnd"/>
      <w:r w:rsidRPr="00AB4E47">
        <w:t xml:space="preserve"> монастырь. «..</w:t>
      </w:r>
      <w:proofErr w:type="gramStart"/>
      <w:r w:rsidRPr="00AB4E47">
        <w:t>.с</w:t>
      </w:r>
      <w:proofErr w:type="gramEnd"/>
      <w:r w:rsidRPr="00AB4E47">
        <w:t>уд над митрополитом нанес сильнейший удар по престижу и влиянию Церкви»</w:t>
      </w:r>
      <w:r w:rsidRPr="00AB4E47">
        <w:rPr>
          <w:rStyle w:val="ab"/>
          <w:rFonts w:eastAsia="Calibri"/>
        </w:rPr>
        <w:endnoteReference w:id="4"/>
      </w:r>
      <w:r w:rsidRPr="00AB4E47">
        <w:t xml:space="preserve">. А в 1569 году по источникам Филипп был задушен </w:t>
      </w:r>
      <w:proofErr w:type="spellStart"/>
      <w:r w:rsidRPr="00AB4E47">
        <w:t>Малютой</w:t>
      </w:r>
      <w:proofErr w:type="spellEnd"/>
      <w:r w:rsidRPr="00AB4E47">
        <w:t xml:space="preserve"> Скуратовым, приехавшим просить благословения на опричный поход на Новгород, которое низложенный митрополит отказался ему дать. </w:t>
      </w:r>
    </w:p>
    <w:p w:rsidR="003E4671" w:rsidRPr="00AB4E47" w:rsidRDefault="003E4671" w:rsidP="003E4671">
      <w:pPr>
        <w:spacing w:line="360" w:lineRule="auto"/>
      </w:pPr>
    </w:p>
    <w:p w:rsidR="003E4671" w:rsidRPr="002243C2" w:rsidRDefault="003E4671" w:rsidP="003E4671">
      <w:pPr>
        <w:pStyle w:val="a7"/>
      </w:pPr>
      <w:bookmarkStart w:id="3" w:name="_Toc511729822"/>
      <w:r w:rsidRPr="002243C2">
        <w:t>3.3 Церковь и государство во времена деятельности митрополита Кирилла</w:t>
      </w:r>
      <w:bookmarkEnd w:id="3"/>
    </w:p>
    <w:p w:rsidR="003E4671" w:rsidRPr="00AB4E47" w:rsidRDefault="003E4671" w:rsidP="003E4671">
      <w:pPr>
        <w:spacing w:line="360" w:lineRule="auto"/>
      </w:pPr>
      <w:r w:rsidRPr="00AB4E47">
        <w:t>11 ноября 1568 года митрополичью кафедру занял игумен Троице-Сергиевой Лавры. Этот митрополит не запомнился в истории активной деятельностью.  Однако</w:t>
      </w:r>
      <w:proofErr w:type="gramStart"/>
      <w:r w:rsidRPr="00AB4E47">
        <w:t>,</w:t>
      </w:r>
      <w:proofErr w:type="gramEnd"/>
      <w:r w:rsidRPr="00AB4E47">
        <w:t xml:space="preserve"> в период его правления произошел поход Ивана и опричного войска на Новгород. К этому моменту у Грозного ухудшается психическое состояние, опричнина достигает своего пика, а так же в этот период в </w:t>
      </w:r>
      <w:proofErr w:type="spellStart"/>
      <w:r w:rsidRPr="00AB4E47">
        <w:t>цркви</w:t>
      </w:r>
      <w:proofErr w:type="spellEnd"/>
      <w:r w:rsidRPr="00AB4E47">
        <w:t xml:space="preserve"> уже нет ярких священнослужителей, осмеливавшихся обличать царя.</w:t>
      </w:r>
    </w:p>
    <w:p w:rsidR="003E4671" w:rsidRPr="00AB4E47" w:rsidRDefault="003E4671" w:rsidP="003E4671">
      <w:pPr>
        <w:spacing w:line="360" w:lineRule="auto"/>
      </w:pPr>
      <w:r w:rsidRPr="00AB4E47">
        <w:t xml:space="preserve">Новгородский поход – самый кровавый поход опричного войска. В Великом городе было убито от 2 </w:t>
      </w:r>
      <w:proofErr w:type="spellStart"/>
      <w:proofErr w:type="gramStart"/>
      <w:r w:rsidRPr="00AB4E47">
        <w:t>тыс</w:t>
      </w:r>
      <w:proofErr w:type="spellEnd"/>
      <w:proofErr w:type="gramEnd"/>
      <w:r w:rsidRPr="00AB4E47">
        <w:t xml:space="preserve"> до 4 </w:t>
      </w:r>
      <w:proofErr w:type="spellStart"/>
      <w:r w:rsidRPr="00AB4E47">
        <w:t>тыс</w:t>
      </w:r>
      <w:proofErr w:type="spellEnd"/>
      <w:r w:rsidRPr="00AB4E47">
        <w:t xml:space="preserve"> человек. Помимо этого, в новгородском походе было совершено огромное количество надругательств над священнослужителями и церквями. Самыми яркими стали настоящие издевательства над вторым человеком после митрополит</w:t>
      </w:r>
      <w:proofErr w:type="gramStart"/>
      <w:r w:rsidRPr="00AB4E47">
        <w:t>а-</w:t>
      </w:r>
      <w:proofErr w:type="gramEnd"/>
      <w:r w:rsidRPr="00AB4E47">
        <w:t xml:space="preserve"> Пимена. По некоторым источникам, царь устроил новгородскому архиепископу шуточную свадьбу с лошадью. После унижений царь потребовал от митрополита низложения Пимена. </w:t>
      </w:r>
    </w:p>
    <w:p w:rsidR="003E4671" w:rsidRPr="00AB4E47" w:rsidRDefault="003E4671" w:rsidP="003E4671">
      <w:pPr>
        <w:spacing w:line="360" w:lineRule="auto"/>
      </w:pPr>
      <w:r w:rsidRPr="00AB4E47">
        <w:t xml:space="preserve">«В дни новгородского разгрома Грозный уведомил митрополита Кирилла об «измене» новгородского архиепископа. Глава церкви и епископы поспешили публично </w:t>
      </w:r>
      <w:r w:rsidRPr="00AB4E47">
        <w:lastRenderedPageBreak/>
        <w:t xml:space="preserve">осудить жертвы опричнины. Они отправили царю сообщение, что приговорили «на соборе </w:t>
      </w:r>
      <w:proofErr w:type="spellStart"/>
      <w:r w:rsidRPr="00AB4E47">
        <w:t>новгородцкому</w:t>
      </w:r>
      <w:proofErr w:type="spellEnd"/>
      <w:r w:rsidRPr="00AB4E47">
        <w:t xml:space="preserve"> архиепископу Пимену против государевы грамоты за его </w:t>
      </w:r>
      <w:proofErr w:type="spellStart"/>
      <w:r w:rsidRPr="00AB4E47">
        <w:t>безчинье</w:t>
      </w:r>
      <w:proofErr w:type="spellEnd"/>
      <w:r w:rsidRPr="00AB4E47">
        <w:t xml:space="preserve"> </w:t>
      </w:r>
      <w:proofErr w:type="gramStart"/>
      <w:r w:rsidRPr="00AB4E47">
        <w:t>священная</w:t>
      </w:r>
      <w:proofErr w:type="gramEnd"/>
      <w:r w:rsidRPr="00AB4E47">
        <w:t xml:space="preserve"> не </w:t>
      </w:r>
      <w:proofErr w:type="spellStart"/>
      <w:r w:rsidRPr="00AB4E47">
        <w:t>действовати</w:t>
      </w:r>
      <w:proofErr w:type="spellEnd"/>
      <w:r w:rsidRPr="00AB4E47">
        <w:t>». Пимен был выдан опричнине головой</w:t>
      </w:r>
      <w:proofErr w:type="gramStart"/>
      <w:r w:rsidRPr="00AB4E47">
        <w:t>.»</w:t>
      </w:r>
      <w:proofErr w:type="gramEnd"/>
    </w:p>
    <w:p w:rsidR="003E4671" w:rsidRPr="00AB4E47" w:rsidRDefault="003E4671" w:rsidP="003E4671">
      <w:pPr>
        <w:spacing w:line="360" w:lineRule="auto"/>
      </w:pPr>
      <w:r w:rsidRPr="00AB4E47">
        <w:t>На организованном суде Пимен, конечно, был низложен.</w:t>
      </w:r>
    </w:p>
    <w:p w:rsidR="003E4671" w:rsidRPr="00AB4E47" w:rsidRDefault="003E4671" w:rsidP="003E4671">
      <w:pPr>
        <w:spacing w:line="360" w:lineRule="auto"/>
      </w:pPr>
      <w:r w:rsidRPr="00AB4E47">
        <w:t xml:space="preserve">«Во второй половине июля того же года священный собор приступил к суду над Пименом. Церковники были запуганы кровавым террором и не осмелились возражать царю. Против Пимена выступили царские «ласкатели» — опричный </w:t>
      </w:r>
      <w:proofErr w:type="spellStart"/>
      <w:r w:rsidRPr="00AB4E47">
        <w:t>симоновский</w:t>
      </w:r>
      <w:proofErr w:type="spellEnd"/>
      <w:r w:rsidRPr="00AB4E47">
        <w:t xml:space="preserve"> архимандрит, кирилловский игумен, новый </w:t>
      </w:r>
      <w:proofErr w:type="spellStart"/>
      <w:r w:rsidRPr="00AB4E47">
        <w:t>троицкий</w:t>
      </w:r>
      <w:proofErr w:type="spellEnd"/>
      <w:r w:rsidRPr="00AB4E47">
        <w:t xml:space="preserve"> архимандрит Ф. Вятка и др. Противников Пимена охотно поддерживали те члены собора, которые не могли простить ему интриг против Филиппа</w:t>
      </w:r>
      <w:proofErr w:type="gramStart"/>
      <w:r w:rsidRPr="00AB4E47">
        <w:t>.»</w:t>
      </w:r>
      <w:r w:rsidRPr="00AB4E47">
        <w:rPr>
          <w:rStyle w:val="ab"/>
          <w:rFonts w:eastAsia="Calibri"/>
        </w:rPr>
        <w:endnoteReference w:id="5"/>
      </w:r>
      <w:proofErr w:type="gramEnd"/>
    </w:p>
    <w:p w:rsidR="003E4671" w:rsidRPr="00AB4E47" w:rsidRDefault="003E4671" w:rsidP="003E4671">
      <w:pPr>
        <w:spacing w:line="360" w:lineRule="auto"/>
      </w:pPr>
      <w:r w:rsidRPr="00AB4E47">
        <w:t xml:space="preserve">Примирение Грозного с Новгородом и новгородской епархией, прожившей почти два года без главы, произошло в 1571 году. В город был прислан архимандрит Леонид. Он представлял собой типичного для времен «позднего Ивана» священнослужителя.  </w:t>
      </w:r>
    </w:p>
    <w:p w:rsidR="003E4671" w:rsidRPr="00AB4E47" w:rsidRDefault="003E4671" w:rsidP="003E4671">
      <w:pPr>
        <w:spacing w:line="360" w:lineRule="auto"/>
      </w:pPr>
      <w:r w:rsidRPr="00AB4E47">
        <w:t xml:space="preserve">«Леонид пользовался полным доверием опричного руководства, был корыстолюбив и неразборчив в средствах. Едва прибыв в Новгород, он объявил, что будет штрафовать попов и монахов, которые осмелятся звонить в колокола раньше, чем позвонят у Софии. Сумма штрафа была исключительно велика и составляла 2 </w:t>
      </w:r>
      <w:proofErr w:type="gramStart"/>
      <w:r w:rsidRPr="00AB4E47">
        <w:t>новгородских</w:t>
      </w:r>
      <w:proofErr w:type="gramEnd"/>
      <w:r w:rsidRPr="00AB4E47">
        <w:t xml:space="preserve"> рубля. Это первое распоряжение архиепископа сильно охладило радость местного духовенства по поводу назначения нового пастыря. Архиепископ, не стесняясь, вымогал подарки у своих подчиненных</w:t>
      </w:r>
      <w:proofErr w:type="gramStart"/>
      <w:r w:rsidRPr="00AB4E47">
        <w:t xml:space="preserve">.»  </w:t>
      </w:r>
      <w:r w:rsidRPr="00AB4E47">
        <w:rPr>
          <w:rStyle w:val="ab"/>
          <w:rFonts w:eastAsia="Calibri"/>
        </w:rPr>
        <w:endnoteReference w:id="6"/>
      </w:r>
      <w:proofErr w:type="gramEnd"/>
    </w:p>
    <w:p w:rsidR="003E4671" w:rsidRPr="00AB4E47" w:rsidRDefault="003E4671" w:rsidP="003E4671">
      <w:pPr>
        <w:spacing w:line="360" w:lineRule="auto"/>
      </w:pPr>
      <w:r w:rsidRPr="00AB4E47">
        <w:t>Подобные описания ярко характеризуют то, какой была церковь после смерти митрополита Филиппа. Из-за отсутствия сильного принципиального лидера во главе церкви, следующего истинным христианским ценностям, этот институт полностью подчинялся Ивану Грозному и практически не влиял на принятия политических решений.</w:t>
      </w:r>
    </w:p>
    <w:p w:rsidR="003E4671" w:rsidRPr="00AB4E47" w:rsidRDefault="003E4671" w:rsidP="003E4671">
      <w:pPr>
        <w:spacing w:line="360" w:lineRule="auto"/>
      </w:pPr>
      <w:r>
        <w:t>Таким образом, в первой половине правления Ивана Грозного (до ввода опричнины) церковь активно участвовала в политической сфере жизнедеятельности государства. Она оказывала сильное влияние на деятельность Ивана, проводимые царем реформы. Иван, в свою очередь, практически не влиял на внутреннюю жизнь церкви. Однако</w:t>
      </w:r>
      <w:proofErr w:type="gramStart"/>
      <w:r>
        <w:t>,</w:t>
      </w:r>
      <w:proofErr w:type="gramEnd"/>
      <w:r>
        <w:t xml:space="preserve"> после смерти митрополита </w:t>
      </w:r>
      <w:proofErr w:type="spellStart"/>
      <w:r>
        <w:t>Макария</w:t>
      </w:r>
      <w:proofErr w:type="spellEnd"/>
      <w:r>
        <w:t xml:space="preserve"> Иван все больше и больше начинает вмешиваться в церковные дела, и даже позволяет себе свергнуть митрополита. Помимо этого, начиная с 1565 года, главным советником Ивана становятся на священнослужители, как раньше ими были </w:t>
      </w:r>
      <w:proofErr w:type="spellStart"/>
      <w:r>
        <w:t>Макарий</w:t>
      </w:r>
      <w:proofErr w:type="spellEnd"/>
      <w:r>
        <w:t xml:space="preserve"> и Сильвестр, а главы опричного войска, </w:t>
      </w:r>
      <w:proofErr w:type="spellStart"/>
      <w:r>
        <w:t>Малюта</w:t>
      </w:r>
      <w:proofErr w:type="spellEnd"/>
      <w:r>
        <w:t xml:space="preserve"> Скуратов и др., это, конечно, способствовала уменьшению авторитета церкви в государстве. Но надо отметить, что на протяжении всего царствования Грозного православная церковь оставалась главной опорой государственной власти.</w:t>
      </w:r>
    </w:p>
    <w:p w:rsidR="00AE4FD9" w:rsidRPr="00691C7F" w:rsidRDefault="003E4671" w:rsidP="003E4671">
      <w:pPr>
        <w:rPr>
          <w:sz w:val="28"/>
          <w:szCs w:val="28"/>
        </w:rPr>
      </w:pPr>
      <w:r w:rsidRPr="00AB4E47">
        <w:br w:type="page"/>
      </w:r>
      <w:bookmarkStart w:id="4" w:name="_GoBack"/>
      <w:bookmarkEnd w:id="4"/>
    </w:p>
    <w:sectPr w:rsidR="00AE4FD9" w:rsidRPr="0069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81" w:rsidRDefault="00D43881" w:rsidP="004348FB">
      <w:r>
        <w:separator/>
      </w:r>
    </w:p>
  </w:endnote>
  <w:endnote w:type="continuationSeparator" w:id="0">
    <w:p w:rsidR="00D43881" w:rsidRDefault="00D43881" w:rsidP="004348FB">
      <w:r>
        <w:continuationSeparator/>
      </w:r>
    </w:p>
  </w:endnote>
  <w:endnote w:id="1">
    <w:p w:rsidR="003E4671" w:rsidRPr="003E1DEB" w:rsidRDefault="003E4671" w:rsidP="003E4671">
      <w:pPr>
        <w:pStyle w:val="a9"/>
        <w:spacing w:line="360" w:lineRule="auto"/>
        <w:ind w:firstLine="0"/>
        <w:rPr>
          <w:sz w:val="24"/>
          <w:szCs w:val="24"/>
        </w:rPr>
      </w:pPr>
      <w:r w:rsidRPr="003E1DEB">
        <w:rPr>
          <w:rStyle w:val="ab"/>
          <w:sz w:val="24"/>
          <w:szCs w:val="24"/>
        </w:rPr>
        <w:endnoteRef/>
      </w:r>
      <w:r w:rsidRPr="003E1DEB">
        <w:rPr>
          <w:sz w:val="24"/>
          <w:szCs w:val="24"/>
        </w:rPr>
        <w:t xml:space="preserve"> Скрынников Р.Г «Иван Грозный» М.: ООО 'Издательство АСТ'. 2001.</w:t>
      </w:r>
    </w:p>
  </w:endnote>
  <w:endnote w:id="2">
    <w:p w:rsidR="003E4671" w:rsidRPr="003E1DEB" w:rsidRDefault="003E4671" w:rsidP="003E4671">
      <w:pPr>
        <w:pStyle w:val="a9"/>
        <w:spacing w:line="360" w:lineRule="auto"/>
        <w:ind w:firstLine="0"/>
        <w:rPr>
          <w:sz w:val="24"/>
          <w:szCs w:val="24"/>
        </w:rPr>
      </w:pPr>
      <w:r w:rsidRPr="003E1DEB">
        <w:rPr>
          <w:rStyle w:val="ab"/>
          <w:sz w:val="24"/>
          <w:szCs w:val="24"/>
        </w:rPr>
        <w:endnoteRef/>
      </w:r>
      <w:r w:rsidRPr="003E1DEB">
        <w:rPr>
          <w:sz w:val="24"/>
          <w:szCs w:val="24"/>
        </w:rPr>
        <w:t xml:space="preserve"> Скрынников Р.Г «Иван Грозный» М.: ООО 'Издательство АСТ'. 2001</w:t>
      </w:r>
    </w:p>
  </w:endnote>
  <w:endnote w:id="3">
    <w:p w:rsidR="003E4671" w:rsidRPr="003E1DEB" w:rsidRDefault="003E4671" w:rsidP="003E4671">
      <w:pPr>
        <w:pStyle w:val="a9"/>
        <w:spacing w:line="360" w:lineRule="auto"/>
        <w:ind w:firstLine="0"/>
        <w:rPr>
          <w:sz w:val="24"/>
          <w:szCs w:val="24"/>
        </w:rPr>
      </w:pPr>
      <w:r w:rsidRPr="003E1DEB">
        <w:rPr>
          <w:rStyle w:val="ab"/>
          <w:sz w:val="24"/>
          <w:szCs w:val="24"/>
        </w:rPr>
        <w:endnoteRef/>
      </w:r>
      <w:r w:rsidRPr="003E1DEB">
        <w:rPr>
          <w:sz w:val="24"/>
          <w:szCs w:val="24"/>
        </w:rPr>
        <w:t xml:space="preserve"> Скрынников Р.Г «Иван Грозный» М.: ООО 'Издательство АСТ'. 2001</w:t>
      </w:r>
    </w:p>
  </w:endnote>
  <w:endnote w:id="4">
    <w:p w:rsidR="003E4671" w:rsidRPr="003E1DEB" w:rsidRDefault="003E4671" w:rsidP="003E4671">
      <w:pPr>
        <w:pStyle w:val="a9"/>
        <w:spacing w:line="360" w:lineRule="auto"/>
        <w:ind w:firstLine="0"/>
        <w:rPr>
          <w:sz w:val="24"/>
          <w:szCs w:val="24"/>
        </w:rPr>
      </w:pPr>
      <w:r w:rsidRPr="003E1DEB">
        <w:rPr>
          <w:rStyle w:val="ab"/>
          <w:sz w:val="24"/>
          <w:szCs w:val="24"/>
        </w:rPr>
        <w:endnoteRef/>
      </w:r>
      <w:r w:rsidRPr="003E1DEB">
        <w:rPr>
          <w:sz w:val="24"/>
          <w:szCs w:val="24"/>
        </w:rPr>
        <w:t xml:space="preserve"> Скрынников Р.Г «Иван Грозный» М.: ООО 'Издательство АСТ'. 2001.</w:t>
      </w:r>
    </w:p>
  </w:endnote>
  <w:endnote w:id="5">
    <w:p w:rsidR="003E4671" w:rsidRPr="003E1DEB" w:rsidRDefault="003E4671" w:rsidP="003E4671">
      <w:pPr>
        <w:pStyle w:val="a9"/>
        <w:spacing w:line="360" w:lineRule="auto"/>
        <w:ind w:firstLine="0"/>
        <w:rPr>
          <w:sz w:val="24"/>
          <w:szCs w:val="24"/>
        </w:rPr>
      </w:pPr>
      <w:r w:rsidRPr="003E1DEB">
        <w:rPr>
          <w:rStyle w:val="ab"/>
          <w:sz w:val="24"/>
          <w:szCs w:val="24"/>
        </w:rPr>
        <w:endnoteRef/>
      </w:r>
      <w:r w:rsidRPr="003E1DEB">
        <w:rPr>
          <w:sz w:val="24"/>
          <w:szCs w:val="24"/>
        </w:rPr>
        <w:t xml:space="preserve"> Скрынников Р.Г «Иван Грозный» М.: ООО 'Издательство АСТ'. 2001.</w:t>
      </w:r>
    </w:p>
  </w:endnote>
  <w:endnote w:id="6">
    <w:p w:rsidR="003E4671" w:rsidRDefault="003E4671" w:rsidP="003E4671">
      <w:pPr>
        <w:pStyle w:val="a9"/>
        <w:spacing w:line="360" w:lineRule="auto"/>
        <w:ind w:firstLine="0"/>
        <w:rPr>
          <w:sz w:val="24"/>
          <w:szCs w:val="24"/>
        </w:rPr>
      </w:pPr>
      <w:r w:rsidRPr="003E1DEB">
        <w:rPr>
          <w:rStyle w:val="ab"/>
          <w:sz w:val="24"/>
          <w:szCs w:val="24"/>
        </w:rPr>
        <w:endnoteRef/>
      </w:r>
      <w:r w:rsidRPr="003E1DEB">
        <w:rPr>
          <w:sz w:val="24"/>
          <w:szCs w:val="24"/>
        </w:rPr>
        <w:t xml:space="preserve"> Скрынников Р.Г. «Святители и власти» http://www.plam.ru/hist/svjatiteli_i_vlasti/p4.php</w:t>
      </w:r>
    </w:p>
    <w:p w:rsidR="003E4671" w:rsidRDefault="003E4671" w:rsidP="003E4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81" w:rsidRDefault="00D43881" w:rsidP="004348FB">
      <w:r>
        <w:separator/>
      </w:r>
    </w:p>
  </w:footnote>
  <w:footnote w:type="continuationSeparator" w:id="0">
    <w:p w:rsidR="00D43881" w:rsidRDefault="00D43881" w:rsidP="0043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28"/>
    <w:rsid w:val="000125BB"/>
    <w:rsid w:val="00061B7E"/>
    <w:rsid w:val="00071941"/>
    <w:rsid w:val="000D73A6"/>
    <w:rsid w:val="000E114B"/>
    <w:rsid w:val="001B3D6E"/>
    <w:rsid w:val="001C3210"/>
    <w:rsid w:val="001E4DC5"/>
    <w:rsid w:val="00206983"/>
    <w:rsid w:val="00260CAB"/>
    <w:rsid w:val="002F0EA0"/>
    <w:rsid w:val="003E26A2"/>
    <w:rsid w:val="003E4671"/>
    <w:rsid w:val="004348FB"/>
    <w:rsid w:val="0054293E"/>
    <w:rsid w:val="005A78C3"/>
    <w:rsid w:val="005F5C64"/>
    <w:rsid w:val="0061249A"/>
    <w:rsid w:val="0063592E"/>
    <w:rsid w:val="0068080C"/>
    <w:rsid w:val="00691C7F"/>
    <w:rsid w:val="006B1176"/>
    <w:rsid w:val="006D057B"/>
    <w:rsid w:val="006D0B4D"/>
    <w:rsid w:val="00755A15"/>
    <w:rsid w:val="0078666F"/>
    <w:rsid w:val="007B62B7"/>
    <w:rsid w:val="007D746F"/>
    <w:rsid w:val="008153DE"/>
    <w:rsid w:val="00867745"/>
    <w:rsid w:val="00892CF0"/>
    <w:rsid w:val="00895AAD"/>
    <w:rsid w:val="008E385C"/>
    <w:rsid w:val="00980EDF"/>
    <w:rsid w:val="00AA1328"/>
    <w:rsid w:val="00AD78CF"/>
    <w:rsid w:val="00AE4FD9"/>
    <w:rsid w:val="00B3217F"/>
    <w:rsid w:val="00B33F11"/>
    <w:rsid w:val="00C81D85"/>
    <w:rsid w:val="00C93DA6"/>
    <w:rsid w:val="00CF297E"/>
    <w:rsid w:val="00D13D54"/>
    <w:rsid w:val="00D43881"/>
    <w:rsid w:val="00DC201F"/>
    <w:rsid w:val="00DC696E"/>
    <w:rsid w:val="00EE5DD4"/>
    <w:rsid w:val="00EF44A0"/>
    <w:rsid w:val="00F126DC"/>
    <w:rsid w:val="00F17AC5"/>
    <w:rsid w:val="00F41429"/>
    <w:rsid w:val="00F73642"/>
    <w:rsid w:val="00F76354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671"/>
    <w:pPr>
      <w:keepNext/>
      <w:keepLines/>
      <w:spacing w:before="100" w:beforeAutospacing="1" w:after="100" w:afterAutospacing="1" w:line="360" w:lineRule="auto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B4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348FB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348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48FB"/>
    <w:rPr>
      <w:vertAlign w:val="superscript"/>
    </w:rPr>
  </w:style>
  <w:style w:type="character" w:customStyle="1" w:styleId="10">
    <w:name w:val="Заголовок 1 Знак"/>
    <w:basedOn w:val="a0"/>
    <w:link w:val="1"/>
    <w:rsid w:val="003E4671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7">
    <w:name w:val="Subtitle"/>
    <w:basedOn w:val="a"/>
    <w:next w:val="a"/>
    <w:link w:val="a8"/>
    <w:qFormat/>
    <w:rsid w:val="003E4671"/>
    <w:pPr>
      <w:numPr>
        <w:ilvl w:val="1"/>
      </w:numPr>
      <w:spacing w:before="100" w:beforeAutospacing="1" w:after="100" w:afterAutospacing="1" w:line="360" w:lineRule="auto"/>
      <w:ind w:firstLine="709"/>
    </w:pPr>
    <w:rPr>
      <w:rFonts w:eastAsiaTheme="minorEastAsia" w:cstheme="minorBidi"/>
      <w:b/>
      <w:szCs w:val="22"/>
    </w:rPr>
  </w:style>
  <w:style w:type="character" w:customStyle="1" w:styleId="a8">
    <w:name w:val="Подзаголовок Знак"/>
    <w:basedOn w:val="a0"/>
    <w:link w:val="a7"/>
    <w:rsid w:val="003E4671"/>
    <w:rPr>
      <w:rFonts w:ascii="Times New Roman" w:eastAsiaTheme="minorEastAsia" w:hAnsi="Times New Roman"/>
      <w:b/>
      <w:sz w:val="24"/>
      <w:lang w:eastAsia="ru-RU"/>
    </w:rPr>
  </w:style>
  <w:style w:type="paragraph" w:styleId="a9">
    <w:name w:val="endnote text"/>
    <w:basedOn w:val="a"/>
    <w:link w:val="aa"/>
    <w:rsid w:val="003E467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E4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3E4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671"/>
    <w:pPr>
      <w:keepNext/>
      <w:keepLines/>
      <w:spacing w:before="100" w:beforeAutospacing="1" w:after="100" w:afterAutospacing="1" w:line="360" w:lineRule="auto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B4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348FB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348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48FB"/>
    <w:rPr>
      <w:vertAlign w:val="superscript"/>
    </w:rPr>
  </w:style>
  <w:style w:type="character" w:customStyle="1" w:styleId="10">
    <w:name w:val="Заголовок 1 Знак"/>
    <w:basedOn w:val="a0"/>
    <w:link w:val="1"/>
    <w:rsid w:val="003E4671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7">
    <w:name w:val="Subtitle"/>
    <w:basedOn w:val="a"/>
    <w:next w:val="a"/>
    <w:link w:val="a8"/>
    <w:qFormat/>
    <w:rsid w:val="003E4671"/>
    <w:pPr>
      <w:numPr>
        <w:ilvl w:val="1"/>
      </w:numPr>
      <w:spacing w:before="100" w:beforeAutospacing="1" w:after="100" w:afterAutospacing="1" w:line="360" w:lineRule="auto"/>
      <w:ind w:firstLine="709"/>
    </w:pPr>
    <w:rPr>
      <w:rFonts w:eastAsiaTheme="minorEastAsia" w:cstheme="minorBidi"/>
      <w:b/>
      <w:szCs w:val="22"/>
    </w:rPr>
  </w:style>
  <w:style w:type="character" w:customStyle="1" w:styleId="a8">
    <w:name w:val="Подзаголовок Знак"/>
    <w:basedOn w:val="a0"/>
    <w:link w:val="a7"/>
    <w:rsid w:val="003E4671"/>
    <w:rPr>
      <w:rFonts w:ascii="Times New Roman" w:eastAsiaTheme="minorEastAsia" w:hAnsi="Times New Roman"/>
      <w:b/>
      <w:sz w:val="24"/>
      <w:lang w:eastAsia="ru-RU"/>
    </w:rPr>
  </w:style>
  <w:style w:type="paragraph" w:styleId="a9">
    <w:name w:val="endnote text"/>
    <w:basedOn w:val="a"/>
    <w:link w:val="aa"/>
    <w:rsid w:val="003E467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E4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3E4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3557-E3A3-4D95-A8AA-98CF0044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Ермашенкова</dc:creator>
  <cp:lastModifiedBy>Ермашенкова</cp:lastModifiedBy>
  <cp:revision>15</cp:revision>
  <dcterms:created xsi:type="dcterms:W3CDTF">2018-04-14T16:12:00Z</dcterms:created>
  <dcterms:modified xsi:type="dcterms:W3CDTF">2018-04-17T16:37:00Z</dcterms:modified>
</cp:coreProperties>
</file>