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20" w:rsidRDefault="00B21520" w:rsidP="00B21520">
      <w:pPr>
        <w:jc w:val="center"/>
        <w:rPr>
          <w:rFonts w:ascii="Times New Roman" w:hAnsi="Times New Roman" w:cs="Times New Roman"/>
          <w:b/>
          <w:sz w:val="56"/>
          <w:szCs w:val="56"/>
        </w:rPr>
      </w:pPr>
      <w:r w:rsidRPr="00747BEB">
        <w:rPr>
          <w:rFonts w:ascii="Times New Roman" w:hAnsi="Times New Roman" w:cs="Times New Roman"/>
          <w:b/>
          <w:sz w:val="56"/>
          <w:szCs w:val="56"/>
        </w:rPr>
        <w:t>§3. Принципы функционирования фондовых бирж.</w:t>
      </w:r>
    </w:p>
    <w:p w:rsidR="00B21520" w:rsidRPr="003D2E0A" w:rsidRDefault="00B21520" w:rsidP="00B21520">
      <w:pPr>
        <w:rPr>
          <w:rFonts w:ascii="Times New Roman" w:hAnsi="Times New Roman" w:cs="Times New Roman"/>
          <w:sz w:val="36"/>
          <w:szCs w:val="36"/>
        </w:rPr>
      </w:pPr>
      <w:r w:rsidRPr="003D2E0A">
        <w:rPr>
          <w:rFonts w:ascii="Times New Roman" w:hAnsi="Times New Roman" w:cs="Times New Roman"/>
          <w:sz w:val="36"/>
          <w:szCs w:val="36"/>
        </w:rPr>
        <w:t>§3.1. Виды биржевых сделок и их отличительные черты.</w:t>
      </w:r>
    </w:p>
    <w:p w:rsidR="00B21520" w:rsidRDefault="00B21520" w:rsidP="00B21520">
      <w:pPr>
        <w:rPr>
          <w:rFonts w:ascii="Times New Roman" w:hAnsi="Times New Roman" w:cs="Times New Roman"/>
          <w:sz w:val="28"/>
          <w:szCs w:val="28"/>
        </w:rPr>
      </w:pPr>
      <w:r>
        <w:rPr>
          <w:rFonts w:ascii="Times New Roman" w:hAnsi="Times New Roman" w:cs="Times New Roman"/>
          <w:sz w:val="28"/>
          <w:szCs w:val="28"/>
        </w:rPr>
        <w:t>Самой часто встречающейся классификацией биржевых сделок является разделение их на кассовые и срочные. В чем же различия между этими двумя видами сделок?</w:t>
      </w:r>
    </w:p>
    <w:p w:rsidR="00B21520" w:rsidRDefault="00B21520" w:rsidP="00B21520">
      <w:pPr>
        <w:rPr>
          <w:rFonts w:ascii="Times New Roman" w:hAnsi="Times New Roman" w:cs="Times New Roman"/>
          <w:sz w:val="28"/>
          <w:szCs w:val="28"/>
        </w:rPr>
      </w:pPr>
      <w:r>
        <w:rPr>
          <w:rFonts w:ascii="Times New Roman" w:hAnsi="Times New Roman" w:cs="Times New Roman"/>
          <w:sz w:val="28"/>
          <w:szCs w:val="28"/>
        </w:rPr>
        <w:t xml:space="preserve"> Кассовой сделкой называют контракт купли-продажи, обязующий к выполнению его условий в день его заключения или же (для обычных сделок) не позднее прошествии 5 рабочих дней, не считая день заключения контракта, существует регламентированное исключение из этого правила, на тот случай, если объем сделки превышает 100 акций, тогда обязательства по договору должны быть выполнены не позднее 14-дневного срока. Как было отмечено в предыдущих главах, Россия имеет отличительную специфику регулирования биржевых торгов, поэтому, в отличии от мировой практики, срок выполнения кассовой сделки должен быть произведен не позднее 90 дней после заключения контракта. </w:t>
      </w:r>
    </w:p>
    <w:p w:rsidR="00B21520" w:rsidRDefault="00B21520" w:rsidP="00B21520">
      <w:pPr>
        <w:rPr>
          <w:rFonts w:ascii="Times New Roman" w:hAnsi="Times New Roman" w:cs="Times New Roman"/>
          <w:sz w:val="28"/>
          <w:szCs w:val="28"/>
        </w:rPr>
      </w:pPr>
      <w:r>
        <w:rPr>
          <w:rFonts w:ascii="Times New Roman" w:hAnsi="Times New Roman" w:cs="Times New Roman"/>
          <w:sz w:val="28"/>
          <w:szCs w:val="28"/>
        </w:rPr>
        <w:t xml:space="preserve"> Срочные сделки отличатся целым рядом признаков от кассовых:</w:t>
      </w:r>
    </w:p>
    <w:p w:rsidR="00B21520" w:rsidRDefault="00B21520" w:rsidP="00B2152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Период, в который должно быть выполнено заключенное обязательство оговаривается и устанавливается непосредственно участниками торга.</w:t>
      </w:r>
    </w:p>
    <w:p w:rsidR="00B21520" w:rsidRDefault="00B21520" w:rsidP="00B2152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 Контракт не имеет фиксированной стоимости, она определяется в дату, оговоренную при заключении обязательства.</w:t>
      </w:r>
    </w:p>
    <w:p w:rsidR="00B21520" w:rsidRDefault="00B21520" w:rsidP="00B2152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Разного рода вторичные требования и условия заключения контракта, а так же тип контракта (фьючерс), опцион (продавец-покупатель) не регламентированы, а определяются сторонами контракта.</w:t>
      </w:r>
    </w:p>
    <w:p w:rsidR="00B21520" w:rsidRDefault="00B21520" w:rsidP="00B21520">
      <w:pPr>
        <w:ind w:left="360"/>
        <w:rPr>
          <w:rFonts w:ascii="Times New Roman" w:hAnsi="Times New Roman" w:cs="Times New Roman"/>
          <w:sz w:val="28"/>
          <w:szCs w:val="28"/>
        </w:rPr>
      </w:pPr>
      <w:r>
        <w:rPr>
          <w:rFonts w:ascii="Times New Roman" w:hAnsi="Times New Roman" w:cs="Times New Roman"/>
          <w:sz w:val="28"/>
          <w:szCs w:val="28"/>
        </w:rPr>
        <w:t>Срочные сделки в свою очередь делятся на два виды:</w:t>
      </w:r>
    </w:p>
    <w:p w:rsidR="00B21520" w:rsidRDefault="00B21520" w:rsidP="00B2152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Стеллаж – сделки, в условиях которых не обговорено то, кем являются стороны, заключившие контракт (покупателем или продавцом), этот факт будет определен в последствии, в соответствии с тем, какое действие с биржевым товаром решит произвести участник контракта (зависит это от того, какая цена покупки и продажи акций была определена при заключении контракта, уже в соответствии с этим </w:t>
      </w:r>
      <w:r>
        <w:rPr>
          <w:rFonts w:ascii="Times New Roman" w:hAnsi="Times New Roman" w:cs="Times New Roman"/>
          <w:sz w:val="28"/>
          <w:szCs w:val="28"/>
        </w:rPr>
        <w:lastRenderedPageBreak/>
        <w:t>участник торгов принимает решение о проведении той или иной операции).</w:t>
      </w:r>
    </w:p>
    <w:p w:rsidR="00B21520" w:rsidRPr="00DD15C1" w:rsidRDefault="00B21520" w:rsidP="00B21520">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Репорт -  </w:t>
      </w:r>
    </w:p>
    <w:p w:rsidR="00BE056F" w:rsidRDefault="00BE056F"/>
    <w:sectPr w:rsidR="00BE056F" w:rsidSect="00BE0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6724B"/>
    <w:multiLevelType w:val="hybridMultilevel"/>
    <w:tmpl w:val="72467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615876"/>
    <w:multiLevelType w:val="hybridMultilevel"/>
    <w:tmpl w:val="07A0F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B21520"/>
    <w:rsid w:val="006A1A73"/>
    <w:rsid w:val="00B21520"/>
    <w:rsid w:val="00BE056F"/>
    <w:rsid w:val="00F35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5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1</cp:revision>
  <dcterms:created xsi:type="dcterms:W3CDTF">2018-02-11T12:16:00Z</dcterms:created>
  <dcterms:modified xsi:type="dcterms:W3CDTF">2018-02-11T12:16:00Z</dcterms:modified>
</cp:coreProperties>
</file>