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34" w:rsidRPr="00AC27D8" w:rsidRDefault="00C51834" w:rsidP="00C51834">
      <w:pPr>
        <w:spacing w:line="360" w:lineRule="auto"/>
        <w:ind w:left="113"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0D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0F4F0D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C51834" w:rsidRPr="002A2837" w:rsidRDefault="00C51834" w:rsidP="00C51834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3.1.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Теория предвидения и прогнозы на будущее</w:t>
      </w: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знания о экономических циклах не просто еще одна глава в экономике. Это наука будущего. Теория предвидения, основанная на экономических циклах, полагает, что, зная особенности экономических волн и опыт предыдущих лет, можно определить направления развития экономики ближайшего будущего. Цель этого предвидения – повысить качество принимаемых решений и избежать тактических ошибок, снизить уровень неопределенности, выбрать наиболее подходящую стратегии развития экономики. И ведь действительно, мы знаем, что экономические циклы Кондратьева повторяются с промежутком в 45-60 лет, поэтому примерно можем представить, когда случится следующий ожидаемый спад или экономический рост</w:t>
      </w:r>
      <w:r w:rsidRPr="00D90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Зная причины этих волн, можно примерно определить, что будет двигать следующую волну, и предотвратить некоторые риски. На этом и основывается экономическая теория предвидения. Также она основывается на других показателях, не касающихся экономических циклов. Чтобы понимать, насколько значимую роль теория предвидения играет для государства, на ее основе строятся местные и государственные бюджеты. Первые попытки прогнозирования по экономической конъюнктуре проводились еще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Сейчас же в большинстве развитых стран теория прогнозирования приобрела массовых характер. В России в начале 70-х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начали делать экономические прогнозы до 2010 года. Существуют несколько видов и моделей прогнозирования. Некоторые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опираются на математические знания и формулы, некоторые на экономику, некоторые не социологические и статистические данные. Но не стоит рассматривать их отдельно, ведь все части, составляющие прогнозирование (как и экономику), взаимосвязаны и представляют практическую пользу только в комбинированном виде. По времени прогнозирования прогнозы можно разделить на три группы: </w:t>
      </w:r>
    </w:p>
    <w:p w:rsidR="00C51834" w:rsidRPr="005C5797" w:rsidRDefault="00C51834" w:rsidP="00C518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97">
        <w:rPr>
          <w:rFonts w:ascii="Times New Roman" w:hAnsi="Times New Roman" w:cs="Times New Roman"/>
          <w:sz w:val="28"/>
          <w:szCs w:val="28"/>
        </w:rPr>
        <w:lastRenderedPageBreak/>
        <w:t>Краткосрочные</w:t>
      </w:r>
      <w:r>
        <w:rPr>
          <w:rFonts w:ascii="Times New Roman" w:hAnsi="Times New Roman" w:cs="Times New Roman"/>
          <w:sz w:val="28"/>
          <w:szCs w:val="28"/>
        </w:rPr>
        <w:t xml:space="preserve"> (до года)</w:t>
      </w:r>
    </w:p>
    <w:p w:rsidR="00C51834" w:rsidRPr="005C5797" w:rsidRDefault="00C51834" w:rsidP="00C518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97">
        <w:rPr>
          <w:rFonts w:ascii="Times New Roman" w:hAnsi="Times New Roman" w:cs="Times New Roman"/>
          <w:sz w:val="28"/>
          <w:szCs w:val="28"/>
        </w:rPr>
        <w:t>Среднесрочные</w:t>
      </w:r>
      <w:r>
        <w:rPr>
          <w:rFonts w:ascii="Times New Roman" w:hAnsi="Times New Roman" w:cs="Times New Roman"/>
          <w:sz w:val="28"/>
          <w:szCs w:val="28"/>
        </w:rPr>
        <w:t xml:space="preserve"> (от 1 года до 5 лет)</w:t>
      </w:r>
    </w:p>
    <w:p w:rsidR="00C51834" w:rsidRDefault="00C51834" w:rsidP="00C518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97">
        <w:rPr>
          <w:rFonts w:ascii="Times New Roman" w:hAnsi="Times New Roman" w:cs="Times New Roman"/>
          <w:sz w:val="28"/>
          <w:szCs w:val="28"/>
        </w:rPr>
        <w:t>Долгосрочные</w:t>
      </w:r>
      <w:r>
        <w:rPr>
          <w:rFonts w:ascii="Times New Roman" w:hAnsi="Times New Roman" w:cs="Times New Roman"/>
          <w:sz w:val="28"/>
          <w:szCs w:val="28"/>
        </w:rPr>
        <w:t xml:space="preserve"> (от 5 до … 20 лет) </w:t>
      </w:r>
    </w:p>
    <w:p w:rsidR="00C51834" w:rsidRDefault="00C51834" w:rsidP="00C5183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точные и эффективные прогнозы - это прогнозы краткосрочные, т.к. за короткий период времени каких-то сторонних событий и факторов. Менее точный это среднесрочный прогноз, ну а самый «расплывчатый», неточный и неясный прогноз – долгосрочный (слишком большой риск вмешательства непредвиденных обстоятельств). </w:t>
      </w: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теорию предвидения на ближайшем будущем (см. график №6): </w:t>
      </w: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FD7294" wp14:editId="34215BBA">
            <wp:simplePos x="0" y="0"/>
            <wp:positionH relativeFrom="column">
              <wp:posOffset>567690</wp:posOffset>
            </wp:positionH>
            <wp:positionV relativeFrom="paragraph">
              <wp:posOffset>0</wp:posOffset>
            </wp:positionV>
            <wp:extent cx="45148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8BEBD" wp14:editId="764A667F">
                <wp:simplePos x="0" y="0"/>
                <wp:positionH relativeFrom="column">
                  <wp:posOffset>805815</wp:posOffset>
                </wp:positionH>
                <wp:positionV relativeFrom="paragraph">
                  <wp:posOffset>499745</wp:posOffset>
                </wp:positionV>
                <wp:extent cx="3829050" cy="1404620"/>
                <wp:effectExtent l="0" t="0" r="0" b="0"/>
                <wp:wrapTopAndBottom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34" w:rsidRDefault="00C51834" w:rsidP="00C51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№5</w:t>
                            </w:r>
                          </w:p>
                          <w:p w:rsidR="00C51834" w:rsidRPr="00E62274" w:rsidRDefault="00C51834" w:rsidP="00C518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График экономических волн с 200о года по 2020 г, составленный экономистами </w:t>
                            </w:r>
                            <w:r w:rsidRPr="00E62274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  <w:t>Айвазовым А., Девятовым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8BE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45pt;margin-top:39.35pt;width:30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" filled="f" stroked="f">
                <v:textbox style="mso-fit-shape-to-text:t">
                  <w:txbxContent>
                    <w:p w:rsidR="00C51834" w:rsidRDefault="00C51834" w:rsidP="00C518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№5</w:t>
                      </w:r>
                    </w:p>
                    <w:p w:rsidR="00C51834" w:rsidRPr="00E62274" w:rsidRDefault="00C51834" w:rsidP="00C518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График экономических волн с 200о года по 2020 г, составленный экономистами </w:t>
                      </w:r>
                      <w:r w:rsidRPr="00E62274">
                        <w:rPr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20"/>
                        </w:rPr>
                        <w:t>Айвазовым А., Девятовым 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видим колебания мирового ВВП с 2000 года по 2020 года. Причем здесь мы видим влияние не только одной волны, это совокупности всех факторов – волн, ошибок и т.д. Виден и резкий спад 2008 года и кризис, которые закончился в 2015 году. Самый низкий уровень мирового ВВП пришелся на 2014-2016 г. И сейчас происходит медленный подъем линии, а идет он так медленно из-за кризиса 2008 года, ведь не все страны смогли оправиться и прийти в норму. В примерно в 2020 году произойдет резкий подъем экономики и новый цикл Кондратьева начнет свой рост. Изменится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новый технический уклад, старый ТУ был связан с компьютерными технологиями, микроэлектроникой, коммуникационными средствами. Сейчас этот ТУ уже изжил себя, поэтому в 2020 создастся новый, </w:t>
      </w:r>
      <w:r w:rsidRPr="00E97ED9">
        <w:rPr>
          <w:rFonts w:ascii="Times New Roman" w:hAnsi="Times New Roman" w:cs="Times New Roman"/>
          <w:sz w:val="28"/>
          <w:szCs w:val="28"/>
        </w:rPr>
        <w:t>связанный с компьютерными технологиями; биотехнологиями и генной инженерией</w:t>
      </w:r>
      <w:r>
        <w:rPr>
          <w:rFonts w:ascii="Times New Roman" w:hAnsi="Times New Roman" w:cs="Times New Roman"/>
          <w:sz w:val="28"/>
          <w:szCs w:val="28"/>
        </w:rPr>
        <w:t>, новыми коммуникационными средствами. Также новая волны характеризуется не только новым ТУ, но и сменой приоритетов. Если сейчас самой крупной, глобальной и мощной экономикой обладает США, то с 2020 года США уйдет на второй план, а новой сверхдержавой, первой в списке стран с самым большим ВВП будут страны Азии и в первую очередь Китай. Сейчас Китай активно перестраивается со старой системой экономики на новую. Вскоре Китай станет лидером во многих показателях, а страны Европы и США займут место за ним.</w:t>
      </w:r>
      <w:r w:rsidRPr="000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происходит смена волн, обычно происходят крупные потрясения – революции, войны и др. Если в 2008 году один Кондратьевский цикл и ТУ заканчивался, то с 2009 года начинается новый, который продлится до </w:t>
      </w:r>
      <w:r w:rsidRPr="000F4F0D">
        <w:rPr>
          <w:rFonts w:ascii="Times New Roman" w:hAnsi="Times New Roman" w:cs="Times New Roman"/>
          <w:sz w:val="28"/>
          <w:szCs w:val="28"/>
        </w:rPr>
        <w:t>2040-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(если брать кондратьевские волны под влиянием циклов Шмихулы). Дно кондратьвеской волны пройдет на 2015-2020 года. К 2040 году поменяется технический уклад. Возможно, это будет расцвет генетики, робототехники, автоматизация многих сфер жизни общества и человека, разработки искусственного интеллекта. К 2040 году </w:t>
      </w:r>
      <w:r w:rsidRPr="009F03DF">
        <w:rPr>
          <w:rFonts w:ascii="Times New Roman" w:hAnsi="Times New Roman" w:cs="Times New Roman"/>
          <w:sz w:val="28"/>
          <w:szCs w:val="28"/>
          <w:u w:val="single"/>
        </w:rPr>
        <w:t>возможна</w:t>
      </w:r>
      <w:r w:rsidRPr="009F03DF">
        <w:rPr>
          <w:rFonts w:ascii="Times New Roman" w:hAnsi="Times New Roman" w:cs="Times New Roman"/>
          <w:sz w:val="28"/>
          <w:szCs w:val="28"/>
        </w:rPr>
        <w:t xml:space="preserve"> какая-либо война</w:t>
      </w:r>
      <w:r>
        <w:rPr>
          <w:rFonts w:ascii="Times New Roman" w:hAnsi="Times New Roman" w:cs="Times New Roman"/>
          <w:sz w:val="28"/>
          <w:szCs w:val="28"/>
        </w:rPr>
        <w:t xml:space="preserve">. Если в 2010-ые года началась международная и глобальная война с терроризмом на Ближнем Востоке, то в 2040-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кибервойна и война дронов за экономическое и политическое господство. Район Азия будет оставаться экономическим лидером, по постепенно лидерство будет уходить в страны Южной Азии. </w:t>
      </w:r>
    </w:p>
    <w:p w:rsidR="00C51834" w:rsidRDefault="00C51834" w:rsidP="00C51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циклах могут помочь в прогнозировании не только макроэкономических событий, но микроэкономических. Иными словами, теория предвидения по экономическим циклам может помочь и обычным гражданам. Например, когда брать кредит на машину?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продать выгоднее какую-нибудь вещь?  Когда увеличивать штат рабочих, а когда заморозить активность? На все эти вопросы можно дать ответ 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теории прогнозирования через экономические циклы. Например, кредиты стоит брать только во время подъема экономических волн, когда процентная ставка уменьшается, а гарантий на благополучное будущее гораздо больше. Многие думают, что стоит брать кредит на пике, ведь цены и процентная ставка наиболее низкие, но этот период наиболее опасен. Ведь так думают слишком много человек, поэтому и случаются кризисы и экономические спады, многие просто перестают выплачивать свой долг. Так и произошел Ипотечный Кризис США, послуживший началом кризису 2008 года. Тем более после пика всегда наступает спад. Для кредита или ипотеки стоит рассматривать не только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волн, но и графики всех 3 видов циклов. Продавать какие-либо вещи стоит тоже во время подъема, через несколько месяцев после точки рецессии. Рассматривать возможность стоит на графике циклов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Увеличивать штат стоит только тоже во время подъема – сразу после кризиса, т.к. финансовая ситуация компаний в этот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момент стабилизируются, а множество людей ищут работу. Благодаря теории предвидения можно решать такие не очень масштабные проблемы, не прибегая к помощи специалистов, формул и экономистов. </w:t>
      </w:r>
    </w:p>
    <w:p w:rsidR="00FD7501" w:rsidRDefault="00C51834" w:rsidP="00C51834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имея только предыдущий опыт и какие-либо наблюдения, можно составить прогноз на будущее. Конечно, оно непредсказуемо, и дать гарантию в 100% дать нельзя</w:t>
      </w:r>
      <w:r w:rsidRPr="00864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несмотря на это, экономические циклы помогают делать расчеты, и в целом знания о теории помогает делать прогнозы на будущее и спасать кризисную ситуацию</w:t>
      </w:r>
      <w:bookmarkEnd w:id="0"/>
    </w:p>
    <w:sectPr w:rsidR="00F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164F9"/>
    <w:multiLevelType w:val="hybridMultilevel"/>
    <w:tmpl w:val="065E97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4"/>
    <w:rsid w:val="00C51834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297D-8AF0-4C6F-A51A-199517B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8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</cp:revision>
  <dcterms:created xsi:type="dcterms:W3CDTF">2018-04-16T22:25:00Z</dcterms:created>
  <dcterms:modified xsi:type="dcterms:W3CDTF">2018-04-16T22:29:00Z</dcterms:modified>
</cp:coreProperties>
</file>