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BF" w:rsidRPr="005B37AC" w:rsidRDefault="002664BF" w:rsidP="002664BF">
      <w:pPr>
        <w:spacing w:line="360" w:lineRule="auto"/>
        <w:jc w:val="center"/>
      </w:pPr>
      <w:r w:rsidRPr="005B37AC">
        <w:rPr>
          <w:sz w:val="28"/>
          <w:szCs w:val="28"/>
        </w:rPr>
        <w:t>Департамент образования города Москвы</w:t>
      </w:r>
    </w:p>
    <w:p w:rsidR="002664BF" w:rsidRDefault="002664BF" w:rsidP="00D21C6E">
      <w:pPr>
        <w:spacing w:line="360" w:lineRule="auto"/>
        <w:jc w:val="center"/>
        <w:rPr>
          <w:sz w:val="28"/>
          <w:szCs w:val="28"/>
        </w:rPr>
      </w:pPr>
      <w:r w:rsidRPr="005B37AC">
        <w:rPr>
          <w:sz w:val="28"/>
          <w:szCs w:val="28"/>
        </w:rPr>
        <w:t xml:space="preserve">Государственное бюджетное общеобразовательное учреждение города Москвы </w:t>
      </w:r>
    </w:p>
    <w:p w:rsidR="00D21C6E" w:rsidRPr="005B37AC" w:rsidRDefault="00D21C6E" w:rsidP="00D21C6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«Школа №1505 ГБОУ г. Москвы Преображенская»</w:t>
      </w:r>
    </w:p>
    <w:p w:rsidR="002664BF" w:rsidRPr="005B37AC" w:rsidRDefault="002664BF" w:rsidP="002664BF">
      <w:pPr>
        <w:spacing w:line="360" w:lineRule="auto"/>
        <w:jc w:val="center"/>
      </w:pPr>
    </w:p>
    <w:p w:rsidR="002664BF" w:rsidRPr="005B37AC" w:rsidRDefault="002664BF" w:rsidP="002664BF">
      <w:pPr>
        <w:spacing w:line="360" w:lineRule="auto"/>
        <w:jc w:val="center"/>
      </w:pPr>
    </w:p>
    <w:p w:rsidR="002664BF" w:rsidRPr="005B37AC" w:rsidRDefault="002664BF" w:rsidP="002664BF">
      <w:pPr>
        <w:spacing w:line="360" w:lineRule="auto"/>
        <w:jc w:val="center"/>
      </w:pPr>
    </w:p>
    <w:p w:rsidR="002664BF" w:rsidRPr="005B37AC" w:rsidRDefault="002664BF" w:rsidP="002664BF">
      <w:pPr>
        <w:spacing w:line="360" w:lineRule="auto"/>
        <w:jc w:val="center"/>
      </w:pPr>
    </w:p>
    <w:p w:rsidR="002664BF" w:rsidRPr="005B37AC" w:rsidRDefault="002664BF" w:rsidP="002664B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</w:t>
      </w:r>
    </w:p>
    <w:p w:rsidR="002664BF" w:rsidRPr="005B37AC" w:rsidRDefault="002664BF" w:rsidP="002664BF">
      <w:pPr>
        <w:spacing w:line="360" w:lineRule="auto"/>
        <w:jc w:val="center"/>
        <w:rPr>
          <w:b/>
          <w:sz w:val="36"/>
          <w:szCs w:val="36"/>
        </w:rPr>
      </w:pPr>
    </w:p>
    <w:p w:rsidR="002664BF" w:rsidRPr="005B37AC" w:rsidRDefault="002664BF" w:rsidP="002664BF">
      <w:pPr>
        <w:spacing w:line="360" w:lineRule="auto"/>
        <w:jc w:val="center"/>
        <w:rPr>
          <w:sz w:val="28"/>
          <w:szCs w:val="28"/>
        </w:rPr>
      </w:pPr>
      <w:r w:rsidRPr="005B37AC">
        <w:rPr>
          <w:sz w:val="28"/>
          <w:szCs w:val="28"/>
        </w:rPr>
        <w:t>на тему</w:t>
      </w:r>
    </w:p>
    <w:p w:rsidR="002664BF" w:rsidRPr="005B37AC" w:rsidRDefault="002664BF" w:rsidP="002664BF">
      <w:pPr>
        <w:spacing w:line="360" w:lineRule="auto"/>
        <w:jc w:val="center"/>
      </w:pPr>
    </w:p>
    <w:p w:rsidR="002664BF" w:rsidRPr="00D21C6E" w:rsidRDefault="002664BF" w:rsidP="002664BF">
      <w:pPr>
        <w:spacing w:line="360" w:lineRule="auto"/>
        <w:jc w:val="center"/>
        <w:rPr>
          <w:b/>
          <w:sz w:val="40"/>
          <w:szCs w:val="40"/>
        </w:rPr>
      </w:pPr>
    </w:p>
    <w:p w:rsidR="00D21C6E" w:rsidRPr="00D21C6E" w:rsidRDefault="00D21C6E" w:rsidP="002664BF">
      <w:pPr>
        <w:spacing w:line="360" w:lineRule="auto"/>
        <w:jc w:val="center"/>
        <w:rPr>
          <w:b/>
          <w:sz w:val="40"/>
          <w:szCs w:val="40"/>
        </w:rPr>
      </w:pPr>
      <w:r w:rsidRPr="00D21C6E">
        <w:rPr>
          <w:b/>
          <w:sz w:val="40"/>
          <w:szCs w:val="40"/>
        </w:rPr>
        <w:t xml:space="preserve">Молодежные подпольные организации в СССР </w:t>
      </w:r>
    </w:p>
    <w:p w:rsidR="002664BF" w:rsidRPr="00D21C6E" w:rsidRDefault="00D21C6E" w:rsidP="002664BF">
      <w:pPr>
        <w:spacing w:line="360" w:lineRule="auto"/>
        <w:jc w:val="center"/>
        <w:rPr>
          <w:sz w:val="40"/>
          <w:szCs w:val="40"/>
        </w:rPr>
      </w:pPr>
      <w:r w:rsidRPr="00D21C6E">
        <w:rPr>
          <w:b/>
          <w:sz w:val="40"/>
          <w:szCs w:val="40"/>
        </w:rPr>
        <w:t>(40-50-ые годы)</w:t>
      </w:r>
    </w:p>
    <w:p w:rsidR="002664BF" w:rsidRPr="005B37AC" w:rsidRDefault="002664BF" w:rsidP="002664B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Pr="005B37AC">
        <w:rPr>
          <w:sz w:val="28"/>
          <w:szCs w:val="28"/>
        </w:rPr>
        <w:t>а:</w:t>
      </w:r>
    </w:p>
    <w:p w:rsidR="002664BF" w:rsidRPr="005B37AC" w:rsidRDefault="002664BF" w:rsidP="002664BF">
      <w:pPr>
        <w:spacing w:line="360" w:lineRule="auto"/>
        <w:jc w:val="right"/>
        <w:rPr>
          <w:sz w:val="28"/>
          <w:szCs w:val="28"/>
        </w:rPr>
      </w:pPr>
      <w:r w:rsidRPr="005B37AC">
        <w:rPr>
          <w:sz w:val="28"/>
          <w:szCs w:val="28"/>
        </w:rPr>
        <w:t>Левина Варвара</w:t>
      </w:r>
    </w:p>
    <w:p w:rsidR="002664BF" w:rsidRPr="005B37AC" w:rsidRDefault="002664BF" w:rsidP="002664BF">
      <w:pPr>
        <w:spacing w:line="360" w:lineRule="auto"/>
        <w:jc w:val="right"/>
        <w:rPr>
          <w:sz w:val="28"/>
          <w:szCs w:val="28"/>
        </w:rPr>
      </w:pPr>
      <w:r w:rsidRPr="005B37AC">
        <w:rPr>
          <w:sz w:val="28"/>
          <w:szCs w:val="28"/>
        </w:rPr>
        <w:t>Руководитель:</w:t>
      </w:r>
    </w:p>
    <w:p w:rsidR="002664BF" w:rsidRPr="005B37AC" w:rsidRDefault="002664BF" w:rsidP="002664BF">
      <w:pPr>
        <w:spacing w:line="360" w:lineRule="auto"/>
        <w:jc w:val="right"/>
        <w:rPr>
          <w:sz w:val="28"/>
          <w:szCs w:val="28"/>
        </w:rPr>
      </w:pPr>
      <w:r w:rsidRPr="005B37AC">
        <w:rPr>
          <w:sz w:val="28"/>
          <w:szCs w:val="28"/>
        </w:rPr>
        <w:t>Наумов Леонид Анатольевич</w:t>
      </w:r>
    </w:p>
    <w:p w:rsidR="002664BF" w:rsidRPr="005B37AC" w:rsidRDefault="002664BF" w:rsidP="002664BF">
      <w:pPr>
        <w:spacing w:line="360" w:lineRule="auto"/>
        <w:jc w:val="right"/>
        <w:rPr>
          <w:sz w:val="28"/>
          <w:szCs w:val="28"/>
        </w:rPr>
      </w:pPr>
      <w:r w:rsidRPr="005B37AC">
        <w:rPr>
          <w:sz w:val="28"/>
          <w:szCs w:val="28"/>
        </w:rPr>
        <w:t>______________________ (подпись руководителя)</w:t>
      </w:r>
    </w:p>
    <w:p w:rsidR="002664BF" w:rsidRPr="005B37AC" w:rsidRDefault="002664BF" w:rsidP="002664BF">
      <w:pPr>
        <w:spacing w:line="360" w:lineRule="auto"/>
        <w:jc w:val="right"/>
        <w:rPr>
          <w:sz w:val="28"/>
          <w:szCs w:val="28"/>
        </w:rPr>
      </w:pPr>
      <w:r w:rsidRPr="005B37AC">
        <w:rPr>
          <w:sz w:val="28"/>
          <w:szCs w:val="28"/>
        </w:rPr>
        <w:t>Рецензент:</w:t>
      </w:r>
    </w:p>
    <w:p w:rsidR="002664BF" w:rsidRPr="005B37AC" w:rsidRDefault="002664BF" w:rsidP="002664BF">
      <w:pPr>
        <w:spacing w:line="360" w:lineRule="auto"/>
        <w:jc w:val="right"/>
        <w:rPr>
          <w:sz w:val="28"/>
          <w:szCs w:val="28"/>
        </w:rPr>
      </w:pPr>
      <w:r w:rsidRPr="005B37AC">
        <w:rPr>
          <w:sz w:val="28"/>
          <w:szCs w:val="28"/>
        </w:rPr>
        <w:t>ФИО рецензента</w:t>
      </w:r>
    </w:p>
    <w:p w:rsidR="002664BF" w:rsidRPr="005B37AC" w:rsidRDefault="002664BF" w:rsidP="002664BF">
      <w:pPr>
        <w:spacing w:line="360" w:lineRule="auto"/>
        <w:jc w:val="right"/>
        <w:rPr>
          <w:sz w:val="28"/>
          <w:szCs w:val="28"/>
        </w:rPr>
      </w:pPr>
      <w:r w:rsidRPr="005B37AC">
        <w:rPr>
          <w:sz w:val="28"/>
          <w:szCs w:val="28"/>
        </w:rPr>
        <w:t>________________________ (подпись рецензента)</w:t>
      </w:r>
    </w:p>
    <w:p w:rsidR="002664BF" w:rsidRPr="005B37AC" w:rsidRDefault="002664BF" w:rsidP="002664BF">
      <w:pPr>
        <w:spacing w:line="360" w:lineRule="auto"/>
        <w:jc w:val="center"/>
      </w:pPr>
    </w:p>
    <w:p w:rsidR="002664BF" w:rsidRPr="005B37AC" w:rsidRDefault="002664BF" w:rsidP="002664BF">
      <w:pPr>
        <w:spacing w:line="360" w:lineRule="auto"/>
        <w:jc w:val="center"/>
      </w:pPr>
    </w:p>
    <w:p w:rsidR="002664BF" w:rsidRPr="005B37AC" w:rsidRDefault="002664BF" w:rsidP="002664BF">
      <w:pPr>
        <w:spacing w:line="360" w:lineRule="auto"/>
        <w:jc w:val="center"/>
      </w:pPr>
    </w:p>
    <w:p w:rsidR="002664BF" w:rsidRPr="005B37AC" w:rsidRDefault="002664BF" w:rsidP="002664BF">
      <w:pPr>
        <w:spacing w:line="360" w:lineRule="auto"/>
        <w:jc w:val="center"/>
        <w:rPr>
          <w:sz w:val="28"/>
          <w:szCs w:val="28"/>
        </w:rPr>
      </w:pPr>
    </w:p>
    <w:p w:rsidR="002664BF" w:rsidRPr="005B37AC" w:rsidRDefault="002664BF" w:rsidP="002664BF">
      <w:pPr>
        <w:spacing w:line="360" w:lineRule="auto"/>
        <w:jc w:val="center"/>
        <w:rPr>
          <w:sz w:val="28"/>
          <w:szCs w:val="28"/>
        </w:rPr>
      </w:pPr>
    </w:p>
    <w:p w:rsidR="002664BF" w:rsidRPr="005B37AC" w:rsidRDefault="002664BF" w:rsidP="002664BF">
      <w:pPr>
        <w:spacing w:line="360" w:lineRule="auto"/>
        <w:jc w:val="center"/>
        <w:rPr>
          <w:sz w:val="28"/>
          <w:szCs w:val="28"/>
        </w:rPr>
      </w:pPr>
      <w:r w:rsidRPr="005B37AC">
        <w:rPr>
          <w:sz w:val="28"/>
          <w:szCs w:val="28"/>
        </w:rPr>
        <w:t>Москва 201</w:t>
      </w:r>
      <w:r w:rsidR="00D21C6E">
        <w:rPr>
          <w:sz w:val="28"/>
          <w:szCs w:val="28"/>
        </w:rPr>
        <w:t>7</w:t>
      </w:r>
      <w:r w:rsidRPr="005B37AC">
        <w:rPr>
          <w:sz w:val="28"/>
          <w:szCs w:val="28"/>
        </w:rPr>
        <w:t>/201</w:t>
      </w:r>
      <w:r w:rsidR="00D21C6E">
        <w:rPr>
          <w:sz w:val="28"/>
          <w:szCs w:val="28"/>
        </w:rPr>
        <w:t>8</w:t>
      </w:r>
      <w:r w:rsidRPr="005B37AC">
        <w:rPr>
          <w:sz w:val="28"/>
          <w:szCs w:val="28"/>
        </w:rPr>
        <w:t xml:space="preserve"> </w:t>
      </w:r>
      <w:proofErr w:type="spellStart"/>
      <w:r w:rsidRPr="005B37AC">
        <w:rPr>
          <w:sz w:val="28"/>
          <w:szCs w:val="28"/>
        </w:rPr>
        <w:t>уч.г</w:t>
      </w:r>
      <w:proofErr w:type="spellEnd"/>
      <w:r w:rsidRPr="005B37AC">
        <w:rPr>
          <w:sz w:val="28"/>
          <w:szCs w:val="28"/>
        </w:rPr>
        <w:t>.</w:t>
      </w:r>
    </w:p>
    <w:p w:rsidR="002664BF" w:rsidRPr="005B37AC" w:rsidRDefault="002664BF" w:rsidP="002664BF">
      <w:pPr>
        <w:spacing w:after="200" w:line="276" w:lineRule="auto"/>
        <w:jc w:val="both"/>
        <w:rPr>
          <w:sz w:val="32"/>
          <w:szCs w:val="32"/>
          <w:u w:val="single"/>
        </w:rPr>
      </w:pPr>
      <w:r w:rsidRPr="005B37AC">
        <w:rPr>
          <w:sz w:val="28"/>
          <w:szCs w:val="28"/>
        </w:rPr>
        <w:br w:type="page"/>
      </w:r>
      <w:r w:rsidRPr="005B37AC">
        <w:rPr>
          <w:sz w:val="32"/>
          <w:szCs w:val="32"/>
          <w:u w:val="single"/>
        </w:rPr>
        <w:lastRenderedPageBreak/>
        <w:t>Введение</w:t>
      </w:r>
    </w:p>
    <w:p w:rsidR="00850339" w:rsidRDefault="007C6D52" w:rsidP="007C6D5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Диссиденты в СССР - граждане, которые </w:t>
      </w:r>
      <w:r w:rsidR="00504C56">
        <w:rPr>
          <w:sz w:val="28"/>
          <w:szCs w:val="28"/>
        </w:rPr>
        <w:t>открыто,</w:t>
      </w:r>
      <w:r>
        <w:rPr>
          <w:sz w:val="28"/>
          <w:szCs w:val="28"/>
        </w:rPr>
        <w:t xml:space="preserve"> заявляли о своем недовольстве, несогласии с государственной идеологией, большая часть подвергалась гонениям властей. Активн</w:t>
      </w:r>
      <w:r w:rsidR="00504C56">
        <w:rPr>
          <w:sz w:val="28"/>
          <w:szCs w:val="28"/>
        </w:rPr>
        <w:t xml:space="preserve">ая борьба против режима развернулась в 1960-1980 годы, и понятие «диссидентское движение» в основном упоминается именно в контексте этих событий, но антисоветское подполье существовало и до этого. </w:t>
      </w:r>
    </w:p>
    <w:p w:rsidR="00850339" w:rsidRDefault="00504C56" w:rsidP="007C6D52">
      <w:pPr>
        <w:spacing w:after="20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Так, в конце 40-ых начале 50-ых годах прошлого века в разных частях страны активно создавались молодежные организации, в которые в основном вступали </w:t>
      </w:r>
      <w:r w:rsidR="003854EB">
        <w:rPr>
          <w:sz w:val="28"/>
          <w:szCs w:val="28"/>
        </w:rPr>
        <w:t xml:space="preserve">ученики старших классов и студенты. </w:t>
      </w:r>
    </w:p>
    <w:p w:rsidR="00D21C6E" w:rsidRPr="00D21C6E" w:rsidRDefault="00D21C6E" w:rsidP="007C6D5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CF0BD2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моего </w:t>
      </w:r>
      <w:r w:rsidR="00CF0BD2">
        <w:rPr>
          <w:sz w:val="28"/>
          <w:szCs w:val="28"/>
        </w:rPr>
        <w:t xml:space="preserve">исследования обусловлена тем, что ведутся многочисленные дискуссии по поводу роли </w:t>
      </w:r>
      <w:r w:rsidR="000078B4">
        <w:rPr>
          <w:sz w:val="28"/>
          <w:szCs w:val="28"/>
        </w:rPr>
        <w:t xml:space="preserve">молодежных </w:t>
      </w:r>
      <w:r w:rsidR="00CF0BD2">
        <w:rPr>
          <w:sz w:val="28"/>
          <w:szCs w:val="28"/>
        </w:rPr>
        <w:t xml:space="preserve">подпольный организаций в СССР, также вопрос о целесообразности участия молодежи в политике актуален и в современном мире. </w:t>
      </w:r>
    </w:p>
    <w:p w:rsidR="00850339" w:rsidRDefault="003854EB" w:rsidP="007C6D5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я планирую сравнить две такие организации</w:t>
      </w:r>
      <w:r w:rsidRPr="003854EB">
        <w:rPr>
          <w:sz w:val="28"/>
          <w:szCs w:val="28"/>
        </w:rPr>
        <w:t xml:space="preserve">: </w:t>
      </w:r>
      <w:r>
        <w:rPr>
          <w:sz w:val="28"/>
          <w:szCs w:val="28"/>
        </w:rPr>
        <w:t>Союз борьбы за дело революции</w:t>
      </w:r>
      <w:r w:rsidR="004C2FF3">
        <w:rPr>
          <w:sz w:val="28"/>
          <w:szCs w:val="28"/>
        </w:rPr>
        <w:t xml:space="preserve"> (СДР)</w:t>
      </w:r>
      <w:r>
        <w:rPr>
          <w:sz w:val="28"/>
          <w:szCs w:val="28"/>
        </w:rPr>
        <w:t xml:space="preserve"> и Коммунистическую партию Молодежи</w:t>
      </w:r>
      <w:r w:rsidR="004C2FF3">
        <w:rPr>
          <w:sz w:val="28"/>
          <w:szCs w:val="28"/>
        </w:rPr>
        <w:t xml:space="preserve"> (КПМ)</w:t>
      </w:r>
      <w:r>
        <w:rPr>
          <w:sz w:val="28"/>
          <w:szCs w:val="28"/>
        </w:rPr>
        <w:t xml:space="preserve">, которые возникли в Москве и Воронеже, приблизительно в одинаковое время (1950 и 1947 года, соответственно). Участники обеих организаций выступали против существующего строя, так как видели в существующем государственном строе лишь изуродованную социалистическую идею, далекую от первоначального марксизма. </w:t>
      </w:r>
      <w:r w:rsidR="008606D2">
        <w:rPr>
          <w:sz w:val="28"/>
          <w:szCs w:val="28"/>
        </w:rPr>
        <w:t xml:space="preserve">Участники этих организаций собирались на собрание, выпускали собственные газеты, обговаривался вопрос о терроре, но никаких радикальных действий не совершалось. Всех их охватывала революционная идея. </w:t>
      </w:r>
      <w:r w:rsidR="00850339">
        <w:rPr>
          <w:sz w:val="28"/>
          <w:szCs w:val="28"/>
        </w:rPr>
        <w:t>Несмотря на то, что участники этих организаций были почти детьми, они  все были репрессированы</w:t>
      </w:r>
      <w:r w:rsidR="00850339" w:rsidRPr="00850339">
        <w:rPr>
          <w:sz w:val="28"/>
          <w:szCs w:val="28"/>
        </w:rPr>
        <w:t>:</w:t>
      </w:r>
      <w:r w:rsidR="00850339">
        <w:rPr>
          <w:sz w:val="28"/>
          <w:szCs w:val="28"/>
        </w:rPr>
        <w:t xml:space="preserve"> те, кто являлись «организаторами» были расстреляны, остальные получили от 10 до 25 лет сталинских лагерей (многие из них вышли раньше по амнистии, после смерти И.В</w:t>
      </w:r>
      <w:r w:rsidR="00850339" w:rsidRPr="00850339">
        <w:rPr>
          <w:sz w:val="28"/>
          <w:szCs w:val="28"/>
        </w:rPr>
        <w:t xml:space="preserve">. </w:t>
      </w:r>
      <w:r w:rsidR="00850339">
        <w:rPr>
          <w:sz w:val="28"/>
          <w:szCs w:val="28"/>
        </w:rPr>
        <w:t>Сталина и прихода Н.С. Хрущева).</w:t>
      </w:r>
    </w:p>
    <w:p w:rsidR="007C6D52" w:rsidRDefault="00850339" w:rsidP="007C6D5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том, как создавались эти организации, как приходила в голову мысль о необходимости вступления </w:t>
      </w:r>
      <w:r w:rsidR="004C2FF3">
        <w:rPr>
          <w:sz w:val="28"/>
          <w:szCs w:val="28"/>
        </w:rPr>
        <w:t>в</w:t>
      </w:r>
      <w:r>
        <w:rPr>
          <w:sz w:val="28"/>
          <w:szCs w:val="28"/>
        </w:rPr>
        <w:t xml:space="preserve"> нее, о том, как шла жизнь в лагерях, и том, как складывалась судьба после освобождения</w:t>
      </w:r>
      <w:r w:rsidR="004C2FF3">
        <w:rPr>
          <w:sz w:val="28"/>
          <w:szCs w:val="28"/>
        </w:rPr>
        <w:t>,</w:t>
      </w:r>
      <w:r>
        <w:rPr>
          <w:sz w:val="28"/>
          <w:szCs w:val="28"/>
        </w:rPr>
        <w:t xml:space="preserve"> писали в своих мемуарах непосредственные участники этих событий</w:t>
      </w:r>
      <w:r w:rsidRPr="0085033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Майя Улановская (участница СДР) в произведении «История одной семьи» и Анатолий Жигулин в книге «Черный камни» (один из создателей КПМ), на основе этих произведений и можно провести сравнение. </w:t>
      </w:r>
    </w:p>
    <w:p w:rsidR="000078B4" w:rsidRDefault="000078B4" w:rsidP="007C6D52">
      <w:pPr>
        <w:spacing w:after="200" w:line="276" w:lineRule="auto"/>
        <w:jc w:val="both"/>
        <w:rPr>
          <w:sz w:val="28"/>
          <w:szCs w:val="28"/>
        </w:rPr>
      </w:pPr>
      <w:r w:rsidRPr="000078B4">
        <w:rPr>
          <w:b/>
          <w:sz w:val="28"/>
          <w:szCs w:val="28"/>
        </w:rPr>
        <w:lastRenderedPageBreak/>
        <w:t>Целью</w:t>
      </w:r>
      <w:r>
        <w:rPr>
          <w:sz w:val="28"/>
          <w:szCs w:val="28"/>
        </w:rPr>
        <w:t xml:space="preserve"> исследования является изучение такого явления, как антисоветское молодежное подполье и сравнений двух организаций, для выявления общих тенденций развития нелегальной оппозиции. </w:t>
      </w:r>
    </w:p>
    <w:p w:rsidR="000078B4" w:rsidRPr="000078B4" w:rsidRDefault="000078B4" w:rsidP="007C6D52">
      <w:pPr>
        <w:spacing w:after="200" w:line="276" w:lineRule="auto"/>
        <w:jc w:val="both"/>
        <w:rPr>
          <w:b/>
          <w:sz w:val="28"/>
          <w:szCs w:val="28"/>
          <w:lang w:val="en-US"/>
        </w:rPr>
      </w:pPr>
      <w:r w:rsidRPr="000078B4">
        <w:rPr>
          <w:b/>
          <w:sz w:val="28"/>
          <w:szCs w:val="28"/>
        </w:rPr>
        <w:t>Задачи исследования</w:t>
      </w:r>
      <w:r w:rsidRPr="000078B4">
        <w:rPr>
          <w:b/>
          <w:sz w:val="28"/>
          <w:szCs w:val="28"/>
          <w:lang w:val="en-US"/>
        </w:rPr>
        <w:t>:</w:t>
      </w:r>
    </w:p>
    <w:p w:rsidR="000078B4" w:rsidRPr="000078B4" w:rsidRDefault="000078B4" w:rsidP="000078B4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Описание СДР</w:t>
      </w:r>
    </w:p>
    <w:p w:rsidR="000078B4" w:rsidRPr="000078B4" w:rsidRDefault="000078B4" w:rsidP="000078B4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Описание КПМ</w:t>
      </w:r>
    </w:p>
    <w:p w:rsidR="000078B4" w:rsidRPr="000078B4" w:rsidRDefault="000078B4" w:rsidP="000078B4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Проведение сравнения</w:t>
      </w:r>
    </w:p>
    <w:p w:rsidR="000078B4" w:rsidRPr="000078B4" w:rsidRDefault="000078B4" w:rsidP="000078B4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Формулировка выводов</w:t>
      </w:r>
    </w:p>
    <w:p w:rsidR="00D21C6E" w:rsidRPr="00D21C6E" w:rsidRDefault="00D21C6E" w:rsidP="007C6D52">
      <w:pPr>
        <w:spacing w:after="200" w:line="276" w:lineRule="auto"/>
        <w:jc w:val="both"/>
        <w:rPr>
          <w:sz w:val="28"/>
          <w:szCs w:val="28"/>
          <w:u w:val="single"/>
          <w:lang w:val="en-US"/>
        </w:rPr>
      </w:pPr>
      <w:r w:rsidRPr="00D21C6E">
        <w:rPr>
          <w:sz w:val="28"/>
          <w:szCs w:val="28"/>
          <w:u w:val="single"/>
        </w:rPr>
        <w:t>Структура диплома</w:t>
      </w:r>
      <w:r>
        <w:rPr>
          <w:sz w:val="28"/>
          <w:szCs w:val="28"/>
          <w:u w:val="single"/>
        </w:rPr>
        <w:t xml:space="preserve"> (оглавление)</w:t>
      </w:r>
      <w:r w:rsidRPr="00D21C6E">
        <w:rPr>
          <w:sz w:val="28"/>
          <w:szCs w:val="28"/>
          <w:u w:val="single"/>
          <w:lang w:val="en-US"/>
        </w:rPr>
        <w:t>:</w:t>
      </w:r>
    </w:p>
    <w:p w:rsidR="00D21C6E" w:rsidRPr="005B37AC" w:rsidRDefault="00D21C6E" w:rsidP="00D21C6E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en-US"/>
        </w:rPr>
      </w:pPr>
      <w:r w:rsidRPr="005B37AC">
        <w:rPr>
          <w:sz w:val="28"/>
          <w:szCs w:val="28"/>
        </w:rPr>
        <w:t>Введение</w:t>
      </w:r>
    </w:p>
    <w:p w:rsidR="00D21C6E" w:rsidRPr="00CF0BD2" w:rsidRDefault="00D21C6E" w:rsidP="00CF0BD2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CF0BD2">
        <w:rPr>
          <w:sz w:val="28"/>
          <w:szCs w:val="28"/>
        </w:rPr>
        <w:t xml:space="preserve">Основная часть: </w:t>
      </w:r>
    </w:p>
    <w:p w:rsidR="00D21C6E" w:rsidRDefault="00D21C6E" w:rsidP="00D21C6E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Союз борьбы за дело революции</w:t>
      </w:r>
    </w:p>
    <w:p w:rsidR="00D21C6E" w:rsidRDefault="00D21C6E" w:rsidP="00D21C6E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Коммунистическая партия молодежи</w:t>
      </w:r>
    </w:p>
    <w:p w:rsidR="00D21C6E" w:rsidRDefault="00D21C6E" w:rsidP="00D21C6E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Сравнение и выводы</w:t>
      </w:r>
    </w:p>
    <w:p w:rsidR="00D21C6E" w:rsidRPr="00023073" w:rsidRDefault="000078B4" w:rsidP="007C6D52">
      <w:pPr>
        <w:spacing w:after="200" w:line="276" w:lineRule="auto"/>
        <w:jc w:val="both"/>
        <w:rPr>
          <w:b/>
          <w:sz w:val="28"/>
          <w:szCs w:val="28"/>
          <w:lang w:val="en-US"/>
        </w:rPr>
      </w:pPr>
      <w:r w:rsidRPr="00023073">
        <w:rPr>
          <w:b/>
          <w:sz w:val="28"/>
          <w:szCs w:val="28"/>
        </w:rPr>
        <w:t>Список литературы</w:t>
      </w:r>
      <w:r w:rsidRPr="00023073">
        <w:rPr>
          <w:b/>
          <w:sz w:val="28"/>
          <w:szCs w:val="28"/>
          <w:lang w:val="en-US"/>
        </w:rPr>
        <w:t>:</w:t>
      </w:r>
    </w:p>
    <w:p w:rsidR="000078B4" w:rsidRDefault="000078B4" w:rsidP="000078B4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«История одной семьи</w:t>
      </w:r>
      <w:r w:rsidR="00AC1946">
        <w:rPr>
          <w:sz w:val="28"/>
          <w:szCs w:val="28"/>
        </w:rPr>
        <w:t>»- мемуары, написанные Майей Улановской и ее матерью Надеждой Улановской, в этой книге они рассказывают о судьбе своей семьи. Родители Майи работали в разведке, поэтому в 1948 году они были привлечены к уголовной ответственности и отправлены в трудовые лагеря, на тот момент Майе было 15 лет. В 16 лет девушка поступила в Институт пищевой промышленности. Это было одно из немногих мест</w:t>
      </w:r>
      <w:r w:rsidR="00023073">
        <w:rPr>
          <w:sz w:val="28"/>
          <w:szCs w:val="28"/>
        </w:rPr>
        <w:t>,</w:t>
      </w:r>
      <w:r w:rsidR="00AC1946">
        <w:rPr>
          <w:sz w:val="28"/>
          <w:szCs w:val="28"/>
        </w:rPr>
        <w:t xml:space="preserve"> куда брали евреев и детей арестованных. Среди ее однокурсников оказался Евгений Гуревич, который был лидером Союза борьбы за дело революции, Майя Улановская тоже стала участницей этой организацией. Участники данн</w:t>
      </w:r>
      <w:r w:rsidR="00023073">
        <w:rPr>
          <w:sz w:val="28"/>
          <w:szCs w:val="28"/>
        </w:rPr>
        <w:t xml:space="preserve">ой организации считали себя марксистами, выступали за возвращение к идеям Ленин, говорили о том, что в СССР социализм переливается в государственный капитализм. В 1951 году большая часть участников была арестована. Лидеры (Евгений Гуревич, Борис Слуцкий, Владилен Мельников) были приговорены к расстрелу, остальные были отправлены в лагеря. Майя была приговорена к 25 годам заключения, но вышла через 5 по амнистии. Мемуары были написаны через некоторое время после этого. Майя и Надежда Улановские находились в Израиле в иммиграции. </w:t>
      </w:r>
    </w:p>
    <w:p w:rsidR="00023073" w:rsidRDefault="00023073" w:rsidP="000078B4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Дело СДР. Протокол дела «союза борьбы за революцию».</w:t>
      </w:r>
      <w:r w:rsidR="000B27DE" w:rsidRPr="000B27DE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Протоколы допрос участников.</w:t>
      </w:r>
    </w:p>
    <w:p w:rsidR="00023073" w:rsidRPr="000B27DE" w:rsidRDefault="00023073" w:rsidP="000078B4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«Черные </w:t>
      </w:r>
      <w:r w:rsidR="00D65FC7">
        <w:rPr>
          <w:sz w:val="28"/>
          <w:szCs w:val="28"/>
        </w:rPr>
        <w:t xml:space="preserve">камни»- мемуары, написанные Борисом </w:t>
      </w:r>
      <w:proofErr w:type="spellStart"/>
      <w:r w:rsidR="00D65FC7">
        <w:rPr>
          <w:sz w:val="28"/>
          <w:szCs w:val="28"/>
        </w:rPr>
        <w:t>Жигулиным</w:t>
      </w:r>
      <w:proofErr w:type="spellEnd"/>
      <w:r w:rsidR="00D65FC7">
        <w:rPr>
          <w:sz w:val="28"/>
          <w:szCs w:val="28"/>
        </w:rPr>
        <w:t>. Будучи студентом</w:t>
      </w:r>
      <w:r w:rsidR="000B27DE">
        <w:rPr>
          <w:sz w:val="28"/>
          <w:szCs w:val="28"/>
        </w:rPr>
        <w:t>,</w:t>
      </w:r>
      <w:r w:rsidR="00D65FC7">
        <w:rPr>
          <w:sz w:val="28"/>
          <w:szCs w:val="28"/>
        </w:rPr>
        <w:t xml:space="preserve"> он также принял участие в нелегальной организации</w:t>
      </w:r>
      <w:r w:rsidR="000B27DE">
        <w:rPr>
          <w:sz w:val="28"/>
          <w:szCs w:val="28"/>
        </w:rPr>
        <w:t xml:space="preserve"> «Коммунистической партии молодежи»</w:t>
      </w:r>
      <w:r w:rsidR="00D65FC7">
        <w:rPr>
          <w:sz w:val="28"/>
          <w:szCs w:val="28"/>
        </w:rPr>
        <w:t xml:space="preserve">, которая также была </w:t>
      </w:r>
      <w:proofErr w:type="spellStart"/>
      <w:r w:rsidR="00D65FC7">
        <w:rPr>
          <w:sz w:val="28"/>
          <w:szCs w:val="28"/>
        </w:rPr>
        <w:t>антисталинской</w:t>
      </w:r>
      <w:proofErr w:type="spellEnd"/>
      <w:r w:rsidR="000B27DE">
        <w:rPr>
          <w:sz w:val="28"/>
          <w:szCs w:val="28"/>
        </w:rPr>
        <w:t>. В 1949 году был арестован и отправлен в колымские лагеря. В 1954 году был освобожден. Книга была написана как автобиография.</w:t>
      </w:r>
    </w:p>
    <w:p w:rsidR="000B27DE" w:rsidRPr="000B27DE" w:rsidRDefault="000B27DE" w:rsidP="000B27DE">
      <w:pPr>
        <w:pStyle w:val="a3"/>
        <w:spacing w:after="200" w:line="276" w:lineRule="auto"/>
        <w:jc w:val="both"/>
        <w:rPr>
          <w:sz w:val="28"/>
          <w:szCs w:val="28"/>
          <w:u w:val="single"/>
        </w:rPr>
      </w:pPr>
    </w:p>
    <w:p w:rsidR="000B27DE" w:rsidRPr="000B27DE" w:rsidRDefault="000B27DE" w:rsidP="000B27DE">
      <w:pPr>
        <w:pStyle w:val="a3"/>
        <w:spacing w:after="200" w:line="276" w:lineRule="auto"/>
        <w:jc w:val="both"/>
        <w:rPr>
          <w:sz w:val="28"/>
          <w:szCs w:val="28"/>
          <w:u w:val="single"/>
        </w:rPr>
      </w:pPr>
      <w:r w:rsidRPr="000B27DE">
        <w:rPr>
          <w:sz w:val="28"/>
          <w:szCs w:val="28"/>
          <w:u w:val="single"/>
        </w:rPr>
        <w:t>Историография:</w:t>
      </w:r>
    </w:p>
    <w:p w:rsidR="000B27DE" w:rsidRPr="000B27DE" w:rsidRDefault="000B27DE" w:rsidP="000B27DE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Геннадий </w:t>
      </w:r>
      <w:proofErr w:type="spellStart"/>
      <w:r>
        <w:rPr>
          <w:sz w:val="28"/>
          <w:szCs w:val="28"/>
        </w:rPr>
        <w:t>Костырченко</w:t>
      </w:r>
      <w:proofErr w:type="spellEnd"/>
      <w:r>
        <w:rPr>
          <w:sz w:val="28"/>
          <w:szCs w:val="28"/>
        </w:rPr>
        <w:t xml:space="preserve"> «Документы по делу </w:t>
      </w:r>
      <w:r w:rsidRPr="000B27DE">
        <w:rPr>
          <w:sz w:val="28"/>
          <w:szCs w:val="28"/>
        </w:rPr>
        <w:t>“</w:t>
      </w:r>
      <w:r>
        <w:rPr>
          <w:sz w:val="28"/>
          <w:szCs w:val="28"/>
        </w:rPr>
        <w:t>Союза борьбы за дело революции</w:t>
      </w:r>
      <w:r w:rsidRPr="000B27DE">
        <w:rPr>
          <w:sz w:val="28"/>
          <w:szCs w:val="28"/>
        </w:rPr>
        <w:t>”</w:t>
      </w:r>
      <w:r>
        <w:rPr>
          <w:sz w:val="28"/>
          <w:szCs w:val="28"/>
        </w:rPr>
        <w:t>»</w:t>
      </w:r>
    </w:p>
    <w:p w:rsidR="000B27DE" w:rsidRDefault="000B27DE" w:rsidP="000B27DE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С.С. </w:t>
      </w:r>
      <w:proofErr w:type="spellStart"/>
      <w:r>
        <w:rPr>
          <w:sz w:val="28"/>
          <w:szCs w:val="28"/>
        </w:rPr>
        <w:t>Печуро</w:t>
      </w:r>
      <w:proofErr w:type="spellEnd"/>
      <w:r>
        <w:rPr>
          <w:sz w:val="28"/>
          <w:szCs w:val="28"/>
        </w:rPr>
        <w:t xml:space="preserve"> «…Я благодарна судьбе…»</w:t>
      </w:r>
    </w:p>
    <w:p w:rsidR="000B27DE" w:rsidRDefault="00784AE0" w:rsidP="000B27DE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Геннадий </w:t>
      </w:r>
      <w:proofErr w:type="spellStart"/>
      <w:r>
        <w:rPr>
          <w:sz w:val="28"/>
          <w:szCs w:val="28"/>
        </w:rPr>
        <w:t>Костырченко</w:t>
      </w:r>
      <w:proofErr w:type="spellEnd"/>
      <w:r>
        <w:rPr>
          <w:sz w:val="28"/>
          <w:szCs w:val="28"/>
        </w:rPr>
        <w:t xml:space="preserve"> «Тайная политика Сталина. Власть и антисемитизм»</w:t>
      </w:r>
    </w:p>
    <w:p w:rsidR="00784AE0" w:rsidRDefault="00FA3397" w:rsidP="000B27DE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А.А. Макаров статья о СДР в Новой Газете</w:t>
      </w:r>
    </w:p>
    <w:p w:rsidR="00FA3397" w:rsidRPr="00FA3397" w:rsidRDefault="00FA3397" w:rsidP="00FA3397">
      <w:pPr>
        <w:spacing w:after="200" w:line="276" w:lineRule="auto"/>
        <w:ind w:left="720"/>
        <w:jc w:val="both"/>
        <w:rPr>
          <w:sz w:val="28"/>
          <w:szCs w:val="28"/>
        </w:rPr>
      </w:pPr>
    </w:p>
    <w:sectPr w:rsidR="00FA3397" w:rsidRPr="00FA3397" w:rsidSect="000C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5DA0"/>
    <w:multiLevelType w:val="hybridMultilevel"/>
    <w:tmpl w:val="C5608208"/>
    <w:lvl w:ilvl="0" w:tplc="2370E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4D6388"/>
    <w:multiLevelType w:val="hybridMultilevel"/>
    <w:tmpl w:val="05B8DA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FD0FB9"/>
    <w:multiLevelType w:val="hybridMultilevel"/>
    <w:tmpl w:val="BCE07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D52549"/>
    <w:multiLevelType w:val="hybridMultilevel"/>
    <w:tmpl w:val="5FACA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432A1"/>
    <w:multiLevelType w:val="multilevel"/>
    <w:tmpl w:val="1402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2463EA"/>
    <w:multiLevelType w:val="hybridMultilevel"/>
    <w:tmpl w:val="9596374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D200D4E"/>
    <w:multiLevelType w:val="hybridMultilevel"/>
    <w:tmpl w:val="F764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4BF"/>
    <w:rsid w:val="000078B4"/>
    <w:rsid w:val="00023073"/>
    <w:rsid w:val="000B27DE"/>
    <w:rsid w:val="000C0D53"/>
    <w:rsid w:val="00130C7F"/>
    <w:rsid w:val="002664BF"/>
    <w:rsid w:val="003854EB"/>
    <w:rsid w:val="004C2FF3"/>
    <w:rsid w:val="00504C56"/>
    <w:rsid w:val="00526988"/>
    <w:rsid w:val="00784AE0"/>
    <w:rsid w:val="007C6D52"/>
    <w:rsid w:val="00850339"/>
    <w:rsid w:val="008606D2"/>
    <w:rsid w:val="00AC1946"/>
    <w:rsid w:val="00CF0BD2"/>
    <w:rsid w:val="00D21C6E"/>
    <w:rsid w:val="00D65FC7"/>
    <w:rsid w:val="00FA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4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B27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2017-12-17T18:04:00Z</dcterms:created>
  <dcterms:modified xsi:type="dcterms:W3CDTF">2017-12-17T18:37:00Z</dcterms:modified>
</cp:coreProperties>
</file>