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360" w:lineRule="auto"/>
        <w:contextualSpacing w:val="0"/>
        <w:jc w:val="left"/>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01">
      <w:pPr>
        <w:spacing w:line="360" w:lineRule="auto"/>
        <w:contextualSpacing w:val="0"/>
        <w:jc w:val="center"/>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sz w:val="28"/>
          <w:szCs w:val="28"/>
          <w:rtl w:val="0"/>
        </w:rPr>
        <w:t xml:space="preserve">Департамент образования города Москвы </w:t>
      </w:r>
      <w:r w:rsidDel="00000000" w:rsidR="00000000" w:rsidRPr="00000000">
        <w:rPr>
          <w:rtl w:val="0"/>
        </w:rPr>
      </w:r>
    </w:p>
    <w:p w:rsidR="00000000" w:rsidDel="00000000" w:rsidP="00000000" w:rsidRDefault="00000000" w:rsidRPr="00000000" w14:paraId="00000002">
      <w:pPr>
        <w:spacing w:line="360" w:lineRule="auto"/>
        <w:contextualSpacing w:val="0"/>
        <w:jc w:val="center"/>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sz w:val="28"/>
          <w:szCs w:val="28"/>
          <w:rtl w:val="0"/>
        </w:rPr>
        <w:t xml:space="preserve">Государственное бюджетное общеобразовательное учреждение города Москвы «Школа №1505 «Преображенская»</w:t>
      </w:r>
      <w:r w:rsidDel="00000000" w:rsidR="00000000" w:rsidRPr="00000000">
        <w:rPr>
          <w:rtl w:val="0"/>
        </w:rPr>
      </w:r>
    </w:p>
    <w:p w:rsidR="00000000" w:rsidDel="00000000" w:rsidP="00000000" w:rsidRDefault="00000000" w:rsidRPr="00000000" w14:paraId="00000003">
      <w:pPr>
        <w:contextualSpacing w:val="0"/>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4">
      <w:pPr>
        <w:contextualSpacing w:val="0"/>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5">
      <w:pPr>
        <w:contextualSpacing w:val="0"/>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6">
      <w:pPr>
        <w:contextualSpacing w:val="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РЕФЕРАТ</w:t>
      </w:r>
    </w:p>
    <w:p w:rsidR="00000000" w:rsidDel="00000000" w:rsidP="00000000" w:rsidRDefault="00000000" w:rsidRPr="00000000" w14:paraId="00000007">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тему</w:t>
      </w:r>
    </w:p>
    <w:p w:rsidR="00000000" w:rsidDel="00000000" w:rsidP="00000000" w:rsidRDefault="00000000" w:rsidRPr="00000000" w14:paraId="00000008">
      <w:pPr>
        <w:contextualSpacing w:val="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Замок Саранда Колонес в Пафосе</w:t>
      </w:r>
    </w:p>
    <w:p w:rsidR="00000000" w:rsidDel="00000000" w:rsidP="00000000" w:rsidRDefault="00000000" w:rsidRPr="00000000" w14:paraId="00000009">
      <w:pPr>
        <w:contextualSpacing w:val="0"/>
        <w:jc w:val="right"/>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A">
      <w:pPr>
        <w:contextualSpacing w:val="0"/>
        <w:jc w:val="right"/>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B">
      <w:pPr>
        <w:contextualSpacing w:val="0"/>
        <w:jc w:val="right"/>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C">
      <w:pPr>
        <w:contextualSpacing w:val="0"/>
        <w:jc w:val="left"/>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D">
      <w:pPr>
        <w:contextualSpacing w:val="0"/>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Выполнила:</w:t>
      </w:r>
      <w:r w:rsidDel="00000000" w:rsidR="00000000" w:rsidRPr="00000000">
        <w:rPr>
          <w:rtl w:val="0"/>
        </w:rPr>
      </w:r>
    </w:p>
    <w:p w:rsidR="00000000" w:rsidDel="00000000" w:rsidP="00000000" w:rsidRDefault="00000000" w:rsidRPr="00000000" w14:paraId="0000000E">
      <w:pPr>
        <w:contextualSpacing w:val="0"/>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Лёгкая Дарья Александровна</w:t>
      </w:r>
    </w:p>
    <w:p w:rsidR="00000000" w:rsidDel="00000000" w:rsidP="00000000" w:rsidRDefault="00000000" w:rsidRPr="00000000" w14:paraId="0000000F">
      <w:pPr>
        <w:contextualSpacing w:val="0"/>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contextualSpacing w:val="0"/>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Руководитель:</w:t>
      </w:r>
    </w:p>
    <w:p w:rsidR="00000000" w:rsidDel="00000000" w:rsidP="00000000" w:rsidRDefault="00000000" w:rsidRPr="00000000" w14:paraId="00000011">
      <w:pPr>
        <w:contextualSpacing w:val="0"/>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Евдокимов Павел Андреевич</w:t>
      </w:r>
    </w:p>
    <w:p w:rsidR="00000000" w:rsidDel="00000000" w:rsidP="00000000" w:rsidRDefault="00000000" w:rsidRPr="00000000" w14:paraId="00000012">
      <w:pPr>
        <w:contextualSpacing w:val="0"/>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_______________(подпись руководителя)</w:t>
      </w:r>
    </w:p>
    <w:p w:rsidR="00000000" w:rsidDel="00000000" w:rsidP="00000000" w:rsidRDefault="00000000" w:rsidRPr="00000000" w14:paraId="00000013">
      <w:pPr>
        <w:contextualSpacing w:val="0"/>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4">
      <w:pPr>
        <w:contextualSpacing w:val="0"/>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Рецензент:</w:t>
      </w:r>
    </w:p>
    <w:p w:rsidR="00000000" w:rsidDel="00000000" w:rsidP="00000000" w:rsidRDefault="00000000" w:rsidRPr="00000000" w14:paraId="00000015">
      <w:pPr>
        <w:contextualSpacing w:val="0"/>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Меньшинина Елена Сергеевна</w:t>
      </w:r>
    </w:p>
    <w:p w:rsidR="00000000" w:rsidDel="00000000" w:rsidP="00000000" w:rsidRDefault="00000000" w:rsidRPr="00000000" w14:paraId="00000016">
      <w:pPr>
        <w:contextualSpacing w:val="0"/>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_________________(подпись рецензента)    </w:t>
      </w:r>
    </w:p>
    <w:p w:rsidR="00000000" w:rsidDel="00000000" w:rsidP="00000000" w:rsidRDefault="00000000" w:rsidRPr="00000000" w14:paraId="00000017">
      <w:pPr>
        <w:contextualSpacing w:val="0"/>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8">
      <w:pPr>
        <w:contextualSpacing w:val="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9">
      <w:pPr>
        <w:contextualSpacing w:val="0"/>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contextualSpacing w:val="0"/>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contextualSpacing w:val="0"/>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C">
      <w:pPr>
        <w:contextualSpacing w:val="0"/>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D">
      <w:pPr>
        <w:contextualSpacing w:val="0"/>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E">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Москва</w:t>
      </w:r>
    </w:p>
    <w:p w:rsidR="00000000" w:rsidDel="00000000" w:rsidP="00000000" w:rsidRDefault="00000000" w:rsidRPr="00000000" w14:paraId="0000001F">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2017/2018 уч. г.</w:t>
      </w:r>
    </w:p>
    <w:p w:rsidR="00000000" w:rsidDel="00000000" w:rsidP="00000000" w:rsidRDefault="00000000" w:rsidRPr="00000000" w14:paraId="00000020">
      <w:pPr>
        <w:contextualSpacing w:val="0"/>
        <w:jc w:val="left"/>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1">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Содержание</w:t>
      </w:r>
      <w:r w:rsidDel="00000000" w:rsidR="00000000" w:rsidRPr="00000000">
        <w:rPr>
          <w:rtl w:val="0"/>
        </w:rPr>
      </w:r>
    </w:p>
    <w:p w:rsidR="00000000" w:rsidDel="00000000" w:rsidP="00000000" w:rsidRDefault="00000000" w:rsidRPr="00000000" w14:paraId="00000022">
      <w:pPr>
        <w:numPr>
          <w:ilvl w:val="0"/>
          <w:numId w:val="2"/>
        </w:numPr>
        <w:ind w:left="720" w:hanging="360"/>
        <w:contextualSpacing w:val="1"/>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Введение</w:t>
      </w:r>
    </w:p>
    <w:p w:rsidR="00000000" w:rsidDel="00000000" w:rsidP="00000000" w:rsidRDefault="00000000" w:rsidRPr="00000000" w14:paraId="00000023">
      <w:pPr>
        <w:numPr>
          <w:ilvl w:val="0"/>
          <w:numId w:val="2"/>
        </w:numPr>
        <w:ind w:left="720" w:hanging="360"/>
        <w:contextualSpacing w:val="1"/>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Описание:</w:t>
      </w:r>
    </w:p>
    <w:p w:rsidR="00000000" w:rsidDel="00000000" w:rsidP="00000000" w:rsidRDefault="00000000" w:rsidRPr="00000000" w14:paraId="00000024">
      <w:pPr>
        <w:ind w:left="708.6614173228347"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 Описание замка</w:t>
      </w:r>
    </w:p>
    <w:p w:rsidR="00000000" w:rsidDel="00000000" w:rsidP="00000000" w:rsidRDefault="00000000" w:rsidRPr="00000000" w14:paraId="00000025">
      <w:pPr>
        <w:ind w:left="708.6614173228347"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 Сравнение с Бельвуар</w:t>
      </w:r>
    </w:p>
    <w:p w:rsidR="00000000" w:rsidDel="00000000" w:rsidP="00000000" w:rsidRDefault="00000000" w:rsidRPr="00000000" w14:paraId="00000026">
      <w:pPr>
        <w:ind w:left="708.6614173228347"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 Сравнение с Византийскими замками</w:t>
      </w:r>
    </w:p>
    <w:p w:rsidR="00000000" w:rsidDel="00000000" w:rsidP="00000000" w:rsidRDefault="00000000" w:rsidRPr="00000000" w14:paraId="00000027">
      <w:pPr>
        <w:numPr>
          <w:ilvl w:val="0"/>
          <w:numId w:val="2"/>
        </w:numPr>
        <w:ind w:left="720" w:hanging="360"/>
        <w:contextualSpacing w:val="1"/>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Короли Кипра с  1191 по 1222 гг.</w:t>
      </w:r>
    </w:p>
    <w:p w:rsidR="00000000" w:rsidDel="00000000" w:rsidP="00000000" w:rsidRDefault="00000000" w:rsidRPr="00000000" w14:paraId="00000028">
      <w:pPr>
        <w:numPr>
          <w:ilvl w:val="0"/>
          <w:numId w:val="2"/>
        </w:numPr>
        <w:ind w:left="720" w:hanging="360"/>
        <w:contextualSpacing w:val="1"/>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Заключение</w:t>
      </w:r>
    </w:p>
    <w:p w:rsidR="00000000" w:rsidDel="00000000" w:rsidP="00000000" w:rsidRDefault="00000000" w:rsidRPr="00000000" w14:paraId="00000029">
      <w:pPr>
        <w:numPr>
          <w:ilvl w:val="0"/>
          <w:numId w:val="2"/>
        </w:numPr>
        <w:ind w:left="720" w:hanging="360"/>
        <w:contextualSpacing w:val="1"/>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Список литературы</w:t>
      </w:r>
    </w:p>
    <w:p w:rsidR="00000000" w:rsidDel="00000000" w:rsidP="00000000" w:rsidRDefault="00000000" w:rsidRPr="00000000" w14:paraId="0000002A">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B">
      <w:pPr>
        <w:contextualSpacing w:val="0"/>
        <w:jc w:val="left"/>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C">
      <w:pPr>
        <w:contextualSpacing w:val="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D">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1.Введение</w:t>
      </w:r>
    </w:p>
    <w:p w:rsidR="00000000" w:rsidDel="00000000" w:rsidP="00000000" w:rsidRDefault="00000000" w:rsidRPr="00000000" w14:paraId="0000002E">
      <w:pPr>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F">
      <w:pPr>
        <w:spacing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Данная работа посвящена</w:t>
      </w:r>
      <w:r w:rsidDel="00000000" w:rsidR="00000000" w:rsidRPr="00000000">
        <w:rPr>
          <w:rFonts w:ascii="Times New Roman" w:cs="Times New Roman" w:eastAsia="Times New Roman" w:hAnsi="Times New Roman"/>
          <w:sz w:val="28"/>
          <w:szCs w:val="28"/>
          <w:rtl w:val="0"/>
        </w:rPr>
        <w:t xml:space="preserve"> замку, который мы знаем теперь как Саранда Колонес (сорок колонн), так как там были найдены колонны. Какое-то время считалось, что это античный храм, святилище Афродиты, позже его называли Византийским замком, а известен он стал после серии раскопок, проводимых Питером Мегау</w:t>
      </w:r>
      <w:r w:rsidDel="00000000" w:rsidR="00000000" w:rsidRPr="00000000">
        <w:rPr>
          <w:rFonts w:ascii="Times New Roman" w:cs="Times New Roman" w:eastAsia="Times New Roman" w:hAnsi="Times New Roman"/>
          <w:sz w:val="28"/>
          <w:szCs w:val="28"/>
          <w:vertAlign w:val="superscript"/>
        </w:rPr>
        <w:footnoteReference w:customMarkFollows="0" w:id="0"/>
      </w:r>
      <w:r w:rsidDel="00000000" w:rsidR="00000000" w:rsidRPr="00000000">
        <w:rPr>
          <w:rFonts w:ascii="Times New Roman" w:cs="Times New Roman" w:eastAsia="Times New Roman" w:hAnsi="Times New Roman"/>
          <w:sz w:val="28"/>
          <w:szCs w:val="28"/>
          <w:rtl w:val="0"/>
        </w:rPr>
        <w:t xml:space="preserve"> с 1957 года по 1983 год. Он и его коллега, Джон Россер</w:t>
      </w:r>
      <w:r w:rsidDel="00000000" w:rsidR="00000000" w:rsidRPr="00000000">
        <w:rPr>
          <w:rFonts w:ascii="Times New Roman" w:cs="Times New Roman" w:eastAsia="Times New Roman" w:hAnsi="Times New Roman"/>
          <w:sz w:val="28"/>
          <w:szCs w:val="28"/>
          <w:vertAlign w:val="superscript"/>
        </w:rPr>
        <w:footnoteReference w:customMarkFollows="0" w:id="1"/>
      </w:r>
      <w:r w:rsidDel="00000000" w:rsidR="00000000" w:rsidRPr="00000000">
        <w:rPr>
          <w:rFonts w:ascii="Times New Roman" w:cs="Times New Roman" w:eastAsia="Times New Roman" w:hAnsi="Times New Roman"/>
          <w:sz w:val="28"/>
          <w:szCs w:val="28"/>
          <w:rtl w:val="0"/>
        </w:rPr>
        <w:t xml:space="preserve">, описывали находки и изучение замка в нескольких статьях и отчетах. Цель моего исследования осветить описание замка и сравнения его с другими, осветить деятельность королей, которые стояли у начала кипрского королевства.</w:t>
      </w:r>
    </w:p>
    <w:p w:rsidR="00000000" w:rsidDel="00000000" w:rsidP="00000000" w:rsidRDefault="00000000" w:rsidRPr="00000000" w14:paraId="00000030">
      <w:pPr>
        <w:spacing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Задачи:</w:t>
      </w:r>
    </w:p>
    <w:p w:rsidR="00000000" w:rsidDel="00000000" w:rsidP="00000000" w:rsidRDefault="00000000" w:rsidRPr="00000000" w14:paraId="00000031">
      <w:pPr>
        <w:numPr>
          <w:ilvl w:val="0"/>
          <w:numId w:val="1"/>
        </w:numPr>
        <w:spacing w:line="360" w:lineRule="auto"/>
        <w:ind w:left="720" w:hanging="360"/>
        <w:contextualSpacing w:val="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Составить описание замка, а также его сравнения со средневековыми и византийскими замками</w:t>
      </w:r>
    </w:p>
    <w:p w:rsidR="00000000" w:rsidDel="00000000" w:rsidP="00000000" w:rsidRDefault="00000000" w:rsidRPr="00000000" w14:paraId="00000032">
      <w:pPr>
        <w:numPr>
          <w:ilvl w:val="0"/>
          <w:numId w:val="1"/>
        </w:numPr>
        <w:spacing w:line="360" w:lineRule="auto"/>
        <w:ind w:left="720" w:hanging="360"/>
        <w:contextualSpacing w:val="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Составить описание деятельности королей, которые стояли у власти в королевстве в это время (период с 1200 по 1222 гг.)</w:t>
      </w:r>
    </w:p>
    <w:p w:rsidR="00000000" w:rsidDel="00000000" w:rsidP="00000000" w:rsidRDefault="00000000" w:rsidRPr="00000000" w14:paraId="00000033">
      <w:pPr>
        <w:spacing w:line="360" w:lineRule="auto"/>
        <w:ind w:left="0" w:firstLine="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4">
      <w:pPr>
        <w:spacing w:line="360" w:lineRule="auto"/>
        <w:ind w:firstLine="720"/>
        <w:contextualSpacing w:val="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Теперь стоит немного рассказать о литературе, которая была использована в исследовании. Сначала отметим книгу “Crusader Castles of Cyprus. The Fortifications of Cyprus under the Lusignans: 1191-1489”, написанную </w:t>
      </w:r>
      <w:r w:rsidDel="00000000" w:rsidR="00000000" w:rsidRPr="00000000">
        <w:rPr>
          <w:rFonts w:ascii="Times New Roman" w:cs="Times New Roman" w:eastAsia="Times New Roman" w:hAnsi="Times New Roman"/>
          <w:i w:val="1"/>
          <w:sz w:val="28"/>
          <w:szCs w:val="28"/>
          <w:highlight w:val="white"/>
          <w:rtl w:val="0"/>
        </w:rPr>
        <w:t xml:space="preserve">Petre J.</w:t>
      </w:r>
      <w:r w:rsidDel="00000000" w:rsidR="00000000" w:rsidRPr="00000000">
        <w:rPr>
          <w:rFonts w:ascii="Times New Roman" w:cs="Times New Roman" w:eastAsia="Times New Roman" w:hAnsi="Times New Roman"/>
          <w:sz w:val="28"/>
          <w:szCs w:val="28"/>
          <w:highlight w:val="white"/>
          <w:rtl w:val="0"/>
        </w:rPr>
        <w:t xml:space="preserve"> и изданную в Никосии в 2012 году, которая стала основным источником информации. Она предлагает достаточно полное описание всех аспектов исследований Саранда Колонес и предоставляет возможность взглянуть на основные версии происхождения этого замка.</w:t>
      </w:r>
    </w:p>
    <w:p w:rsidR="00000000" w:rsidDel="00000000" w:rsidP="00000000" w:rsidRDefault="00000000" w:rsidRPr="00000000" w14:paraId="00000035">
      <w:pPr>
        <w:spacing w:line="360" w:lineRule="auto"/>
        <w:ind w:firstLine="720"/>
        <w:contextualSpacing w:val="0"/>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36">
      <w:pPr>
        <w:spacing w:line="360" w:lineRule="auto"/>
        <w:ind w:firstLine="720"/>
        <w:contextualSpacing w:val="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Дальше стоит отметить “Королевство Кипр и итальянские морские республики в XIII-XV вв”, изданную в Москве в 2016 году, и “Короли Кипра в эпоху Крестовых походов”, изданную в Санкт-Петербурге в 2014, а их автор С.В. Близнюк. Эти две книги стали основой для написания второй главы моего реферата, потому что в них полно описывается жизнь и правление королей Кипра, их деятельность, экономические, политические и социальные вопросы того времени.</w:t>
      </w:r>
    </w:p>
    <w:p w:rsidR="00000000" w:rsidDel="00000000" w:rsidP="00000000" w:rsidRDefault="00000000" w:rsidRPr="00000000" w14:paraId="00000037">
      <w:pPr>
        <w:spacing w:line="360" w:lineRule="auto"/>
        <w:ind w:firstLine="720"/>
        <w:contextualSpacing w:val="0"/>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38">
      <w:pPr>
        <w:spacing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Также отметим книгу “Medieval Cyprus. A Guide to Byzantine and Latin Monuments” автора </w:t>
      </w:r>
      <w:r w:rsidDel="00000000" w:rsidR="00000000" w:rsidRPr="00000000">
        <w:rPr>
          <w:rFonts w:ascii="Times New Roman" w:cs="Times New Roman" w:eastAsia="Times New Roman" w:hAnsi="Times New Roman"/>
          <w:i w:val="1"/>
          <w:sz w:val="28"/>
          <w:szCs w:val="28"/>
          <w:highlight w:val="white"/>
          <w:rtl w:val="0"/>
        </w:rPr>
        <w:t xml:space="preserve">Der Parthog G., </w:t>
      </w:r>
      <w:r w:rsidDel="00000000" w:rsidR="00000000" w:rsidRPr="00000000">
        <w:rPr>
          <w:rFonts w:ascii="Times New Roman" w:cs="Times New Roman" w:eastAsia="Times New Roman" w:hAnsi="Times New Roman"/>
          <w:sz w:val="28"/>
          <w:szCs w:val="28"/>
          <w:highlight w:val="white"/>
          <w:rtl w:val="0"/>
        </w:rPr>
        <w:t xml:space="preserve">изданную в Никосии</w:t>
      </w:r>
      <w:r w:rsidDel="00000000" w:rsidR="00000000" w:rsidRPr="00000000">
        <w:rPr>
          <w:rFonts w:ascii="Times New Roman" w:cs="Times New Roman" w:eastAsia="Times New Roman" w:hAnsi="Times New Roman"/>
          <w:i w:val="1"/>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в 2006 году, которая служила вспомогательной литературой, так как не давала полного представления картины.</w:t>
      </w:r>
      <w:r w:rsidDel="00000000" w:rsidR="00000000" w:rsidRPr="00000000">
        <w:rPr>
          <w:rtl w:val="0"/>
        </w:rPr>
      </w:r>
    </w:p>
    <w:p w:rsidR="00000000" w:rsidDel="00000000" w:rsidP="00000000" w:rsidRDefault="00000000" w:rsidRPr="00000000" w14:paraId="00000039">
      <w:pPr>
        <w:spacing w:line="360" w:lineRule="auto"/>
        <w:ind w:firstLine="72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A">
      <w:pPr>
        <w:spacing w:line="360" w:lineRule="auto"/>
        <w:ind w:firstLine="72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B">
      <w:pPr>
        <w:contextualSpacing w:val="0"/>
        <w:jc w:val="both"/>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C">
      <w:pPr>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D">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2.1 Описание замка Саранда Колонес</w:t>
      </w:r>
      <w:r w:rsidDel="00000000" w:rsidR="00000000" w:rsidRPr="00000000">
        <w:rPr>
          <w:rFonts w:ascii="Times New Roman" w:cs="Times New Roman" w:eastAsia="Times New Roman" w:hAnsi="Times New Roman"/>
          <w:b w:val="1"/>
          <w:sz w:val="28"/>
          <w:szCs w:val="28"/>
          <w:vertAlign w:val="superscript"/>
        </w:rPr>
        <w:footnoteReference w:customMarkFollows="0" w:id="2"/>
      </w:r>
      <w:r w:rsidDel="00000000" w:rsidR="00000000" w:rsidRPr="00000000">
        <w:rPr>
          <w:rtl w:val="0"/>
        </w:rPr>
      </w:r>
    </w:p>
    <w:p w:rsidR="00000000" w:rsidDel="00000000" w:rsidP="00000000" w:rsidRDefault="00000000" w:rsidRPr="00000000" w14:paraId="0000003E">
      <w:pPr>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F">
      <w:pPr>
        <w:spacing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замке две части, одна внутри другой. Внутренняя постройка размером 35 на 37 метров с прямоугольными башнями по углам и одной D-образной формы в центре с восточной стороны со входом справа.  Этот внутренний вход сохранил следы канавок от поднимающейся решетки. В стенах внутренней части были установлены лазейки. Она окружена стеной пятиугольной формы 75-ти метров в поперечнике и трехметровой толщиной, по углам которой располагаются три круглые башни (северо-западная, юго-западная и юго-восточная), многоугольная башня в северо-восточном углу и прямоугольные и клинообразной формы промежуточные башни. Вход расположен на восточной стороне в прямоугольной башне, пол которой установлен немного под углом, что создает эффект возвышенности.</w:t>
      </w:r>
      <w:r w:rsidDel="00000000" w:rsidR="00000000" w:rsidRPr="00000000">
        <w:rPr>
          <w:rFonts w:ascii="Times New Roman" w:cs="Times New Roman" w:eastAsia="Times New Roman" w:hAnsi="Times New Roman"/>
          <w:sz w:val="28"/>
          <w:szCs w:val="28"/>
          <w:vertAlign w:val="superscript"/>
        </w:rPr>
        <w:footnoteReference w:customMarkFollows="0" w:id="3"/>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40">
      <w:pPr>
        <w:spacing w:line="360" w:lineRule="auto"/>
        <w:ind w:firstLine="72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1">
      <w:pPr>
        <w:spacing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Проживание было организовано на двух этажах помещений по кругу внутреннего двора. Благодаря раскопкам Мегау были найдены конюшни и седельное снаряжение в восточной и юго-западной частях, кузница в южной части, мельница в северо-восточном углу и пекарня с печью в северной части. Эти бытовые помещения были размещены в непрерывном кольце сводов, соответственно разделенных. Свод поддерживался девятью массивными колоннами, которые были соединены тонкими стенами, закрывающими промежутки между ними, равномерно вокруг четырех сторон внутреннего двора, пространство, оставленное для входа на восточной стороне. Трое из четырех угловых столбов содержат по паре уборных, содержимое лотки из-под которых выбрасывается в дренажную систему, а после выводится за пределы. </w:t>
      </w:r>
    </w:p>
    <w:p w:rsidR="00000000" w:rsidDel="00000000" w:rsidP="00000000" w:rsidRDefault="00000000" w:rsidRPr="00000000" w14:paraId="00000042">
      <w:pPr>
        <w:spacing w:line="360" w:lineRule="auto"/>
        <w:ind w:firstLine="72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3">
      <w:pPr>
        <w:spacing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Над этим уровнем внутренней части Мегау определил уровень мезонина, в частности возможную небольшую комнату, где была паровая баня, над пекарней. Верхний этаж, казалось, повторял общую схему нижнего в том, что он сводчатый, хотя поднимался на большую высоту и имел террасную крышу. Мегау обнаружил еще шесть уборных над теми, что внизу, но замок настолько разрушен, что трудно сказать что-либо об этом уровне, кроме того, что часовня находилась на верхнем этаже проходной башни. Этот верхний уровень был достигнут двумя каменными ступенями на северной и южной сторонах двора, была выведена еще одна лестница, ведущая от верхнего этажа к террасе на крыше, где была предусмотрена конструкция для сбора дождевой воды.</w:t>
      </w:r>
    </w:p>
    <w:p w:rsidR="00000000" w:rsidDel="00000000" w:rsidP="00000000" w:rsidRDefault="00000000" w:rsidRPr="00000000" w14:paraId="00000044">
      <w:pPr>
        <w:spacing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45">
      <w:pPr>
        <w:spacing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 же касается крепостной стены, Мегау отметил, что пол на верху башни ниже, чем пол боевого хода на вершине стены, кроме проходной башни и северо-западной угловой башни с подвалами. В нижнем этаже сохранились амбразуры, которые позволяли защищать внешнюю стену. Еще одна амбразура была обнаружена вблизи северной пятиугольной башни, что указывает на то, что могло быть обеспечено достаточное снабжение этих устройств.</w:t>
      </w:r>
    </w:p>
    <w:p w:rsidR="00000000" w:rsidDel="00000000" w:rsidP="00000000" w:rsidRDefault="00000000" w:rsidRPr="00000000" w14:paraId="00000046">
      <w:pPr>
        <w:spacing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47">
      <w:pPr>
        <w:spacing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Изобилие проходов для вылазок на внешней стене - особенность Саранда Колонес. Мегау подсчитал восемь. Их вид разнообразен, а сами они являются таким выдающимся и агрессивным аспектом замка, что требуют особого внимания. Начиная с западной стены, есть целых два, расположенных между северо-западной угловой башней и центральной западной. Ходы начинаются около современного входа, а после поднимаются в стене. Еще два находятся в башнях: один в южной центральной, а второй в юго-восточной угловой башне (лучше всего сохранился). Они просты , выходя из башен, идут близко к соседней стене. Пятый находится в углу между северо-восточной стеной и проходной башней, он снова отличается. Здесь можно проследить по нисходящей сверху прямой стены до половины пути вниз, потом он спиралью уходит ниже и открывается наискось от стены. Этот проход особенно трудно увидеть атакующим. Похожее строение у седьмого лаза, который находится справа от северной центральной башни. А вот шестой (слева от северо-восточной угловой башни) и восьмой (слева от центральной северной башни) никогда не имели выхода за пределами замка. Оба они идут с запада на восток и вниз по северной стороне, но у них нет завершения . Шестой спускается в бок северо-восточной многоугольной башни, но не выходит из него, а восьмой предположительно должен был быть аналогом седьмого, но его выход тоже был не завершен.</w:t>
      </w:r>
    </w:p>
    <w:p w:rsidR="00000000" w:rsidDel="00000000" w:rsidP="00000000" w:rsidRDefault="00000000" w:rsidRPr="00000000" w14:paraId="00000048">
      <w:pPr>
        <w:spacing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49">
      <w:pPr>
        <w:spacing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Мегау и Россер придерживаются мнения, что Саранда Колонес был очень ранней работой крестоносцев, хотя есть некоторые основания для предположения работы госпитальеров. Они составляют дизайн замка, его исторический контекст, к чему может привести находки керамики и нумизматические данные и их исследования в начале восьмидесятых.</w:t>
      </w:r>
    </w:p>
    <w:p w:rsidR="00000000" w:rsidDel="00000000" w:rsidP="00000000" w:rsidRDefault="00000000" w:rsidRPr="00000000" w14:paraId="0000004A">
      <w:pPr>
        <w:spacing w:line="360" w:lineRule="auto"/>
        <w:ind w:firstLine="72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B">
      <w:pPr>
        <w:spacing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Всякий раз, когда работа по исследованию замка могла быть остановлена становилось ясно, что он оставался незаконченным. Хотя внутренняя часть была вполне завершена, внешняя стена оставалась незавершенной, о чем говорят проходы на северной стороне стены, которые явно были заброшены.</w:t>
      </w:r>
      <w:r w:rsidDel="00000000" w:rsidR="00000000" w:rsidRPr="00000000">
        <w:rPr>
          <w:rFonts w:ascii="Times New Roman" w:cs="Times New Roman" w:eastAsia="Times New Roman" w:hAnsi="Times New Roman"/>
          <w:sz w:val="28"/>
          <w:szCs w:val="28"/>
          <w:vertAlign w:val="superscript"/>
        </w:rPr>
        <w:footnoteReference w:customMarkFollows="0" w:id="4"/>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4C">
      <w:pPr>
        <w:spacing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4D">
      <w:pPr>
        <w:spacing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Мегау предполагал, что этот замок мог использоваться в качестве своеобразного  административного центра, так как он обнаружил, что мельница и кузница использовались вплоть до землетрясения в 1222 году. Также по результатам раскопок можно судить, что замок поменял свое предназначение, чтобы стать центром агропромышленного или индустриального производства, хотя  не включал добычу сахара. Было обнаружено большое число перегородок, а внутри некоторых помещений, образуемых ими были расположены очаги. Также были обнаружены большие помещения, занятые конюшнями.  Замок из военного форта стал экономическим центром.</w:t>
      </w:r>
    </w:p>
    <w:p w:rsidR="00000000" w:rsidDel="00000000" w:rsidP="00000000" w:rsidRDefault="00000000" w:rsidRPr="00000000" w14:paraId="0000004E">
      <w:pPr>
        <w:spacing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4F">
      <w:pPr>
        <w:spacing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Мегау также отмечает, что в этот момент замок почти не имел гарнизона. Об этом свидетельствует находка только одного меча и только одного шлема, которые не могут свидетельствовать о наличии серьезной боевой силы. А во время раскопок во внутренней части было найдено большое количество арбалетных болтов и примерно полторы тысячи каменных шаров для катапульт, которые могли быть изготовлены и оставлены на хранение в замке. Чтобы потом отправить их в другое место.</w:t>
      </w:r>
    </w:p>
    <w:p w:rsidR="00000000" w:rsidDel="00000000" w:rsidP="00000000" w:rsidRDefault="00000000" w:rsidRPr="00000000" w14:paraId="00000050">
      <w:pPr>
        <w:spacing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51">
      <w:pPr>
        <w:spacing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Еще Мегау отмечает, что найденные западные монеты и свинцовую папскую печать, которое датируется тем же годом, что и землетрясение, что могло говорить о том, что замок также был очень высоко оплачиваемым общежитием.  А человеческие останки, которые были обнаружены в самые первые экспедиции, считаются жертвами землетрясения.</w:t>
      </w:r>
    </w:p>
    <w:p w:rsidR="00000000" w:rsidDel="00000000" w:rsidP="00000000" w:rsidRDefault="00000000" w:rsidRPr="00000000" w14:paraId="00000052">
      <w:pPr>
        <w:spacing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53">
      <w:pPr>
        <w:spacing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После 1222 года Саранда Колонес долго не упоминался нигде, что свидетельствует о том, что не было попыток его восстановить. Но на месте раскопок была найдена керамика, которая датируется серединой - концом тринадцатого и началом четырнадцатого веков, поэтому можно предположить, что остатки замка были заняты бездомными.</w:t>
      </w:r>
    </w:p>
    <w:p w:rsidR="00000000" w:rsidDel="00000000" w:rsidP="00000000" w:rsidRDefault="00000000" w:rsidRPr="00000000" w14:paraId="00000054">
      <w:pPr>
        <w:spacing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55">
      <w:pPr>
        <w:spacing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Россер пишет, что керамика, найденная в 1981 - 1983 годах, датируется концом двенадцатого века и началом тринадцатого, и это является аргументом в пользу идеи появления замка во время крестоносцев. Но Джон Хейс отмечает, что большинство керамики относится к 1160 - 1170 гг. и, может, к 1180-ым годам. По крайней мере это дает повод предположить, что место было занято задолго до 1200 года.</w:t>
      </w:r>
    </w:p>
    <w:p w:rsidR="00000000" w:rsidDel="00000000" w:rsidP="00000000" w:rsidRDefault="00000000" w:rsidRPr="00000000" w14:paraId="00000056">
      <w:pPr>
        <w:spacing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57">
      <w:pPr>
        <w:spacing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находкам нумизматики, которые составляют 135 монет, часть из которых, датируется седьмым веком, главным образом временем правления Ираклия и Констанса (610 - 668), а также есть несколько, которых относят к правлению Юстиниана II и Тиберия III (685 - 711), отражается активность этого места до 1200 года. Также есть около сорока монет, которые были в ходу в период 1192 по 1222 года.</w:t>
      </w:r>
    </w:p>
    <w:p w:rsidR="00000000" w:rsidDel="00000000" w:rsidP="00000000" w:rsidRDefault="00000000" w:rsidRPr="00000000" w14:paraId="00000058">
      <w:pPr>
        <w:spacing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59">
      <w:pPr>
        <w:spacing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Исходя из этого стоит отметить, что место, занимаемое теперь замком, было занято почти постоянно начиная с седьмого века. Также об этом могут свидетельствовать остатки камней, которые тоже датируются седьмым веком.</w:t>
      </w:r>
    </w:p>
    <w:p w:rsidR="00000000" w:rsidDel="00000000" w:rsidP="00000000" w:rsidRDefault="00000000" w:rsidRPr="00000000" w14:paraId="0000005A">
      <w:pPr>
        <w:spacing w:line="360" w:lineRule="auto"/>
        <w:ind w:firstLine="72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B">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2.2Сходства и различия с замком Бельвуар</w:t>
      </w:r>
      <w:r w:rsidDel="00000000" w:rsidR="00000000" w:rsidRPr="00000000">
        <w:rPr>
          <w:rFonts w:ascii="Times New Roman" w:cs="Times New Roman" w:eastAsia="Times New Roman" w:hAnsi="Times New Roman"/>
          <w:b w:val="1"/>
          <w:sz w:val="28"/>
          <w:szCs w:val="28"/>
          <w:vertAlign w:val="superscript"/>
        </w:rPr>
        <w:footnoteReference w:customMarkFollows="0" w:id="5"/>
      </w:r>
      <w:r w:rsidDel="00000000" w:rsidR="00000000" w:rsidRPr="00000000">
        <w:rPr>
          <w:rtl w:val="0"/>
        </w:rPr>
      </w:r>
    </w:p>
    <w:p w:rsidR="00000000" w:rsidDel="00000000" w:rsidP="00000000" w:rsidRDefault="00000000" w:rsidRPr="00000000" w14:paraId="0000005C">
      <w:pPr>
        <w:ind w:left="0" w:firstLine="0"/>
        <w:contextualSpacing w:val="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D">
      <w:pPr>
        <w:spacing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и у большинства замков, несложно выявить черты сходства между Саранда Колонес и другими образцами такой постройки. В частности, он имеет поразительное сходство в основных аспектах внешнего вида и архитектуры с большим замком Бельвуар в восточной Галилее. Бельвуар</w:t>
      </w:r>
      <w:r w:rsidDel="00000000" w:rsidR="00000000" w:rsidRPr="00000000">
        <w:rPr>
          <w:rFonts w:ascii="Times New Roman" w:cs="Times New Roman" w:eastAsia="Times New Roman" w:hAnsi="Times New Roman"/>
          <w:sz w:val="28"/>
          <w:szCs w:val="28"/>
          <w:vertAlign w:val="superscript"/>
        </w:rPr>
        <w:footnoteReference w:customMarkFollows="0" w:id="6"/>
      </w:r>
      <w:r w:rsidDel="00000000" w:rsidR="00000000" w:rsidRPr="00000000">
        <w:rPr>
          <w:rFonts w:ascii="Times New Roman" w:cs="Times New Roman" w:eastAsia="Times New Roman" w:hAnsi="Times New Roman"/>
          <w:sz w:val="28"/>
          <w:szCs w:val="28"/>
          <w:rtl w:val="0"/>
        </w:rPr>
        <w:t xml:space="preserve"> был построен Госпитальерами между 1168 и 1187 гг. Он был потерян в 1189 году после восьмимесячной осады. Джон Россер первым предположил, что Саранда Колонес был построен под влиянием стиля построек госпитальеров. Короткое дополнение, осторожное исследование Бельвуар Томасом Миллером выявило больше деталей, чем автоматическое сравнение, и это убедило Питера Мегау в том, что Саранда Колонес являлся госпитальерской постройкой. В доказательство этого он и Россер добавили, что Саранда Колонес имеет схожую с Бельвуар планировку: бытовые помещения располагались по кругу во внутреннем дворе на уровне земли и выше.  Также они отметили, что у обоих замков проходная башня, вход в которую расположен с правой стороны, и часовня у каждого из них находилась на верхнем этаже. В обоих замках есть проходы во внешней стене для внезапной атаки (три в Бельвуар и пять полноценных и еще три незаконченных в Саранда Колонес), еще у обоих замков есть выход с западной стороны и мост через ров. Биллер и Мегау считали, что скорее всего один из архитекторов Пафоса был знаком со строением Бельвуар, и знал эффективность его обороны в 1189, но это не делает Саранда Колонес принадлежащим Госпитальерам. Мегау отмечает, что между этими замками существуют и различия.</w:t>
      </w:r>
    </w:p>
    <w:p w:rsidR="00000000" w:rsidDel="00000000" w:rsidP="00000000" w:rsidRDefault="00000000" w:rsidRPr="00000000" w14:paraId="0000005E">
      <w:pPr>
        <w:ind w:firstLine="720"/>
        <w:contextualSpacing w:val="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F">
      <w:pPr>
        <w:spacing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Разница на самом деле значительна и не может не рассматриваться. Во-первых, они отличаются в размере. Замок в Пафосе гораздо меньше. Во-вторых, расположение тоже отличаются. Бельвуар построен на вершине западного откоса, который круто падает вниз и выходит в долине Иордана, так что его позиция защищена хотя бы  с одной стороны. Саранда Колонес же построен в нескольких сотнях метров от береговой линии. В-третьих, форма башен Саранда Колонес. Те, что на внешней стене разнообразны, а башни в Бельвуар просто прямоугольные.  Как заметил А. Боас прямоугольные башни занимают достаточно большую часть двора, в то время как башни Бельвуар не выходят за пределы стен. В-четвертых, расположение и тип проходной башни различны по нескольким аспектам. В Саранда Колонес внешний и внутренний входы расположены один за другим по центру восточной стороны, а в Бельвуаре вход во внутреннюю часть расположен на западной стороне вдали от проходной башни,  которая находится на другой стороне замка, кроме того внешний вход расположен в угловой прямоугольной башне, а не по центру восточной стены, как у Саранда Колонес. Пятый пункт - кладка стен. В Бельвуар хорошо уложенные и подогнанные друг к другу камни, а в Саранда Колонес они не менее хорошо уложены, но неровно, хотя предположительно это только незавершенный участок. Также одно из различий, что основной материал, из которого был построен замок в Пафосе, - известняк, а материалом постройки Бельвуар является базальт, известняк импортировался и использовался только для сводов, дверных проходов и т.д. </w:t>
      </w:r>
    </w:p>
    <w:p w:rsidR="00000000" w:rsidDel="00000000" w:rsidP="00000000" w:rsidRDefault="00000000" w:rsidRPr="00000000" w14:paraId="00000060">
      <w:pPr>
        <w:spacing w:line="360" w:lineRule="auto"/>
        <w:ind w:firstLine="72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1">
      <w:pPr>
        <w:spacing w:line="360" w:lineRule="auto"/>
        <w:ind w:firstLine="720"/>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2.3 Сравнение с Византийскими замками</w:t>
      </w:r>
      <w:r w:rsidDel="00000000" w:rsidR="00000000" w:rsidRPr="00000000">
        <w:rPr>
          <w:rFonts w:ascii="Times New Roman" w:cs="Times New Roman" w:eastAsia="Times New Roman" w:hAnsi="Times New Roman"/>
          <w:b w:val="1"/>
          <w:sz w:val="28"/>
          <w:szCs w:val="28"/>
          <w:vertAlign w:val="superscript"/>
        </w:rPr>
        <w:footnoteReference w:customMarkFollows="0" w:id="7"/>
      </w:r>
      <w:r w:rsidDel="00000000" w:rsidR="00000000" w:rsidRPr="00000000">
        <w:rPr>
          <w:rtl w:val="0"/>
        </w:rPr>
      </w:r>
    </w:p>
    <w:p w:rsidR="00000000" w:rsidDel="00000000" w:rsidP="00000000" w:rsidRDefault="00000000" w:rsidRPr="00000000" w14:paraId="00000062">
      <w:pPr>
        <w:spacing w:line="360" w:lineRule="auto"/>
        <w:ind w:left="0" w:firstLine="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3">
      <w:pPr>
        <w:spacing w:line="360" w:lineRule="auto"/>
        <w:ind w:left="0"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Было выделено несколько пунктов различий между Саранда Колонес и Бельвуар, теперь следует так же взглянуть на разницу между кипрским замком и византийскими крепостями.</w:t>
      </w:r>
    </w:p>
    <w:p w:rsidR="00000000" w:rsidDel="00000000" w:rsidP="00000000" w:rsidRDefault="00000000" w:rsidRPr="00000000" w14:paraId="00000064">
      <w:pPr>
        <w:spacing w:line="360" w:lineRule="auto"/>
        <w:ind w:left="0" w:firstLine="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5">
      <w:pPr>
        <w:spacing w:line="360" w:lineRule="auto"/>
        <w:ind w:left="0"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Во-первых, в отношении места стоит брать сам же остров, например Кирению. Это прибрежный замок, который, как и Пафос имело значение в Византийские времена. Они оба были логичными местами для возведения укреплений как явных портовых городов со связью  со столицей империи. Напротив, не было никакой возможности построить что-либо подобное в Фамагусте, которая лежала на востоке от очевидных морских путей в Константинополь. В этом плане нет ничего удивительного в том, что там не было обнаружено ничего подобного постройкам Пафоса или Кирении. Но в Фамагусте очень мощные укрепления венецианского времени – город был большим, богатым, нуждался в защите.</w:t>
      </w:r>
    </w:p>
    <w:p w:rsidR="00000000" w:rsidDel="00000000" w:rsidP="00000000" w:rsidRDefault="00000000" w:rsidRPr="00000000" w14:paraId="00000066">
      <w:pPr>
        <w:spacing w:line="360" w:lineRule="auto"/>
        <w:ind w:left="0" w:firstLine="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7">
      <w:pPr>
        <w:spacing w:line="360" w:lineRule="auto"/>
        <w:ind w:left="0"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Во-вторых, в отношении формы и размера мы можем сделать еще одно сравнение с Киренией. Они оба прямоугольной формы, охватывающие некоторое пространство, что достаточно схоже с Саранда Колонес. Мегау посчитал, что по площади Кирения не сильно отличается от Саранда Колонес.</w:t>
      </w:r>
    </w:p>
    <w:p w:rsidR="00000000" w:rsidDel="00000000" w:rsidP="00000000" w:rsidRDefault="00000000" w:rsidRPr="00000000" w14:paraId="00000068">
      <w:pPr>
        <w:spacing w:line="360" w:lineRule="auto"/>
        <w:ind w:left="0" w:firstLine="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9">
      <w:pPr>
        <w:spacing w:line="360" w:lineRule="auto"/>
        <w:ind w:left="0"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Есть схожие черты в расположении, формы и территории и с другим Византийским замком. Это замок Корикос, который достаточно близок к Кипру,  на восточном берегу Анатолии. Как и Кириния, и Саранда Колонес, этот замок также прибрежный, прямоугольный, но он несколько больше, чем первые, но эта разница незначительна.</w:t>
      </w:r>
    </w:p>
    <w:p w:rsidR="00000000" w:rsidDel="00000000" w:rsidP="00000000" w:rsidRDefault="00000000" w:rsidRPr="00000000" w14:paraId="0000006A">
      <w:pPr>
        <w:spacing w:line="360" w:lineRule="auto"/>
        <w:ind w:left="0" w:firstLine="72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B">
      <w:pPr>
        <w:spacing w:line="360" w:lineRule="auto"/>
        <w:ind w:left="0"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Третье несходство с Бельвуар, как было отмечено выше, это наличие различных башен внешней стены, которые все различны (наличие круглых, прямоугольных и клиновидных). Многоугольные и круглые башни были постоянной частью византийских укреплений как писал Фосс.</w:t>
      </w:r>
    </w:p>
    <w:p w:rsidR="00000000" w:rsidDel="00000000" w:rsidP="00000000" w:rsidRDefault="00000000" w:rsidRPr="00000000" w14:paraId="0000006C">
      <w:pPr>
        <w:spacing w:line="360" w:lineRule="auto"/>
        <w:ind w:left="0" w:firstLine="72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D">
      <w:pPr>
        <w:spacing w:line="360" w:lineRule="auto"/>
        <w:ind w:left="0"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Были попытки понять, черт чего больше: византийского замка или замка крестоносцев, основывающиеся на изучении кладки стен, но они не дали ощутимого результата. Да, можно сказать, что крестоносцы не использовали кирпичную кладку, но облицовывали стены большими блоками. В Саранда Колонес есть облицовка, но камни, хоть и аккуратно обтёсаны не имеют одинаковых размеров, что может говорить о незавершенности. Также стоит отметить марки каменщиков. Некоторые из них точно можно отнести к Франкским, а другие к греческим, и они найдены на камнях, которые разбросаны по всей территории. Это может как привезенным, так и тем, что было позаимствовано из другого более раннего замка, поэтому нельзя сказать с точностью, что Саранда Колонес был франкским с самого начала.</w:t>
      </w:r>
      <w:r w:rsidDel="00000000" w:rsidR="00000000" w:rsidRPr="00000000">
        <w:rPr>
          <w:rFonts w:ascii="Times New Roman" w:cs="Times New Roman" w:eastAsia="Times New Roman" w:hAnsi="Times New Roman"/>
          <w:sz w:val="28"/>
          <w:szCs w:val="28"/>
          <w:vertAlign w:val="superscript"/>
        </w:rPr>
        <w:footnoteReference w:customMarkFollows="0" w:id="8"/>
      </w:r>
      <w:r w:rsidDel="00000000" w:rsidR="00000000" w:rsidRPr="00000000">
        <w:rPr>
          <w:rtl w:val="0"/>
        </w:rPr>
      </w:r>
    </w:p>
    <w:p w:rsidR="00000000" w:rsidDel="00000000" w:rsidP="00000000" w:rsidRDefault="00000000" w:rsidRPr="00000000" w14:paraId="0000006E">
      <w:pPr>
        <w:spacing w:line="360" w:lineRule="auto"/>
        <w:ind w:left="0"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6F">
      <w:pPr>
        <w:spacing w:line="360" w:lineRule="auto"/>
        <w:ind w:left="0"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Россер пишет, что исследования основания замка, проведенные в начале 80-ых годов, показывают, что строительство началось около 1200 года, но нельзя с точностью сказать когда. Происхождение этого замка нельзя с абсолютной точностью отнести его ни к крестоносцам, ни к византийским началам. Важно отметить, что, может, технология постройки этого замка заимствовала некоторые части из разных культур, в основном франков, которые могли брать перенимать у римлян. Не менее важно то, что можно предположить, что Лузиньяны нанимали для строительства этого замка греческого архитектора, а это может объяснит появление византийских характеристик, которые были упомянуты выше. В этом случае этот человек строил замок почти ничем неограниченный, но это маловероятно. Но нельзя не отметить, что Саранда Колонес обладает чертами византийской военной архитектуры.</w:t>
      </w:r>
    </w:p>
    <w:p w:rsidR="00000000" w:rsidDel="00000000" w:rsidP="00000000" w:rsidRDefault="00000000" w:rsidRPr="00000000" w14:paraId="00000070">
      <w:pPr>
        <w:spacing w:line="360" w:lineRule="auto"/>
        <w:ind w:left="0" w:firstLine="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1">
      <w:pPr>
        <w:spacing w:line="360" w:lineRule="auto"/>
        <w:ind w:left="0" w:firstLine="0"/>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Короли Кипра с 1191 года по 1222 год</w:t>
      </w:r>
    </w:p>
    <w:p w:rsidR="00000000" w:rsidDel="00000000" w:rsidP="00000000" w:rsidRDefault="00000000" w:rsidRPr="00000000" w14:paraId="00000072">
      <w:pPr>
        <w:spacing w:line="360" w:lineRule="auto"/>
        <w:ind w:left="0" w:firstLine="0"/>
        <w:contextualSpacing w:val="0"/>
        <w:jc w:val="both"/>
        <w:rPr>
          <w:rFonts w:ascii="Times New Roman" w:cs="Times New Roman" w:eastAsia="Times New Roman" w:hAnsi="Times New Roman"/>
          <w:sz w:val="23"/>
          <w:szCs w:val="23"/>
          <w:shd w:fill="e5e0ec" w:val="clear"/>
        </w:rPr>
      </w:pPr>
      <w:r w:rsidDel="00000000" w:rsidR="00000000" w:rsidRPr="00000000">
        <w:rPr>
          <w:rtl w:val="0"/>
        </w:rPr>
      </w:r>
    </w:p>
    <w:p w:rsidR="00000000" w:rsidDel="00000000" w:rsidP="00000000" w:rsidRDefault="00000000" w:rsidRPr="00000000" w14:paraId="00000073">
      <w:pPr>
        <w:spacing w:line="360" w:lineRule="auto"/>
        <w:ind w:left="0"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было отмечено выше, Россер приветствует теорию о том, что замок был построен под влиянием госпитальеров. Он отмечает, что они прибыли на Кипр в 1198 году, исходя из этого, замок должен был быть построен в период правления Амори II (1194-1205). Мегау следовал этой линии рассуждений,считая, что ранее существовавшая смотровая башня в 1198 году уже была заменена на замок, но его строительство продолжалось до 1204 года. Эти две даты относятся к предупреждению Папы Иннокентия III Великим Магистрам госпитальеров и тамплиеров, чтобы помочь в защите Кипра, так как существовала угроза, что Византия захочет вернуть свою провинцию.</w:t>
      </w:r>
      <w:r w:rsidDel="00000000" w:rsidR="00000000" w:rsidRPr="00000000">
        <w:rPr>
          <w:rFonts w:ascii="Times New Roman" w:cs="Times New Roman" w:eastAsia="Times New Roman" w:hAnsi="Times New Roman"/>
          <w:sz w:val="28"/>
          <w:szCs w:val="28"/>
          <w:vertAlign w:val="superscript"/>
        </w:rPr>
        <w:footnoteReference w:customMarkFollows="0" w:id="9"/>
      </w:r>
      <w:r w:rsidDel="00000000" w:rsidR="00000000" w:rsidRPr="00000000">
        <w:rPr>
          <w:rtl w:val="0"/>
        </w:rPr>
      </w:r>
    </w:p>
    <w:p w:rsidR="00000000" w:rsidDel="00000000" w:rsidP="00000000" w:rsidRDefault="00000000" w:rsidRPr="00000000" w14:paraId="00000074">
      <w:pPr>
        <w:spacing w:line="360" w:lineRule="auto"/>
        <w:ind w:left="0" w:firstLine="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5">
      <w:pPr>
        <w:spacing w:line="360" w:lineRule="auto"/>
        <w:ind w:left="0"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Королевство Кипр появилось во время третьего крестового похода (1189-1191 гг.) и благодаря своему географическому положению и политике королей стал своеобразным опорным пунктом крестоносцев. "В XIII веке остров был общепризнанным местом сбора крестоносцев, подходящим как для перегруппировки войск, оснащения армии, так и для того, чтобы держать последние советы перед предстоящей кампанией"</w:t>
      </w:r>
      <w:r w:rsidDel="00000000" w:rsidR="00000000" w:rsidRPr="00000000">
        <w:rPr>
          <w:rFonts w:ascii="Times New Roman" w:cs="Times New Roman" w:eastAsia="Times New Roman" w:hAnsi="Times New Roman"/>
          <w:sz w:val="28"/>
          <w:szCs w:val="28"/>
          <w:vertAlign w:val="superscript"/>
        </w:rPr>
        <w:footnoteReference w:customMarkFollows="0" w:id="10"/>
      </w:r>
      <w:r w:rsidDel="00000000" w:rsidR="00000000" w:rsidRPr="00000000">
        <w:rPr>
          <w:rFonts w:ascii="Times New Roman" w:cs="Times New Roman" w:eastAsia="Times New Roman" w:hAnsi="Times New Roman"/>
          <w:sz w:val="28"/>
          <w:szCs w:val="28"/>
          <w:rtl w:val="0"/>
        </w:rPr>
        <w:t xml:space="preserve">. Лузиньяны участвовали в походах без особого энтузиазма, но вдумчиво и расчетливо, чтобы не принести вред своему королевству.</w:t>
      </w:r>
      <w:r w:rsidDel="00000000" w:rsidR="00000000" w:rsidRPr="00000000">
        <w:rPr>
          <w:rFonts w:ascii="Times New Roman" w:cs="Times New Roman" w:eastAsia="Times New Roman" w:hAnsi="Times New Roman"/>
          <w:sz w:val="28"/>
          <w:szCs w:val="28"/>
          <w:vertAlign w:val="superscript"/>
        </w:rPr>
        <w:footnoteReference w:customMarkFollows="0" w:id="11"/>
      </w:r>
      <w:r w:rsidDel="00000000" w:rsidR="00000000" w:rsidRPr="00000000">
        <w:rPr>
          <w:rtl w:val="0"/>
        </w:rPr>
      </w:r>
    </w:p>
    <w:p w:rsidR="00000000" w:rsidDel="00000000" w:rsidP="00000000" w:rsidRDefault="00000000" w:rsidRPr="00000000" w14:paraId="00000076">
      <w:pPr>
        <w:spacing w:line="360" w:lineRule="auto"/>
        <w:ind w:left="0" w:firstLine="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7">
      <w:pPr>
        <w:spacing w:line="360" w:lineRule="auto"/>
        <w:ind w:left="0"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Ги де Лузиньян, первый правитель, пришел к власти на Кипре не без помощи Ричарда Львиное Сердце, который помог ему покинуть святую землю. Он удалился на остров в поиске нового королевства. "Задумавшись об устройстве новообретенных земель, Ги де Лузиньян обратился к рыцарству Франции, Англии, Каталонии с предложением переселяться на Кипр, за что, как сказано в хронике Леонтия Махеры, обещал “серебро, золото, наследство им и их сыновьям”. Тогда же Ги де Лузиньян признает себя вассалом французского короля Филиппа II Августа (1165-1223), вероятно, также в обмен на военную или финансовую помощь".</w:t>
      </w:r>
      <w:r w:rsidDel="00000000" w:rsidR="00000000" w:rsidRPr="00000000">
        <w:rPr>
          <w:rFonts w:ascii="Times New Roman" w:cs="Times New Roman" w:eastAsia="Times New Roman" w:hAnsi="Times New Roman"/>
          <w:sz w:val="28"/>
          <w:szCs w:val="28"/>
          <w:vertAlign w:val="superscript"/>
        </w:rPr>
        <w:footnoteReference w:customMarkFollows="0" w:id="12"/>
      </w:r>
      <w:r w:rsidDel="00000000" w:rsidR="00000000" w:rsidRPr="00000000">
        <w:rPr>
          <w:rFonts w:ascii="Times New Roman" w:cs="Times New Roman" w:eastAsia="Times New Roman" w:hAnsi="Times New Roman"/>
          <w:sz w:val="28"/>
          <w:szCs w:val="28"/>
          <w:rtl w:val="0"/>
        </w:rPr>
        <w:t xml:space="preserve"> В 1192 году он стал полноправным властителем острова, но он не представлял Кипр как отдельное королевство, поэтому до конца своих дней считал себя королём иерусалимским. В 1194 году он умер и похоронен в Никосии. После власть перешла к его старшему брату Амори.</w:t>
      </w:r>
      <w:r w:rsidDel="00000000" w:rsidR="00000000" w:rsidRPr="00000000">
        <w:rPr>
          <w:rFonts w:ascii="Times New Roman" w:cs="Times New Roman" w:eastAsia="Times New Roman" w:hAnsi="Times New Roman"/>
          <w:sz w:val="28"/>
          <w:szCs w:val="28"/>
          <w:vertAlign w:val="superscript"/>
        </w:rPr>
        <w:footnoteReference w:customMarkFollows="0" w:id="13"/>
      </w:r>
      <w:r w:rsidDel="00000000" w:rsidR="00000000" w:rsidRPr="00000000">
        <w:rPr>
          <w:rtl w:val="0"/>
        </w:rPr>
      </w:r>
    </w:p>
    <w:p w:rsidR="00000000" w:rsidDel="00000000" w:rsidP="00000000" w:rsidRDefault="00000000" w:rsidRPr="00000000" w14:paraId="00000078">
      <w:pPr>
        <w:spacing w:line="360" w:lineRule="auto"/>
        <w:ind w:left="0" w:firstLine="72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9">
      <w:pPr>
        <w:spacing w:line="360" w:lineRule="auto"/>
        <w:ind w:left="0"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1197 году он стал первым королём Кипра (а перед этим в 1196 году он признает себя вассалом Генриха VI). Позже он женился на Изабелле Иерусалимской, троекратной вдове, тем самым связав себя с Арденн-Анжуйской династией, и стал королем Иерусалима Амори II</w:t>
      </w:r>
      <w:r w:rsidDel="00000000" w:rsidR="00000000" w:rsidRPr="00000000">
        <w:rPr>
          <w:rFonts w:ascii="Times New Roman" w:cs="Times New Roman" w:eastAsia="Times New Roman" w:hAnsi="Times New Roman"/>
          <w:sz w:val="28"/>
          <w:szCs w:val="28"/>
          <w:vertAlign w:val="superscript"/>
        </w:rPr>
        <w:footnoteReference w:customMarkFollows="0" w:id="14"/>
      </w:r>
      <w:r w:rsidDel="00000000" w:rsidR="00000000" w:rsidRPr="00000000">
        <w:rPr>
          <w:rFonts w:ascii="Times New Roman" w:cs="Times New Roman" w:eastAsia="Times New Roman" w:hAnsi="Times New Roman"/>
          <w:sz w:val="28"/>
          <w:szCs w:val="28"/>
          <w:rtl w:val="0"/>
        </w:rPr>
        <w:t xml:space="preserve">. На время правления этого политика пришелся Четвертый крестовый поход (1202-1204). Сам Амори планировал новую экспедицию против султана Египта, поэтому он с нетерпением ждал помощи с Запада и надеялся вернуть себе утерянные земли. Но он отказался принимать участие в этом походе. В конечном итоге Аморе всё-таки удалось вернуть себе земли, но не в результате военных действий, а так как у султана Египта сдали нервы, они смогли договориться, и в 1204 году к Амори вернулись Яффа, Рамла и Лидда.</w:t>
      </w:r>
    </w:p>
    <w:p w:rsidR="00000000" w:rsidDel="00000000" w:rsidP="00000000" w:rsidRDefault="00000000" w:rsidRPr="00000000" w14:paraId="0000007A">
      <w:pPr>
        <w:spacing w:line="360" w:lineRule="auto"/>
        <w:ind w:left="0" w:firstLine="72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B">
      <w:pPr>
        <w:spacing w:line="360" w:lineRule="auto"/>
        <w:ind w:left="0"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1205 году трон унаследовал сын Амори Гуго I, а в 1217 году начался Пятый крестовый поход, в котором Кипр был обязан принять участие.  Но в 1218 году Гуго внезапно умирает, а власть переходит к Генриху I. Однако Генрих всходит на престол еще младенцем, поэтому правит Алиса, его мать, в качестве регента. Она же передала всю власть в руки своих родственников Филиппа и  Жанна Ибелинов. Именно они управляются со всеми кипрскими делами в первую треть тринадцатого века, также будут проводниками необычной крестоносной политики, цель которой - защита своих интересов, а не завоевание святой земли.</w:t>
      </w:r>
    </w:p>
    <w:p w:rsidR="00000000" w:rsidDel="00000000" w:rsidP="00000000" w:rsidRDefault="00000000" w:rsidRPr="00000000" w14:paraId="0000007C">
      <w:pPr>
        <w:spacing w:line="360" w:lineRule="auto"/>
        <w:ind w:left="0" w:firstLine="72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D">
      <w:pPr>
        <w:spacing w:line="360" w:lineRule="auto"/>
        <w:ind w:left="0"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начале тринадцатого века Кипр переживает сложный период истории. Это и крестовые походы, а остров не может остаться в стороне от этого, так как имеет выгодное расположение как по отношению к Святой Земле, так и по отношению к Западной Европе, и через него идут торговые пути. Это и активный приток населения во время одного из них, потому что люди бежали из Константинополя, Иерусалима и других территорий, охваченных войнами. В результате чего сложилась сложная экономическая и социальная ситуация: на остров попадали люди разных стран и религий, и их было много, что создавало немалые сложности для молодого королевства. Поэтому наличие укрепленных военных баз было необходимостью. И расположение одной такой в Пафосе, городе, который является обладателем порта, логичное решение.</w:t>
      </w:r>
    </w:p>
    <w:p w:rsidR="00000000" w:rsidDel="00000000" w:rsidP="00000000" w:rsidRDefault="00000000" w:rsidRPr="00000000" w14:paraId="0000007E">
      <w:pPr>
        <w:contextualSpacing w:val="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F">
      <w:pPr>
        <w:contextualSpacing w:val="0"/>
        <w:jc w:val="center"/>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80">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Заключение</w:t>
      </w:r>
    </w:p>
    <w:p w:rsidR="00000000" w:rsidDel="00000000" w:rsidP="00000000" w:rsidRDefault="00000000" w:rsidRPr="00000000" w14:paraId="00000081">
      <w:pPr>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2">
      <w:pPr>
        <w:spacing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Саранда Колонес - средневековый замок, основная датировка которого примерно 1200 год. Он состоит из двух частей: квадратная построй внутри с пятью башнями и внешняя стена толщиной в три метра и с восемью башнями.  Никто не может дать точного ответа, к какому стилю постройки он относится: к византийскому или стилю крестоносцев, так как в его планировке имеются характерные черты обоих. </w:t>
      </w:r>
    </w:p>
    <w:p w:rsidR="00000000" w:rsidDel="00000000" w:rsidP="00000000" w:rsidRDefault="00000000" w:rsidRPr="00000000" w14:paraId="00000083">
      <w:pPr>
        <w:spacing w:line="360" w:lineRule="auto"/>
        <w:ind w:firstLine="72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4">
      <w:pPr>
        <w:spacing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 можно выявить основные черты сходства с Бельвуар: планировка, расположение проходной башни и часовни, наличие проходов в стенах для внезапной атаки, ров. Но существуют и различия: размер (Саранда Колонес меньше, чем Бельвуар), расположение (Бельвуар стоит на возвышении и недалеко от воды, Саранда Колонес же находится в нескольких сотнях метров от берега), форма башен (у Бельвуар они все одинаковые, в то время как у Саранда Колонес они разные), кладка стен, материал, используемый для постройки.</w:t>
      </w:r>
    </w:p>
    <w:p w:rsidR="00000000" w:rsidDel="00000000" w:rsidP="00000000" w:rsidRDefault="00000000" w:rsidRPr="00000000" w14:paraId="00000085">
      <w:pPr>
        <w:spacing w:line="360" w:lineRule="auto"/>
        <w:ind w:firstLine="72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6">
      <w:pPr>
        <w:spacing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Замок обладает некоторыми схожими чертами с византийскими сооружениями, так, например с замком Кирении их объединяет наличие связи со столицей империи (портовые города), площадь, форма. И общее для всех византийских замков - наличие разных по виду колонн. Но так и нельзя с полной уверенностью сказать, к какому типу относится этот замок.</w:t>
      </w:r>
    </w:p>
    <w:p w:rsidR="00000000" w:rsidDel="00000000" w:rsidP="00000000" w:rsidRDefault="00000000" w:rsidRPr="00000000" w14:paraId="00000087">
      <w:pPr>
        <w:spacing w:line="360" w:lineRule="auto"/>
        <w:ind w:firstLine="72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8">
      <w:pPr>
        <w:spacing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Саранда Колонес сначала был боевой постройкой, а позже стал промышленным центром. Но в 1222 году был разрушен землетрясением. </w:t>
      </w:r>
    </w:p>
    <w:p w:rsidR="00000000" w:rsidDel="00000000" w:rsidP="00000000" w:rsidRDefault="00000000" w:rsidRPr="00000000" w14:paraId="00000089">
      <w:pPr>
        <w:spacing w:line="360" w:lineRule="auto"/>
        <w:ind w:firstLine="72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A">
      <w:pPr>
        <w:spacing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Замок был построен в период правления Амори II, и имел важное значение в общей карте обороны острова, так как существовала угроза нападения со стороны Византии, которая могла пожелать вернуть себе провинцию, а также Кипр стал важной точкой по пути из Европы в Святую Землю, что так же не могло не требовать соблюдения боевой готовности. </w:t>
      </w:r>
    </w:p>
    <w:p w:rsidR="00000000" w:rsidDel="00000000" w:rsidP="00000000" w:rsidRDefault="00000000" w:rsidRPr="00000000" w14:paraId="0000008B">
      <w:pPr>
        <w:ind w:firstLine="720"/>
        <w:contextualSpacing w:val="0"/>
        <w:jc w:val="both"/>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8C">
      <w:pPr>
        <w:ind w:left="0" w:firstLine="0"/>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Список литературы:</w:t>
      </w:r>
    </w:p>
    <w:p w:rsidR="00000000" w:rsidDel="00000000" w:rsidP="00000000" w:rsidRDefault="00000000" w:rsidRPr="00000000" w14:paraId="0000008D">
      <w:pPr>
        <w:ind w:left="0" w:firstLine="0"/>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E">
      <w:pPr>
        <w:numPr>
          <w:ilvl w:val="0"/>
          <w:numId w:val="3"/>
        </w:numPr>
        <w:ind w:left="720" w:hanging="360"/>
        <w:contextualSpacing w:val="1"/>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i w:val="1"/>
          <w:sz w:val="28"/>
          <w:szCs w:val="28"/>
          <w:highlight w:val="white"/>
          <w:rtl w:val="0"/>
        </w:rPr>
        <w:t xml:space="preserve">Близнюк С. В.</w:t>
      </w:r>
      <w:r w:rsidDel="00000000" w:rsidR="00000000" w:rsidRPr="00000000">
        <w:rPr>
          <w:rFonts w:ascii="Times New Roman" w:cs="Times New Roman" w:eastAsia="Times New Roman" w:hAnsi="Times New Roman"/>
          <w:sz w:val="28"/>
          <w:szCs w:val="28"/>
          <w:highlight w:val="white"/>
          <w:rtl w:val="0"/>
        </w:rPr>
        <w:t xml:space="preserve"> Королевство Кипр и итальянские морские республики в XIII-XV вв. Москва, 2016.</w:t>
      </w:r>
    </w:p>
    <w:p w:rsidR="00000000" w:rsidDel="00000000" w:rsidP="00000000" w:rsidRDefault="00000000" w:rsidRPr="00000000" w14:paraId="0000008F">
      <w:pPr>
        <w:numPr>
          <w:ilvl w:val="0"/>
          <w:numId w:val="3"/>
        </w:numPr>
        <w:ind w:left="720" w:hanging="360"/>
        <w:contextualSpacing w:val="1"/>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i w:val="1"/>
          <w:sz w:val="28"/>
          <w:szCs w:val="28"/>
          <w:highlight w:val="white"/>
          <w:rtl w:val="0"/>
        </w:rPr>
        <w:t xml:space="preserve">Близнюк С. В.</w:t>
      </w:r>
      <w:r w:rsidDel="00000000" w:rsidR="00000000" w:rsidRPr="00000000">
        <w:rPr>
          <w:rFonts w:ascii="Times New Roman" w:cs="Times New Roman" w:eastAsia="Times New Roman" w:hAnsi="Times New Roman"/>
          <w:sz w:val="28"/>
          <w:szCs w:val="28"/>
          <w:highlight w:val="white"/>
          <w:rtl w:val="0"/>
        </w:rPr>
        <w:t xml:space="preserve">  Короли Кипра в эпоху Крестовых походов. СПб., 2014. </w:t>
      </w:r>
    </w:p>
    <w:p w:rsidR="00000000" w:rsidDel="00000000" w:rsidP="00000000" w:rsidRDefault="00000000" w:rsidRPr="00000000" w14:paraId="00000090">
      <w:pPr>
        <w:numPr>
          <w:ilvl w:val="0"/>
          <w:numId w:val="3"/>
        </w:numPr>
        <w:ind w:left="720" w:hanging="360"/>
        <w:contextualSpacing w:val="1"/>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i w:val="1"/>
          <w:sz w:val="28"/>
          <w:szCs w:val="28"/>
          <w:highlight w:val="white"/>
          <w:rtl w:val="0"/>
        </w:rPr>
        <w:t xml:space="preserve">Petre J.</w:t>
      </w:r>
      <w:r w:rsidDel="00000000" w:rsidR="00000000" w:rsidRPr="00000000">
        <w:rPr>
          <w:rFonts w:ascii="Times New Roman" w:cs="Times New Roman" w:eastAsia="Times New Roman" w:hAnsi="Times New Roman"/>
          <w:sz w:val="28"/>
          <w:szCs w:val="28"/>
          <w:highlight w:val="white"/>
          <w:rtl w:val="0"/>
        </w:rPr>
        <w:t xml:space="preserve"> Crusader Castles of Cyprus. The Fortifications of Cyprus under the Lusignans: 1191-1489. Nicosia, 2012.</w:t>
      </w:r>
    </w:p>
    <w:p w:rsidR="00000000" w:rsidDel="00000000" w:rsidP="00000000" w:rsidRDefault="00000000" w:rsidRPr="00000000" w14:paraId="00000091">
      <w:pPr>
        <w:numPr>
          <w:ilvl w:val="0"/>
          <w:numId w:val="3"/>
        </w:numPr>
        <w:ind w:left="720" w:hanging="360"/>
        <w:contextualSpacing w:val="1"/>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color w:val="695741"/>
          <w:sz w:val="28"/>
          <w:szCs w:val="28"/>
          <w:highlight w:val="white"/>
          <w:rtl w:val="0"/>
        </w:rPr>
        <w:t xml:space="preserve"> </w:t>
      </w:r>
      <w:r w:rsidDel="00000000" w:rsidR="00000000" w:rsidRPr="00000000">
        <w:rPr>
          <w:rFonts w:ascii="Times New Roman" w:cs="Times New Roman" w:eastAsia="Times New Roman" w:hAnsi="Times New Roman"/>
          <w:i w:val="1"/>
          <w:sz w:val="28"/>
          <w:szCs w:val="28"/>
          <w:highlight w:val="white"/>
          <w:rtl w:val="0"/>
        </w:rPr>
        <w:t xml:space="preserve">Der Parthog G.</w:t>
      </w:r>
      <w:r w:rsidDel="00000000" w:rsidR="00000000" w:rsidRPr="00000000">
        <w:rPr>
          <w:rFonts w:ascii="Times New Roman" w:cs="Times New Roman" w:eastAsia="Times New Roman" w:hAnsi="Times New Roman"/>
          <w:sz w:val="28"/>
          <w:szCs w:val="28"/>
          <w:highlight w:val="white"/>
          <w:rtl w:val="0"/>
        </w:rPr>
        <w:t xml:space="preserve"> Medieval Cyprus. A Guide to Byzantine and Latin Monuments. Lefcosia, 2006.</w:t>
      </w:r>
    </w:p>
    <w:p w:rsidR="00000000" w:rsidDel="00000000" w:rsidP="00000000" w:rsidRDefault="00000000" w:rsidRPr="00000000" w14:paraId="00000092">
      <w:pPr>
        <w:ind w:left="0" w:firstLine="0"/>
        <w:contextualSpacing w:val="0"/>
        <w:jc w:val="both"/>
        <w:rPr>
          <w:rFonts w:ascii="Times New Roman" w:cs="Times New Roman" w:eastAsia="Times New Roman" w:hAnsi="Times New Roman"/>
          <w:sz w:val="28"/>
          <w:szCs w:val="28"/>
          <w:highlight w:val="white"/>
        </w:rPr>
      </w:pPr>
      <w:r w:rsidDel="00000000" w:rsidR="00000000" w:rsidRPr="00000000">
        <w:rPr>
          <w:rtl w:val="0"/>
        </w:rPr>
      </w:r>
    </w:p>
    <w:sectPr>
      <w:headerReference r:id="rId7" w:type="default"/>
      <w:headerReference r:id="rId8" w:type="first"/>
      <w:footerReference r:id="rId9" w:type="default"/>
      <w:footerReference r:id="rId10" w:type="first"/>
      <w:pgSz w:h="16838" w:w="11906"/>
      <w:pgMar w:bottom="1133.8582677165355" w:top="1133.8582677165355" w:left="1417.3228346456694" w:right="566.9291338582677"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contextualSpacing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97">
      <w:pPr>
        <w:spacing w:line="240" w:lineRule="auto"/>
        <w:contextualSpacing w:val="0"/>
        <w:rPr>
          <w:rFonts w:ascii="Times New Roman" w:cs="Times New Roman" w:eastAsia="Times New Roman" w:hAnsi="Times New Roman"/>
          <w:sz w:val="28"/>
          <w:szCs w:val="2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8"/>
          <w:szCs w:val="28"/>
          <w:rtl w:val="0"/>
        </w:rPr>
        <w:t xml:space="preserve">Питер Мегау - Артур Хуберт Стэнли Мегау.Специалист по истории архитектуры и Византийским церквям</w:t>
      </w:r>
    </w:p>
  </w:footnote>
  <w:footnote w:id="1">
    <w:p w:rsidR="00000000" w:rsidDel="00000000" w:rsidP="00000000" w:rsidRDefault="00000000" w:rsidRPr="00000000" w14:paraId="00000098">
      <w:pPr>
        <w:spacing w:line="240" w:lineRule="auto"/>
        <w:contextualSpacing w:val="0"/>
        <w:rPr>
          <w:rFonts w:ascii="Times New Roman" w:cs="Times New Roman" w:eastAsia="Times New Roman" w:hAnsi="Times New Roman"/>
          <w:sz w:val="28"/>
          <w:szCs w:val="2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8"/>
          <w:szCs w:val="28"/>
          <w:rtl w:val="0"/>
        </w:rPr>
        <w:t xml:space="preserve">Джон Россер - американский археолог</w:t>
      </w:r>
    </w:p>
  </w:footnote>
  <w:footnote w:id="2">
    <w:p w:rsidR="00000000" w:rsidDel="00000000" w:rsidP="00000000" w:rsidRDefault="00000000" w:rsidRPr="00000000" w14:paraId="00000099">
      <w:pPr>
        <w:spacing w:line="240" w:lineRule="auto"/>
        <w:contextualSpacing w:val="0"/>
        <w:rPr>
          <w:rFonts w:ascii="Times New Roman" w:cs="Times New Roman" w:eastAsia="Times New Roman" w:hAnsi="Times New Roman"/>
          <w:sz w:val="28"/>
          <w:szCs w:val="2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8"/>
          <w:szCs w:val="28"/>
          <w:rtl w:val="0"/>
        </w:rPr>
        <w:t xml:space="preserve">3.322</w:t>
      </w:r>
    </w:p>
  </w:footnote>
  <w:footnote w:id="4">
    <w:p w:rsidR="00000000" w:rsidDel="00000000" w:rsidP="00000000" w:rsidRDefault="00000000" w:rsidRPr="00000000" w14:paraId="0000009A">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3.347</w:t>
      </w:r>
    </w:p>
  </w:footnote>
  <w:footnote w:id="5">
    <w:p w:rsidR="00000000" w:rsidDel="00000000" w:rsidP="00000000" w:rsidRDefault="00000000" w:rsidRPr="00000000" w14:paraId="0000009B">
      <w:pPr>
        <w:spacing w:line="240" w:lineRule="auto"/>
        <w:contextualSpacing w:val="0"/>
        <w:rPr>
          <w:rFonts w:ascii="Times New Roman" w:cs="Times New Roman" w:eastAsia="Times New Roman" w:hAnsi="Times New Roman"/>
          <w:sz w:val="28"/>
          <w:szCs w:val="2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8"/>
          <w:szCs w:val="28"/>
          <w:rtl w:val="0"/>
        </w:rPr>
        <w:t xml:space="preserve"> 3.322</w:t>
      </w:r>
    </w:p>
  </w:footnote>
  <w:footnote w:id="7">
    <w:p w:rsidR="00000000" w:rsidDel="00000000" w:rsidP="00000000" w:rsidRDefault="00000000" w:rsidRPr="00000000" w14:paraId="0000009C">
      <w:pPr>
        <w:spacing w:line="240" w:lineRule="auto"/>
        <w:contextualSpacing w:val="0"/>
        <w:rPr>
          <w:rFonts w:ascii="Times New Roman" w:cs="Times New Roman" w:eastAsia="Times New Roman" w:hAnsi="Times New Roman"/>
          <w:sz w:val="28"/>
          <w:szCs w:val="2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8"/>
          <w:szCs w:val="28"/>
          <w:rtl w:val="0"/>
        </w:rPr>
        <w:t xml:space="preserve"> 3. 344</w:t>
      </w:r>
    </w:p>
  </w:footnote>
  <w:footnote w:id="8">
    <w:p w:rsidR="00000000" w:rsidDel="00000000" w:rsidP="00000000" w:rsidRDefault="00000000" w:rsidRPr="00000000" w14:paraId="0000009D">
      <w:pPr>
        <w:spacing w:line="240" w:lineRule="auto"/>
        <w:contextualSpacing w:val="0"/>
        <w:rPr>
          <w:rFonts w:ascii="Times New Roman" w:cs="Times New Roman" w:eastAsia="Times New Roman" w:hAnsi="Times New Roman"/>
          <w:sz w:val="28"/>
          <w:szCs w:val="2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8"/>
          <w:szCs w:val="28"/>
          <w:rtl w:val="0"/>
        </w:rPr>
        <w:t xml:space="preserve"> 3.345</w:t>
      </w:r>
    </w:p>
  </w:footnote>
  <w:footnote w:id="6">
    <w:p w:rsidR="00000000" w:rsidDel="00000000" w:rsidP="00000000" w:rsidRDefault="00000000" w:rsidRPr="00000000" w14:paraId="0000009E">
      <w:pPr>
        <w:spacing w:line="240" w:lineRule="auto"/>
        <w:contextualSpacing w:val="0"/>
        <w:rPr>
          <w:rFonts w:ascii="Times New Roman" w:cs="Times New Roman" w:eastAsia="Times New Roman" w:hAnsi="Times New Roman"/>
          <w:sz w:val="28"/>
          <w:szCs w:val="2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8"/>
          <w:szCs w:val="28"/>
          <w:rtl w:val="0"/>
        </w:rPr>
        <w:t xml:space="preserve"> Бельвуар - крепость госпитальеров, расположенная на плато Нафтали.</w:t>
      </w:r>
    </w:p>
  </w:footnote>
  <w:footnote w:id="9">
    <w:p w:rsidR="00000000" w:rsidDel="00000000" w:rsidP="00000000" w:rsidRDefault="00000000" w:rsidRPr="00000000" w14:paraId="0000009F">
      <w:pPr>
        <w:spacing w:line="240" w:lineRule="auto"/>
        <w:contextualSpacing w:val="0"/>
        <w:rPr>
          <w:rFonts w:ascii="Times New Roman" w:cs="Times New Roman" w:eastAsia="Times New Roman" w:hAnsi="Times New Roman"/>
          <w:sz w:val="28"/>
          <w:szCs w:val="2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8"/>
          <w:szCs w:val="28"/>
          <w:rtl w:val="0"/>
        </w:rPr>
        <w:t xml:space="preserve"> 3.350</w:t>
      </w:r>
    </w:p>
  </w:footnote>
  <w:footnote w:id="11">
    <w:p w:rsidR="00000000" w:rsidDel="00000000" w:rsidP="00000000" w:rsidRDefault="00000000" w:rsidRPr="00000000" w14:paraId="000000A0">
      <w:pPr>
        <w:spacing w:line="240" w:lineRule="auto"/>
        <w:contextualSpacing w:val="0"/>
        <w:rPr>
          <w:rFonts w:ascii="Times New Roman" w:cs="Times New Roman" w:eastAsia="Times New Roman" w:hAnsi="Times New Roman"/>
          <w:sz w:val="28"/>
          <w:szCs w:val="2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8"/>
          <w:szCs w:val="28"/>
          <w:rtl w:val="0"/>
        </w:rPr>
        <w:t xml:space="preserve"> 1.48</w:t>
      </w:r>
    </w:p>
  </w:footnote>
  <w:footnote w:id="10">
    <w:p w:rsidR="00000000" w:rsidDel="00000000" w:rsidP="00000000" w:rsidRDefault="00000000" w:rsidRPr="00000000" w14:paraId="000000A1">
      <w:pPr>
        <w:spacing w:line="240" w:lineRule="auto"/>
        <w:contextualSpacing w:val="0"/>
        <w:rPr>
          <w:rFonts w:ascii="Times New Roman" w:cs="Times New Roman" w:eastAsia="Times New Roman" w:hAnsi="Times New Roman"/>
          <w:sz w:val="28"/>
          <w:szCs w:val="2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8"/>
          <w:szCs w:val="28"/>
          <w:rtl w:val="0"/>
        </w:rPr>
        <w:t xml:space="preserve"> 1.47</w:t>
      </w:r>
    </w:p>
  </w:footnote>
  <w:footnote w:id="12">
    <w:p w:rsidR="00000000" w:rsidDel="00000000" w:rsidP="00000000" w:rsidRDefault="00000000" w:rsidRPr="00000000" w14:paraId="000000A2">
      <w:pPr>
        <w:spacing w:line="240" w:lineRule="auto"/>
        <w:contextualSpacing w:val="0"/>
        <w:rPr>
          <w:rFonts w:ascii="Times New Roman" w:cs="Times New Roman" w:eastAsia="Times New Roman" w:hAnsi="Times New Roman"/>
          <w:sz w:val="28"/>
          <w:szCs w:val="2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8"/>
          <w:szCs w:val="28"/>
          <w:rtl w:val="0"/>
        </w:rPr>
        <w:t xml:space="preserve"> 1.61</w:t>
      </w:r>
    </w:p>
  </w:footnote>
  <w:footnote w:id="13">
    <w:p w:rsidR="00000000" w:rsidDel="00000000" w:rsidP="00000000" w:rsidRDefault="00000000" w:rsidRPr="00000000" w14:paraId="000000A3">
      <w:pPr>
        <w:spacing w:line="240" w:lineRule="auto"/>
        <w:contextualSpacing w:val="0"/>
        <w:rPr>
          <w:rFonts w:ascii="Times New Roman" w:cs="Times New Roman" w:eastAsia="Times New Roman" w:hAnsi="Times New Roman"/>
          <w:sz w:val="28"/>
          <w:szCs w:val="2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8"/>
          <w:szCs w:val="28"/>
          <w:rtl w:val="0"/>
        </w:rPr>
        <w:t xml:space="preserve"> 1.62</w:t>
      </w:r>
    </w:p>
  </w:footnote>
  <w:footnote w:id="14">
    <w:p w:rsidR="00000000" w:rsidDel="00000000" w:rsidP="00000000" w:rsidRDefault="00000000" w:rsidRPr="00000000" w14:paraId="000000A4">
      <w:pPr>
        <w:spacing w:line="240" w:lineRule="auto"/>
        <w:contextualSpacing w:val="0"/>
        <w:rPr>
          <w:rFonts w:ascii="Times New Roman" w:cs="Times New Roman" w:eastAsia="Times New Roman" w:hAnsi="Times New Roman"/>
          <w:sz w:val="28"/>
          <w:szCs w:val="2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8"/>
          <w:szCs w:val="28"/>
          <w:rtl w:val="0"/>
        </w:rPr>
        <w:t xml:space="preserve"> 2.67</w:t>
      </w:r>
    </w:p>
  </w:footnote>
  <w:footnote w:id="3">
    <w:p w:rsidR="00000000" w:rsidDel="00000000" w:rsidP="00000000" w:rsidRDefault="00000000" w:rsidRPr="00000000" w14:paraId="000000A5">
      <w:pPr>
        <w:spacing w:line="240" w:lineRule="auto"/>
        <w:contextualSpacing w:val="0"/>
        <w:rPr>
          <w:rFonts w:ascii="Times New Roman" w:cs="Times New Roman" w:eastAsia="Times New Roman" w:hAnsi="Times New Roman"/>
          <w:sz w:val="28"/>
          <w:szCs w:val="2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8"/>
          <w:szCs w:val="28"/>
          <w:rtl w:val="0"/>
        </w:rPr>
        <w:t xml:space="preserve"> 4.45</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i w:val="0"/>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