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ГБОУ гимназия № 1505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Диплом по теме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«Исследование связи толщин годичных колец ели и климатических условий в средней полосе России»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Ученицы 10 класса «Б» Якубович Марины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Научный руководитель Ноздрачева Анна Николаевна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 2017-2018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Оглавление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1: Работы проводившиеся по данной теме…………………………… с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2: физиология и экология роста дерева. …………………………… с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ab/>
        <w:tab/>
        <w:t xml:space="preserve">Физиология роста годичных колец…………………………… с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 xml:space="preserve">Экология. Закон ограничивающего фактора.………………… с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Глава 3: Методы работы со спилами. ………...…………………………… с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 xml:space="preserve">Методы математической обработки спила. …………………… с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Деревья являются одними из наиболее долгоживущих организмов на земле. В каждый вегетативный период у дерева прирастает одно годичное кольцо вегетативный период- время в году в которое дерево или любой другой организм способен к росту и развитию. Деревья очень четко отражают влияние разных факторов на них, воздействие внешних факторов на дерево можно увидеть по изменению толщины годичного кольца дерева.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Зная, как связаны климатические условия и прирост годичного кольца, можно восстановить климат прошлых лет по толщине колец. Можно предсказать прирост древесины , зная климатические условия. 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Проблема диплома заключается в том, что в средней полосе России сложно заниматься дендроклиматологией, т.к. на рост годичных котлец влияет сразу несколько факторов, в отличии от зон с резким климатом. Так, в жарких странах на рост дерева влияет восновном количество осадков, а на севере температура.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средней полосе России умеренный климат и лимитирующего фактора нет. Поэтому трудно вывести единую формулу, которая бы отражала влияние сразу нескольких факторов на толщину годичного кольца.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диплома :Выведение формулы отражающий влияние Климатических факторов на толщину годичных колец. 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Источники: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Экология Н.М Чернова, В.М Галушин В.М Константинов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beaplanet.ru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С.Г Шиятов А.В Ваганов А.В Кирдянов В Б Круглов В.С Мазепа М.М Наурзбаев Р.М Хантемиров Методы дендрохронологии часть 1. Основы дендрохронологии. Сбор и получение древесное кольцевой информации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Дендроэкология методика древесно-кольцевого анализа / Д.В. Тишин.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Liberation Sans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87B43"/>
    <w:pPr>
      <w:suppressAutoHyphens w:val="1"/>
      <w:spacing w:after="200" w:line="276" w:lineRule="auto"/>
    </w:pPr>
    <w:rPr>
      <w:rFonts w:ascii="Calibri" w:cs="Calibri" w:eastAsia="Droid Sans Fallback" w:hAnsi="Calibri"/>
    </w:rPr>
  </w:style>
  <w:style w:type="paragraph" w:styleId="1">
    <w:name w:val="heading 1"/>
    <w:basedOn w:val="a"/>
    <w:link w:val="10"/>
    <w:qFormat w:val="1"/>
    <w:rsid w:val="00087B43"/>
    <w:pPr>
      <w:keepNext w:val="1"/>
      <w:spacing w:after="120" w:before="240"/>
      <w:outlineLvl w:val="0"/>
    </w:pPr>
    <w:rPr>
      <w:rFonts w:ascii="Liberation Sans" w:cs="FreeSans" w:eastAsia="Times New Roman" w:hAnsi="Liberation Sans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rsid w:val="00087B43"/>
    <w:rPr>
      <w:rFonts w:ascii="Liberation Sans" w:cs="FreeSans" w:eastAsia="Times New Roman" w:hAnsi="Liberation Sans"/>
      <w:sz w:val="28"/>
      <w:szCs w:val="28"/>
    </w:rPr>
  </w:style>
  <w:style w:type="paragraph" w:styleId="a3">
    <w:name w:val="List Paragraph"/>
    <w:basedOn w:val="a"/>
    <w:uiPriority w:val="34"/>
    <w:qFormat w:val="1"/>
    <w:rsid w:val="00087B43"/>
    <w:pPr>
      <w:ind w:left="720"/>
      <w:contextualSpacing w:val="1"/>
    </w:pPr>
  </w:style>
  <w:style w:type="character" w:styleId="-" w:customStyle="1">
    <w:name w:val="Интернет-ссылка"/>
    <w:basedOn w:val="a0"/>
    <w:uiPriority w:val="99"/>
    <w:rsid w:val="00087B4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