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87" w:rsidRDefault="00DC4E87" w:rsidP="00DC4E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 плавно перейдём к тексту Чернова, который отличается сухостью и фактичностью, в то время как текст Подорожного более литературный, восхваляющий подвиг русского народа в период иностранной военной интервенции. </w:t>
      </w:r>
    </w:p>
    <w:p w:rsidR="00DC4E87" w:rsidRDefault="00DC4E87" w:rsidP="00DC4E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своей статье Чернов большее внимание уделяет фактам, нежели оценке и описанию «действующих лиц». Из причин он указывает лишь поражение первого ополчения, а что касается сбора войска и военных действий, то тут уже всё гораздо подробнее, нежели 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 xml:space="preserve"> Подорожного. Так же существенное различие с текстом Подорожного состоит в том, что в тексте Чернова убийство Ляпунова было спровоцировано </w:t>
      </w:r>
      <w:proofErr w:type="spellStart"/>
      <w:r>
        <w:rPr>
          <w:rFonts w:ascii="Times New Roman" w:hAnsi="Times New Roman" w:cs="Times New Roman"/>
          <w:sz w:val="28"/>
        </w:rPr>
        <w:t>Заруцким</w:t>
      </w:r>
      <w:proofErr w:type="spellEnd"/>
      <w:r>
        <w:rPr>
          <w:rFonts w:ascii="Times New Roman" w:hAnsi="Times New Roman" w:cs="Times New Roman"/>
          <w:sz w:val="28"/>
        </w:rPr>
        <w:t>, а вовсе не поляками.</w:t>
      </w:r>
    </w:p>
    <w:p w:rsidR="00DC4E87" w:rsidRDefault="00DC4E87" w:rsidP="00DC4E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Говоря об организации ополчения, то Чернов чётко выделяет план сбора войск. «Организация ополчения началась со сбора средств на содержание ополчения». Так же как и у Подорожного, в тексте Чернова выделен такой момент, как призыв людей не только из Нижнего Новгорода, но и из </w:t>
      </w:r>
      <w:proofErr w:type="spellStart"/>
      <w:r>
        <w:rPr>
          <w:rFonts w:ascii="Times New Roman" w:hAnsi="Times New Roman" w:cs="Times New Roman"/>
          <w:sz w:val="28"/>
        </w:rPr>
        <w:t>дугих</w:t>
      </w:r>
      <w:proofErr w:type="spellEnd"/>
      <w:r>
        <w:rPr>
          <w:rFonts w:ascii="Times New Roman" w:hAnsi="Times New Roman" w:cs="Times New Roman"/>
          <w:sz w:val="28"/>
        </w:rPr>
        <w:t xml:space="preserve"> городов «Кроме того, организаторы ополчения обратились с призывом в другие города, преимущественно среднего Поволжья, приглашая ратных людей «со всею службою» в Н.-Новгород. Ко времени выступления из Н.-Новгорода, т. е. к началу 1612 г., ополчение насчитывало более 3000 человек». К тому же Чернов считает нужным выделить не только лишь этническое происхождение войск ополчения, но и их специализацию с социальным статусом «О первоначальном составе нижегородского ополчения имеется мало сведений. Несомненно, что основу его составляли нижегородские посадские люди и крестьяне, которые, помимо самообложения, служили и «своими головами», в том числе в качестве даточных людей. В состав ополчения вошли местные стрельцы, казаки и дети боярские, хотя последних в городе было немного. На службу были приняты дворяне и </w:t>
      </w:r>
      <w:proofErr w:type="gramStart"/>
      <w:r>
        <w:rPr>
          <w:rFonts w:ascii="Times New Roman" w:hAnsi="Times New Roman" w:cs="Times New Roman"/>
          <w:sz w:val="28"/>
        </w:rPr>
        <w:t>дети</w:t>
      </w:r>
      <w:proofErr w:type="gramEnd"/>
      <w:r>
        <w:rPr>
          <w:rFonts w:ascii="Times New Roman" w:hAnsi="Times New Roman" w:cs="Times New Roman"/>
          <w:sz w:val="28"/>
        </w:rPr>
        <w:t xml:space="preserve"> боярские Смоленска, Дорогобужа и Вязьмы, изгнанные из своих поместий интервентами и просившие организаторов ополчения о приёме их на службу. Чтобы заинтересовать дворян и </w:t>
      </w:r>
      <w:proofErr w:type="gramStart"/>
      <w:r>
        <w:rPr>
          <w:rFonts w:ascii="Times New Roman" w:hAnsi="Times New Roman" w:cs="Times New Roman"/>
          <w:sz w:val="28"/>
        </w:rPr>
        <w:t>детей</w:t>
      </w:r>
      <w:proofErr w:type="gramEnd"/>
      <w:r>
        <w:rPr>
          <w:rFonts w:ascii="Times New Roman" w:hAnsi="Times New Roman" w:cs="Times New Roman"/>
          <w:sz w:val="28"/>
        </w:rPr>
        <w:t xml:space="preserve"> боярских службой в ополчении, им были назначены высокие оклады денежного  жалованья, от 30 до 50 руб. каждому (при существовавших окладах не выше 14 руб.)». Так же автор обращает внимание на то, что у народного ополчения была своя политическая программа, заключавшаяся в изгнании интервентов с родной земли. </w:t>
      </w:r>
      <w:proofErr w:type="gramStart"/>
      <w:r>
        <w:rPr>
          <w:rFonts w:ascii="Times New Roman" w:hAnsi="Times New Roman" w:cs="Times New Roman"/>
          <w:sz w:val="28"/>
        </w:rPr>
        <w:t>Чернов, в отличие от Подорожного счёл важным указать точные города, из которых набирали ополчение «Прибыв в Н.-Новгород, Пожарский и «Совет всея земли» обратились за помощью в северо-восточные города — Вологду, Ярославль и другие, призывая население на захватчиков «</w:t>
      </w:r>
      <w:proofErr w:type="spellStart"/>
      <w:r>
        <w:rPr>
          <w:rFonts w:ascii="Times New Roman" w:hAnsi="Times New Roman" w:cs="Times New Roman"/>
          <w:sz w:val="28"/>
        </w:rPr>
        <w:t>итти</w:t>
      </w:r>
      <w:proofErr w:type="spellEnd"/>
      <w:r>
        <w:rPr>
          <w:rFonts w:ascii="Times New Roman" w:hAnsi="Times New Roman" w:cs="Times New Roman"/>
          <w:sz w:val="28"/>
        </w:rPr>
        <w:t xml:space="preserve"> вместе».</w:t>
      </w:r>
      <w:proofErr w:type="gramEnd"/>
      <w:r>
        <w:rPr>
          <w:rFonts w:ascii="Times New Roman" w:hAnsi="Times New Roman" w:cs="Times New Roman"/>
          <w:sz w:val="28"/>
        </w:rPr>
        <w:t xml:space="preserve"> Грамоты Пожарского </w:t>
      </w:r>
      <w:r>
        <w:rPr>
          <w:rFonts w:ascii="Times New Roman" w:hAnsi="Times New Roman" w:cs="Times New Roman"/>
          <w:sz w:val="28"/>
        </w:rPr>
        <w:lastRenderedPageBreak/>
        <w:t xml:space="preserve">получили распространение не только в северных и поволжских городах, но и на юге и вызвали широкое народное движение. Первыми выступили на помощь нижегородцам ив Казани стрельцы, татары, чуваши и другие нерусские народы; это было в начале февраля 1612 г. С этого времени нижегородское ополчение превращается в общерусское ополчение». </w:t>
      </w:r>
    </w:p>
    <w:p w:rsidR="00DC4E87" w:rsidRDefault="00DC4E87" w:rsidP="00DC4E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действий и ход событий Чернов описывает подробно. Были совершены первые шаги к началу освобождения Москвы «Были очищены от казаков и сторонников польского короля Пошехонье, Углич, Переславль-Залесский и другие города. Всех казаков, желавших бороться с интервентами, принимали в ряды ополчения». Более подробное описание похода к Москве характерно для текста Чернова «Поход из Ярославля в Москву был прекрасно организован и отличался высокой дисциплиной». Однако описание военных действий существенно не различается, лишь пара голых фактов, таких как: точная продолжительность битвы с Ходкевичем (3 дня) и сильный артиллерийский обстрел Кремля и Китай-города русскими (поляки отказались сдать Москву), делают повествование Чернова более информативным. </w:t>
      </w:r>
    </w:p>
    <w:p w:rsidR="00DC4E87" w:rsidRDefault="00DC4E87" w:rsidP="00DC4E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 после освобождения Москвы, военные действия на территории страны продолжались ещё несколько лет. Шла активная партизанская война. Но ополчение после освобождения Москвы уже было распущено. Ни </w:t>
      </w:r>
      <w:proofErr w:type="gramStart"/>
      <w:r>
        <w:rPr>
          <w:rFonts w:ascii="Times New Roman" w:hAnsi="Times New Roman" w:cs="Times New Roman"/>
          <w:sz w:val="28"/>
        </w:rPr>
        <w:t>единого</w:t>
      </w:r>
      <w:proofErr w:type="gramEnd"/>
      <w:r>
        <w:rPr>
          <w:rFonts w:ascii="Times New Roman" w:hAnsi="Times New Roman" w:cs="Times New Roman"/>
          <w:sz w:val="28"/>
        </w:rPr>
        <w:t xml:space="preserve"> из этих фактов не было в документе Подорожного. </w:t>
      </w:r>
    </w:p>
    <w:p w:rsidR="00DC4E87" w:rsidRDefault="00DC4E87" w:rsidP="00DC4E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 Чернова заключается в том, что ополчение сыграло главную роль в борьбе против интервентов «Таким образом, мы имеем все основания утверждать, что в разгроме польско-шведской военной интервенции и освобождении Русской земли от иноземных захватчиков главная роль принадлежала народному ополчению».</w:t>
      </w:r>
    </w:p>
    <w:p w:rsidR="000A5D95" w:rsidRPr="00DC4E87" w:rsidRDefault="000A5D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5D95" w:rsidRPr="00DC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87"/>
    <w:rsid w:val="000A5D95"/>
    <w:rsid w:val="00D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Данёк</dc:creator>
  <cp:lastModifiedBy>Данёк</cp:lastModifiedBy>
  <cp:revision>1</cp:revision>
  <dcterms:created xsi:type="dcterms:W3CDTF">2017-03-30T20:15:00Z</dcterms:created>
  <dcterms:modified xsi:type="dcterms:W3CDTF">2017-03-30T20:16:00Z</dcterms:modified>
</cp:coreProperties>
</file>