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ГБОУ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города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Москвы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Гимназия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/>
          <w:sz w:val="28"/>
          <w:szCs w:val="28"/>
          <w:rtl w:val="0"/>
          <w:lang w:val="ru-RU"/>
        </w:rPr>
        <w:t>1505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«Московская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городская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педагогическая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гимназия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лаборатория»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Структурное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подразделение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«Пугачевская</w:t>
      </w:r>
      <w:r>
        <w:rPr>
          <w:rFonts w:ascii="Times New Roman"/>
          <w:sz w:val="28"/>
          <w:szCs w:val="28"/>
          <w:rtl w:val="0"/>
          <w:lang w:val="ru-RU"/>
        </w:rPr>
        <w:t>, 6</w:t>
      </w:r>
      <w:r>
        <w:rPr>
          <w:rFonts w:hAnsi="Times New Roman" w:hint="default"/>
          <w:sz w:val="28"/>
          <w:szCs w:val="28"/>
          <w:rtl w:val="0"/>
          <w:lang w:val="ru-RU"/>
        </w:rPr>
        <w:t>а»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 Bold" w:cs="Times New Roman Bold" w:hAnsi="Times New Roman Bold" w:eastAsia="Times New Roman Bold"/>
          <w:sz w:val="48"/>
          <w:szCs w:val="48"/>
        </w:rPr>
      </w:pPr>
      <w:r>
        <w:rPr>
          <w:rFonts w:hAnsi="Times New Roman Bold" w:hint="default"/>
          <w:sz w:val="48"/>
          <w:szCs w:val="48"/>
          <w:rtl w:val="0"/>
          <w:lang w:val="ru-RU"/>
        </w:rPr>
        <w:t>Реферат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 Bold" w:cs="Times New Roman Bold" w:hAnsi="Times New Roman Bold" w:eastAsia="Times New Roman Bold"/>
          <w:sz w:val="40"/>
          <w:szCs w:val="4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Ложь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подростков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с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разной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жизнестойкостью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Автор</w:t>
      </w:r>
      <w:r>
        <w:rPr>
          <w:rFonts w:ascii="Times New Roman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ученица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ru-RU"/>
        </w:rPr>
        <w:t xml:space="preserve">9 </w:t>
      </w:r>
      <w:r>
        <w:rPr>
          <w:rFonts w:hAnsi="Times New Roman" w:hint="default"/>
          <w:sz w:val="28"/>
          <w:szCs w:val="28"/>
          <w:rtl w:val="0"/>
          <w:lang w:val="ru-RU"/>
        </w:rPr>
        <w:t>класса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«А»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Дворникова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Аглая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i w:val="1"/>
          <w:iCs w:val="1"/>
          <w:sz w:val="28"/>
          <w:szCs w:val="28"/>
          <w:rtl w:val="0"/>
          <w:lang w:val="ru-RU"/>
        </w:rPr>
        <w:t>Руководитель</w:t>
      </w:r>
      <w:r>
        <w:rPr>
          <w:rFonts w:asci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rtl w:val="0"/>
          <w:lang w:val="ru-RU"/>
        </w:rPr>
        <w:t>Смирнова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Москва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60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ru-RU"/>
        </w:rPr>
        <w:t>2016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"/>
      </w:pPr>
      <w:r>
        <w:rPr>
          <w:rFonts w:ascii="Times New Roman Bold" w:cs="Times New Roman Bold" w:hAnsi="Times New Roman Bold" w:eastAsia="Times New Roman Bold"/>
          <w:sz w:val="32"/>
          <w:szCs w:val="32"/>
          <w:rtl w:val="0"/>
        </w:rPr>
        <w:br w:type="page"/>
      </w:r>
    </w:p>
    <w:p>
      <w:pPr>
        <w:pStyle w:val="Normal"/>
        <w:rPr>
          <w:rFonts w:ascii="Arial Unicode MS" w:cs="Arial Unicode MS" w:hAnsi="Arial Unicode MS" w:eastAsia="Arial Unicode MS"/>
          <w:b w:val="1"/>
          <w:bCs w:val="1"/>
          <w:color w:val="000000"/>
          <w:sz w:val="32"/>
          <w:szCs w:val="32"/>
          <w:u w:color="000000"/>
          <w:lang w:val="ru-RU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b w:val="1"/>
          <w:bCs w:val="1"/>
          <w:sz w:val="32"/>
          <w:szCs w:val="32"/>
        </w:rPr>
      </w:pPr>
      <w:r>
        <w:rPr>
          <w:rFonts w:hAnsi="Times New Roman Bold" w:hint="default"/>
          <w:sz w:val="32"/>
          <w:szCs w:val="32"/>
          <w:rtl w:val="0"/>
          <w:lang w:val="ru-RU"/>
        </w:rPr>
        <w:t>Оглавление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</w:pPr>
      <w:r>
        <w:rPr>
          <w:rFonts w:ascii="Times New Roman Bold" w:cs="Times New Roman Bold" w:hAnsi="Times New Roman Bold" w:eastAsia="Times New Roman Bold"/>
          <w:color w:val="ff0000"/>
          <w:sz w:val="28"/>
          <w:szCs w:val="28"/>
          <w:u w:color="ff0000"/>
          <w:rtl w:val="0"/>
        </w:rPr>
        <w:br w:type="page"/>
      </w:r>
    </w:p>
    <w:p>
      <w:pPr>
        <w:pStyle w:val="Normal"/>
        <w:spacing w:line="360" w:lineRule="auto"/>
        <w:rPr>
          <w:rFonts w:ascii="Times New Roman Bold" w:cs="Times New Roman Bold" w:hAnsi="Times New Roman Bold" w:eastAsia="Times New Roman Bold"/>
          <w:color w:val="ff0000"/>
          <w:sz w:val="28"/>
          <w:szCs w:val="28"/>
          <w:u w:color="000000"/>
          <w:lang w:val="ru-RU"/>
        </w:rPr>
      </w:pP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sz w:val="32"/>
          <w:szCs w:val="32"/>
        </w:rPr>
      </w:pPr>
      <w:r>
        <w:rPr>
          <w:rFonts w:hAnsi="Times New Roman Bold" w:hint="default"/>
          <w:sz w:val="32"/>
          <w:szCs w:val="32"/>
          <w:rtl w:val="0"/>
          <w:lang w:val="ru-RU"/>
        </w:rPr>
        <w:t>Введение</w:t>
      </w:r>
    </w:p>
    <w:p>
      <w:pPr>
        <w:pStyle w:val="Текстовый блок A"/>
        <w:spacing w:line="360" w:lineRule="auto"/>
        <w:rPr>
          <w:b w:val="1"/>
          <w:bCs w:val="1"/>
          <w:sz w:val="32"/>
          <w:szCs w:val="32"/>
        </w:rPr>
      </w:pP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 Bold" w:cs="Times New Roman Bold" w:hAnsi="Times New Roman Bold" w:eastAsia="Times New Roman Bold"/>
        </w:rPr>
      </w:pPr>
      <w:r>
        <w:rPr>
          <w:rFonts w:hAnsi="Times New Roman Bold" w:hint="default"/>
          <w:rtl w:val="0"/>
          <w:lang w:val="ru-RU"/>
        </w:rPr>
        <w:t>Актуальность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 Bold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Подростковый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возраст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считается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одним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из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самых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сложных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периодов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жизни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человека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 Bold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связи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активными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социальны</w:t>
      </w:r>
      <w:r>
        <w:rPr>
          <w:rFonts w:hAnsi="Times New Roman" w:hint="default"/>
          <w:color w:val="000000"/>
          <w:u w:color="000000"/>
          <w:rtl w:val="0"/>
          <w:lang w:val="ru-RU"/>
        </w:rPr>
        <w:t>м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другими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пробами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стремлением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к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автономии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развитием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рефлексии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поведение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подростков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всегда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подразумевает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откровенность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честность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сказывается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на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родителях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близких</w:t>
      </w:r>
      <w:r>
        <w:rPr>
          <w:rFonts w:ascii="Times New Roman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семье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целом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друзьях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педагогах</w:t>
      </w:r>
      <w:r>
        <w:rPr>
          <w:rFonts w:ascii="Times New Roman Bold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Родители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учителя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обычно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обеспокоены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подобными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изменениями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поведении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ребенка</w:t>
      </w:r>
      <w:r>
        <w:rPr>
          <w:rFonts w:ascii="Times New Roman Bold"/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>они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желают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их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искоренить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не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могут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понять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заставляет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подростка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недоговаривать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умалчивать</w:t>
      </w:r>
      <w:r>
        <w:rPr>
          <w:rFonts w:ascii="Times New Roman Bold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хитрить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или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врать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в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глаза</w:t>
      </w:r>
      <w:r>
        <w:rPr>
          <w:rFonts w:ascii="Times New Roman Bold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Одним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факторов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проявления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лжи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подростка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может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являться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степень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жизнестойкости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возможности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пройти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через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стрессовую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ситуацию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сохраняя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внутреннее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равновесие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снижая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продуктивности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любой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деятельности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Леонтьев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Рассказова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5-6)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 можно предположить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существуют половые отличия в использовании различных типов лжи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 отношении к ней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Зная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том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каким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образом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связаны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жизнестойкость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ложь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подростков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все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кто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общается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подростками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могут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отве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ти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ть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вопрос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причинах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лжи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подростков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с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разной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степенью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z w:val="28"/>
          <w:szCs w:val="28"/>
          <w:u w:color="000000"/>
          <w:rtl w:val="0"/>
          <w:lang w:val="ru-RU"/>
        </w:rPr>
        <w:t>жизнестойкости</w:t>
      </w:r>
      <w:r>
        <w:rPr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Bold" w:cs="Times New Roman Bold" w:hAnsi="Times New Roman Bold" w:eastAsia="Times New Roman Bold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Постановка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hAnsi="Times New Roman Bold" w:hint="default"/>
          <w:sz w:val="28"/>
          <w:szCs w:val="28"/>
          <w:rtl w:val="0"/>
          <w:lang w:val="ru-RU"/>
        </w:rPr>
        <w:t>проблемы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left" w:pos="708"/>
          <w:tab w:val="num" w:pos="11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8"/>
        </w:tabs>
        <w:spacing w:line="360" w:lineRule="auto"/>
        <w:ind w:left="393" w:firstLine="316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Существование различных видов лжи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left" w:pos="708"/>
          <w:tab w:val="num" w:pos="11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8"/>
        </w:tabs>
        <w:spacing w:line="360" w:lineRule="auto"/>
        <w:ind w:left="393" w:firstLine="316"/>
        <w:jc w:val="both"/>
        <w:rPr>
          <w:rFonts w:ascii="Times New Roman" w:cs="Times New Roman" w:hAnsi="Times New Roman" w:eastAsia="Times New Roman"/>
          <w:position w:val="0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Понятие лжи определяется людьми по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разному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3"/>
        </w:numPr>
        <w:tabs>
          <w:tab w:val="left" w:pos="708"/>
          <w:tab w:val="num" w:pos="11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8"/>
        </w:tabs>
        <w:spacing w:line="360" w:lineRule="auto"/>
        <w:ind w:left="393" w:firstLine="316"/>
        <w:jc w:val="both"/>
        <w:rPr>
          <w:rFonts w:ascii="Times New Roman" w:cs="Times New Roman" w:hAnsi="Times New Roman" w:eastAsia="Times New Roman"/>
          <w:position w:val="0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Не </w:t>
      </w:r>
      <w:r>
        <w:rPr>
          <w:rFonts w:hAnsi="Times New Roman" w:hint="default"/>
          <w:sz w:val="28"/>
          <w:szCs w:val="28"/>
          <w:rtl w:val="0"/>
          <w:lang w:val="ru-RU"/>
        </w:rPr>
        <w:t>выявлено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насколько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ложь является одним из способов преодоления стрессовой ситуации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Объект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Ложь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Предмет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Связь лжи и жизнестойкости в подростковом возрасте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Изучить особенности связи лжи подростка и его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Для достижения поставленной цели были сформулированы следующие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задачи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лжи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рассмотреть различные ее характеристики и квалификацию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подро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тка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особенности его развития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Сделать вывод о существовании связи между ложью и жизнестойкостью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color w:val="000000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Если связь есть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охарактеризовать ее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Гипотеза исследования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Чем ниже уровень жизнестойкости подростка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тем больше он склонен ко лжи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Структура работы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Реферативная работа состоит из введения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одной главы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заключения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списка литературы и приложений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Список литературы содержит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shd w:val="clear" w:color="auto" w:fill="ffff00"/>
          <w:rtl w:val="0"/>
          <w:lang w:val="ru-RU"/>
        </w:rPr>
        <w:t>?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научных и научно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популярных источников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Normal"/>
        <w:spacing w:line="360" w:lineRule="auto"/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</w:rPr>
        <w:br w:type="page"/>
      </w:r>
    </w:p>
    <w:p>
      <w:pPr>
        <w:pStyle w:val="Normal"/>
        <w:spacing w:line="360" w:lineRule="auto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lang w:val="ru-RU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Глава </w:t>
      </w:r>
      <w:r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I. </w:t>
      </w:r>
      <w:r>
        <w:rPr>
          <w:rFonts w:ascii="Times New Roman CYR" w:cs="Times New Roman CYR" w:hAnsi="Times New Roman CYR" w:eastAsia="Times New Roman CYR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Особенности лжи подростков с разной жизнестойкостью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i w:val="1"/>
          <w:iCs w:val="1"/>
        </w:rPr>
      </w:pP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Fonts w:ascii="Times New Roman CYR" w:cs="Times New Roman CYR" w:hAnsi="Times New Roman CYR" w:eastAsia="Times New Roman CYR"/>
          <w:b w:val="1"/>
          <w:bCs w:val="1"/>
          <w:i w:val="1"/>
          <w:iCs w:val="1"/>
          <w:rtl w:val="0"/>
          <w:lang w:val="ru-RU"/>
        </w:rPr>
        <w:t>1.1.</w:t>
      </w:r>
      <w:r>
        <w:rPr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 xml:space="preserve"> Определение понятия лжи</w:t>
      </w: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b w:val="1"/>
          <w:bCs w:val="1"/>
        </w:rPr>
      </w:pPr>
    </w:p>
    <w:p>
      <w:pPr>
        <w:pStyle w:val="По умолчанию A"/>
        <w:spacing w:line="360" w:lineRule="auto"/>
        <w:ind w:firstLine="709"/>
        <w:rPr>
          <w:rtl w:val="0"/>
        </w:rPr>
      </w:pPr>
      <w:r>
        <w:rPr>
          <w:rFonts w:hAnsi="Times Roman" w:hint="default"/>
          <w:rtl w:val="0"/>
          <w:lang w:val="ru-RU"/>
        </w:rPr>
        <w:t>Понятие лжи нельзя определить единым образом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У термина «ложь» есть несколько вариантов трактовки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обман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неправда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ложь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Различные исследователи по</w:t>
      </w:r>
      <w:r>
        <w:rPr>
          <w:rFonts w:ascii="Times Roman"/>
          <w:rtl w:val="0"/>
          <w:lang w:val="ru-RU"/>
        </w:rPr>
        <w:t>-</w:t>
      </w:r>
      <w:r>
        <w:rPr>
          <w:rFonts w:hAnsi="Times Roman" w:hint="default"/>
          <w:rtl w:val="0"/>
          <w:lang w:val="ru-RU"/>
        </w:rPr>
        <w:t>разному представляют соотношение этих понятий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Знаков использует как наиболее широкий термин «обманное общение»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включающее в себя</w:t>
      </w:r>
      <w:r>
        <w:rPr>
          <w:rFonts w:hAnsi="Times Roman" w:hint="default"/>
          <w:rtl w:val="0"/>
          <w:lang w:val="ru-RU"/>
        </w:rPr>
        <w:t xml:space="preserve"> все трактовки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П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Экман не делает различий между ложью и обманом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определяя их как действие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 xml:space="preserve">которым один человек умышленно вводит в заблуждение другого «без предварительного уведомления о своих целях и без отчетливо выраженной со стороны жертвы просьбы не раскрывать правды»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Психология лжи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Экман</w:t>
      </w:r>
      <w:r>
        <w:rPr>
          <w:rFonts w:ascii="Times Roman"/>
          <w:rtl w:val="0"/>
          <w:lang w:val="ru-RU"/>
        </w:rPr>
        <w:t xml:space="preserve">, 2010). </w:t>
      </w:r>
    </w:p>
    <w:p>
      <w:pPr>
        <w:pStyle w:val="По умолчанию A"/>
        <w:spacing w:line="360" w:lineRule="auto"/>
        <w:ind w:firstLine="709"/>
        <w:rPr>
          <w:rtl w:val="0"/>
        </w:rPr>
      </w:pP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>Виды лжи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 xml:space="preserve">Знаков </w:t>
      </w:r>
      <w:r>
        <w:rPr>
          <w:rFonts w:hAnsi="Times Roman" w:hint="default"/>
          <w:rtl w:val="0"/>
          <w:lang w:val="ru-RU"/>
        </w:rPr>
        <w:t>утверждает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 xml:space="preserve">что обман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это не только слова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но и действия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В некоторых ситуациях человек может использовать достоверную информацию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 целью обмануть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попытается навести собеседника на ложную ее трактовку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Неправда разделяется Знаковым на два типа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Неправда как заблуждение обманывающего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 итоге делающего это неосознанно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 неправда как последствие ограниченности знаний говорящего неправду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Автор выделяет три главных критерия определения достоверности сообщения о поступке человека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действие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цель и внещние условия</w:t>
      </w:r>
      <w:r>
        <w:rPr>
          <w:rFonts w:ascii="Times Roman"/>
          <w:rtl w:val="0"/>
          <w:lang w:val="ru-RU"/>
        </w:rPr>
        <w:t xml:space="preserve">. 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Главным отличием неправды от обмана или лжи является то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субъект не ставит перед собой задачу исказить факты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делает это неумышленно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Для того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чтобы раскрыть неправду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нужно установить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совпадают ли мысли человека со сказанным им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Далее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случае совпадения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неправда остается неправдой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в случае различия становится ложью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Ложь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это осознанная дезинформация субъектом собеседника путем передачи информации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соответствующей действительной с целью ввести его в заблуждение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психологии для определения лжи достаточно того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субъект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пытаясь солгать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осознавал это и отдавал себе в этом отчет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Несмотря на то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в шутливых формах высказываний человек может умышленно исказить истину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ирония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метафора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шутка и 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считаются ложью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целью таких высказываний является не дезинформация собеседника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раскрытие особенностей его объекта</w:t>
      </w:r>
    </w:p>
    <w:p>
      <w:pPr>
        <w:pStyle w:val="Обычный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 CYR" w:cs="Times New Roman CYR" w:hAnsi="Times New Roman CYR" w:eastAsia="Times New Roman CYR"/>
          <w:color w:val="ff0000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Причины лжи делятся на два типа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ситуативные и личностные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Соответственно исследованиям в этой области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 лжи более предрасположены нервные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нестрессустойчивые субъекты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также склонные к антисоциальным поступкам и субъекты несамостоятельные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полагающиеся на волю случая и недооценивающие свою собственную роль в их жизни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Одна из тенденций также показывает связь уровня интеллекта и образования со склонностью ко лжи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менее важную роль играют ситуативные факторы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существуют ситуации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где ложь можно полностью оправдать обстоятельствами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таких ситуациях и появляется «ложь во спасение»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Знаков В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В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Неправда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ложь и обман как проблема психологии понимания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//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Вопросы психологии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. 1993.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№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 xml:space="preserve">2. 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color w:val="1b1b1b"/>
          <w:sz w:val="28"/>
          <w:szCs w:val="28"/>
          <w:u w:color="1b1b1b"/>
          <w:rtl w:val="0"/>
          <w:lang w:val="ru-RU"/>
        </w:rPr>
        <w:t>. 9-16.)</w:t>
      </w:r>
    </w:p>
    <w:p>
      <w:pPr>
        <w:pStyle w:val="По умолчанию A"/>
        <w:spacing w:line="360" w:lineRule="auto"/>
        <w:rPr>
          <w:color w:val="ff0000"/>
          <w:sz w:val="28"/>
          <w:szCs w:val="28"/>
          <w:u w:color="000000"/>
        </w:rPr>
      </w:pPr>
    </w:p>
    <w:p>
      <w:pPr>
        <w:pStyle w:val="По умолчанию A"/>
        <w:spacing w:line="360" w:lineRule="auto"/>
        <w:rPr>
          <w:rFonts w:ascii="Times New Roman CYR" w:cs="Times New Roman CYR" w:hAnsi="Times New Roman CYR" w:eastAsia="Times New Roman CYR"/>
          <w:b w:val="1"/>
          <w:bCs w:val="1"/>
        </w:rPr>
      </w:pPr>
      <w:r>
        <w:rPr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 xml:space="preserve">1.2. </w:t>
      </w:r>
      <w:r>
        <w:rPr>
          <w:rFonts w:ascii="Times New Roman CYR" w:cs="Times New Roman CYR" w:hAnsi="Times New Roman CYR" w:eastAsia="Times New Roman CYR"/>
          <w:b w:val="1"/>
          <w:bCs w:val="1"/>
          <w:rtl w:val="0"/>
          <w:lang w:val="ru-RU"/>
        </w:rPr>
        <w:t xml:space="preserve">Особенности лжи людей разного пола </w:t>
      </w:r>
    </w:p>
    <w:p>
      <w:pPr>
        <w:pStyle w:val="По умолчанию A"/>
        <w:spacing w:line="360" w:lineRule="auto"/>
        <w:rPr>
          <w:sz w:val="32"/>
          <w:szCs w:val="32"/>
        </w:rPr>
      </w:pP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sz w:val="32"/>
          <w:szCs w:val="32"/>
          <w:rtl w:val="0"/>
          <w:lang w:val="ru-RU"/>
        </w:rPr>
        <w:t>П</w:t>
      </w:r>
      <w:r>
        <w:rPr>
          <w:rFonts w:hAnsi="Times Roman" w:hint="default"/>
          <w:rtl w:val="0"/>
          <w:lang w:val="ru-RU"/>
        </w:rPr>
        <w:t>сихологически</w:t>
      </w:r>
      <w:r>
        <w:rPr>
          <w:rFonts w:hAnsi="Times Roman" w:hint="default"/>
          <w:rtl w:val="0"/>
          <w:lang w:val="ru-RU"/>
        </w:rPr>
        <w:t>ми</w:t>
      </w:r>
      <w:r>
        <w:rPr>
          <w:rFonts w:hAnsi="Times Roman" w:hint="default"/>
          <w:rtl w:val="0"/>
          <w:lang w:val="ru-RU"/>
        </w:rPr>
        <w:t xml:space="preserve"> исследованиями Б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 xml:space="preserve">Де Пауло и ее коллег </w:t>
      </w:r>
      <w:r>
        <w:rPr>
          <w:rFonts w:hAnsi="Times Roman" w:hint="default"/>
          <w:rtl w:val="0"/>
          <w:lang w:val="ru-RU"/>
        </w:rPr>
        <w:t>было установлено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что женщины и мужчины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практикуя обманное общение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 основном преследуют разные цели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Мужчины склонны делать главным объектом лжи себя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 xml:space="preserve">женщны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других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при этом преумножая чужие достоинства или результаты их деятельности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 целью растрогать собеседника или задеть его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>они начинают делать это еще в детском возрасте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И у женщин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 у мужчин остается больше положительных эмоций от разговоров с женщинами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Мужчинам и женщинам также свойственно чувствовать себя по</w:t>
      </w:r>
      <w:r>
        <w:rPr>
          <w:rFonts w:ascii="Times Roman"/>
          <w:rtl w:val="0"/>
          <w:lang w:val="ru-RU"/>
        </w:rPr>
        <w:t>-</w:t>
      </w:r>
      <w:r>
        <w:rPr>
          <w:rFonts w:hAnsi="Times Roman" w:hint="default"/>
          <w:rtl w:val="0"/>
          <w:lang w:val="ru-RU"/>
        </w:rPr>
        <w:t>разному во время их лжи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женщины чаще чувствуют дискомфорт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сильнее переживают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чем мужчины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Когда обман совершается над ними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они чувствуют себя более оскорбленными и сильнее злятся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 после раскрытия обмана менее предрасположены продолжать общение с солгавшим</w:t>
      </w:r>
      <w:r>
        <w:rPr>
          <w:rFonts w:ascii="Times Roman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Ложь у женщин может взять начало в маленькой неправде с целью произвести лучшее впечатление на собеседника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Далее начинают срабатывать защитные механизмы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обман входит в привычку и становится нормой поведения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У мужчин ложь больше проявляется ситуативно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они четче видят цель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которую преследуют во лжи и четче могут описать ситуации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 которых готовы пойти на обман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Из этого можно сделать вывод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что мужчины более остро оценивают собственную честность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>иногда это может привести к снижению самооценки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Мужчины и женщины также различны в непосредственно понимании лжи и обмана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Для жинщин в общении более вредной является ложь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 xml:space="preserve">для мужчин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обман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 xml:space="preserve">Обман в понятии мужчин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высказывание собеседнику суждений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не соответствующих реальности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которое впоследствие приводит к материальным потерям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Для женщин более огорчающей является ложь с целью сокрытия подлинных мыслей и чувств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Мужчины обычно ясно видят границы между неправдой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обманом и ложью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 принимают решение об использовании обманного общения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опираясь на ситуацию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Как следствие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они не осмысливают это решение повторно и не переживают в дальнейшем</w:t>
      </w:r>
      <w:r>
        <w:rPr>
          <w:rFonts w:ascii="Times Roman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«</w:t>
      </w:r>
      <w:r>
        <w:rPr>
          <w:rFonts w:hAnsi="Times Roman" w:hint="default"/>
          <w:rtl w:val="0"/>
          <w:lang w:val="ru-RU"/>
        </w:rPr>
        <w:t>Для женщин при определении сущности неправды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лжи и обмана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как пишет В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Знаков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является не объективность достоверного знания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 вера в правильность понимания проблемы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«У испытуемых женской части выборки внутренняя детерминация искажения истины как нравственного или аморального поступка обусловлена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прежде всего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ценностными переживаниями»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Знаков делает вывод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что женщины понимают обсуждаемые феномены так или иначе не по тому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что попали в конкретную ситуацию морального выбора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 потому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что эгоцентрическое или добродетельное понимание лжи соответствует ее нравственным переживаниям и психологическим особенностям личности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hAnsi="Times Roman" w:hint="default"/>
          <w:color w:val="ff2600"/>
          <w:rtl w:val="0"/>
          <w:lang w:val="ru-RU"/>
        </w:rPr>
        <w:t>я вообще не поняла</w:t>
      </w:r>
      <w:r>
        <w:rPr>
          <w:rFonts w:ascii="Times Roman"/>
          <w:color w:val="ff2600"/>
          <w:rtl w:val="0"/>
          <w:lang w:val="ru-RU"/>
        </w:rPr>
        <w:t xml:space="preserve">, </w:t>
      </w:r>
      <w:r>
        <w:rPr>
          <w:rFonts w:hAnsi="Times Roman" w:hint="default"/>
          <w:color w:val="ff2600"/>
          <w:rtl w:val="0"/>
          <w:lang w:val="ru-RU"/>
        </w:rPr>
        <w:t>что тут написано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Мужчины и женщины склонны оценивать важность честности как ценности по разному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женщины ставят ее выше мужчин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Среди них также большее распространение получила «ложь во спасение» с целью поддержки и сближения с собеседником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мужчины же идут на вранье ради управления ходом развития коммуникативного процесса</w:t>
      </w:r>
      <w:r>
        <w:rPr>
          <w:rFonts w:ascii="Times Roman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1.3.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Жизнестойкость и ее структура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center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</w:rPr>
        <w:tab/>
        <w:t>«Понятие «</w:t>
      </w:r>
      <w:r>
        <w:rPr>
          <w:rFonts w:ascii="Times Roman"/>
          <w:rtl w:val="0"/>
          <w:lang w:val="ru-RU"/>
        </w:rPr>
        <w:t>hardin</w:t>
      </w:r>
      <w:r>
        <w:rPr>
          <w:rFonts w:ascii="Times Roman"/>
          <w:rtl w:val="0"/>
          <w:lang w:val="en-US"/>
        </w:rPr>
        <w:t>ess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жизнестойкости</w:t>
      </w:r>
      <w:r>
        <w:rPr>
          <w:rFonts w:ascii="Times Roman"/>
          <w:rtl w:val="0"/>
          <w:lang w:val="ru-RU"/>
        </w:rPr>
        <w:t xml:space="preserve">) </w:t>
      </w:r>
      <w:r>
        <w:rPr>
          <w:rFonts w:hAnsi="Times Roman" w:hint="default"/>
          <w:rtl w:val="0"/>
          <w:lang w:val="ru-RU"/>
        </w:rPr>
        <w:t>отражает с точки зрения С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Мадди и Д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 xml:space="preserve">Кошаба </w:t>
      </w:r>
      <w:r>
        <w:rPr>
          <w:rFonts w:ascii="Times Roman"/>
          <w:rtl w:val="0"/>
          <w:lang w:val="ru-RU"/>
        </w:rPr>
        <w:t>(</w:t>
      </w:r>
      <w:r>
        <w:rPr>
          <w:rFonts w:ascii="Times Roman"/>
          <w:rtl w:val="0"/>
          <w:lang w:val="en-US"/>
        </w:rPr>
        <w:t>Maddi</w:t>
      </w:r>
      <w:r>
        <w:rPr>
          <w:rFonts w:ascii="Times Roman"/>
          <w:rtl w:val="0"/>
          <w:lang w:val="ru-RU"/>
        </w:rPr>
        <w:t xml:space="preserve">, </w:t>
      </w:r>
      <w:r>
        <w:rPr>
          <w:rFonts w:ascii="Times Roman"/>
          <w:rtl w:val="0"/>
          <w:lang w:val="en-US"/>
        </w:rPr>
        <w:t>S</w:t>
      </w:r>
      <w:r>
        <w:rPr>
          <w:rFonts w:ascii="Times Roman"/>
          <w:rtl w:val="0"/>
          <w:lang w:val="ru-RU"/>
        </w:rPr>
        <w:t xml:space="preserve">. Khoshaba, D. 1996). </w:t>
      </w:r>
      <w:r>
        <w:rPr>
          <w:rFonts w:hAnsi="Times Roman" w:hint="default"/>
          <w:rtl w:val="0"/>
          <w:lang w:val="ru-RU"/>
        </w:rPr>
        <w:t>психологическую живучесть и расширенную эффективность человека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 также является показателем психического здоровья человека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Ими был разработан психометрически адекватный метод измерения «</w:t>
      </w:r>
      <w:r>
        <w:rPr>
          <w:rFonts w:ascii="Times Roman"/>
          <w:rtl w:val="0"/>
          <w:lang w:val="ru-RU"/>
        </w:rPr>
        <w:t>hardiness</w:t>
      </w:r>
      <w:r>
        <w:rPr>
          <w:rFonts w:hAnsi="Times Roman" w:hint="default"/>
          <w:rtl w:val="0"/>
          <w:lang w:val="fr-FR"/>
        </w:rPr>
        <w:t>»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продемонстрировали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что «</w:t>
      </w:r>
      <w:r>
        <w:rPr>
          <w:rFonts w:ascii="Times Roman"/>
          <w:rtl w:val="0"/>
          <w:lang w:val="ru-RU"/>
        </w:rPr>
        <w:t>hardiness</w:t>
      </w:r>
      <w:r>
        <w:rPr>
          <w:rFonts w:hAnsi="Times Roman" w:hint="default"/>
          <w:rtl w:val="0"/>
          <w:lang w:val="ru-RU"/>
        </w:rPr>
        <w:t>» является общей мерой психического здоровья человека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 не артефактом контролируемых негативных тенденций человека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Понятие «</w:t>
      </w:r>
      <w:r>
        <w:rPr>
          <w:rFonts w:ascii="Times Roman"/>
          <w:rtl w:val="0"/>
          <w:lang w:val="ru-RU"/>
        </w:rPr>
        <w:t>hardiness</w:t>
      </w:r>
      <w:r>
        <w:rPr>
          <w:rFonts w:hAnsi="Times Roman" w:hint="default"/>
          <w:rtl w:val="0"/>
          <w:lang w:val="ru-RU"/>
        </w:rPr>
        <w:t>» или стойкость используется в контексте проблематики совладания со стрессом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Личностное качество «</w:t>
      </w:r>
      <w:r>
        <w:rPr>
          <w:rFonts w:ascii="Times Roman"/>
          <w:rtl w:val="0"/>
          <w:lang w:val="ru-RU"/>
        </w:rPr>
        <w:t>hardiness</w:t>
      </w:r>
      <w:r>
        <w:rPr>
          <w:rFonts w:hAnsi="Times Roman" w:hint="default"/>
          <w:rtl w:val="0"/>
          <w:lang w:val="ru-RU"/>
        </w:rPr>
        <w:t>» подчеркивает аттитюды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мотивирующие человека преобразовывать стрессогенные жизненные события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Отношение человека к изменениям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shd w:val="clear" w:color="auto" w:fill="ffff00"/>
          <w:rtl w:val="0"/>
          <w:lang w:val="ru-RU"/>
        </w:rPr>
        <w:t>как и его возможности воспользоваться имеющимися внутренними ресурсами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которые помогают эффективно управлять ими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определяют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насколько личность способна совладать с трудностями и изменениями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 которыми она сталкивается каждый день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 с теми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которые носят околоэкстремальный и экстремальный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К Концепции жизнестойкости в психологии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Александрова Л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А</w:t>
      </w:r>
      <w:r>
        <w:rPr>
          <w:rFonts w:ascii="Times Roman"/>
          <w:rtl w:val="0"/>
          <w:lang w:val="ru-RU"/>
        </w:rPr>
        <w:t>.)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«Жизнестойкость представляет собой систему убеждений о себе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 мире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об отношениях с миром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Это диспозиция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включающая в себя три сравнительно автономных компонента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вовлеченность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контроль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принятие риска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Выраженность этих компонентов и жизнестойкости в целом препятствует возникновению внутреннего напряжения в стрессовых ситуациях за счет стойкого совладания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(hardy coping)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 стрессами и восприятия их как менее значимых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Вовлеченность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(commitment)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определяется как «убежденность в том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что вовлеченность в происходящее дает максимальный шанс найти нечто стоящее и интересное для личности»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(Maddi, 1998 b).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Человек с развитым компонентом вовлеченности получает удовольствие от собственной деятельности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противоположность этому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отсутствие подобной убежденности порождает чувство отвергнутости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ощущение себя «вне» жизни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(Maddi, 1987,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103)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Контроль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(control)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представляет собой убежденность в том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борьба позволяет повлиять на результат происходящего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пусть даже это влияние не абсолютно и успех не гарантирован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Противоположность этому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ощущение собтвенной беспомощности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Человек с сильно развитым компонентом контроля ощущает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сам выбирает собственную деятельность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свой путь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Принятие риска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(challenge) 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убежденность человека в том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все то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что с ним случается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способствует его развитию за счет знаний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извлекаемых из опыта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неважно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позитивного или негативного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Человек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рассматривающий жизнь как способ приобретение опыта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готов действовать в отсутствие надежных гарантий успеха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 свой страх и риск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считая стремление к простому комфорту и безопасности обедняющим жизнь личности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Компоненты жизнестойкости развиваются в детстве и отчасти в подростковом возрасте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Мадди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(Maddi, 1998 b)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подчеркивает важность выраженности всех трех компонентов для сохранения здоровья и оптимального уровня работоспособности и активности в стрессогенных условиях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Можно говорить как об индивидуальных различиях каждого из трех компонентов в составе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так и о необходимости их согласованности между собой и суммарной мерой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Леонтьев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Рассказова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5-6)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1.3.1.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Структура жизнестойкости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color w:val="ff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«Компоненты жизнестойкости значимы не только для предотвращения стрессогенных расстройств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но и о системном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синергическом характере их взаимодействия между собой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при котором </w:t>
      </w:r>
      <w:r>
        <w:rPr>
          <w:rFonts w:ascii="Times New Roman CYR" w:cs="Times New Roman CYR" w:hAnsi="Times New Roman CYR" w:eastAsia="Times New Roman CYR"/>
          <w:sz w:val="28"/>
          <w:szCs w:val="28"/>
          <w:shd w:val="clear" w:color="auto" w:fill="ffff00"/>
          <w:rtl w:val="0"/>
          <w:lang w:val="ru-RU"/>
        </w:rPr>
        <w:t>суммарный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эффект превышает сумму эффектов каждого компонента в отдельности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Леонтьев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Рассказова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7)</w:t>
      </w:r>
      <w:r>
        <w:rPr>
          <w:rFonts w:ascii="Times New Roman CYR" w:cs="Times New Roman CYR" w:hAnsi="Times New Roman CYR" w:eastAsia="Times New Roman CYR"/>
          <w:color w:val="ff0000"/>
          <w:sz w:val="28"/>
          <w:szCs w:val="28"/>
          <w:u w:color="000000"/>
          <w:rtl w:val="0"/>
          <w:lang w:val="ru-RU"/>
        </w:rPr>
        <w:t xml:space="preserve"> смысл у этого предложения отсутствует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«Согласно психологии стресса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все психологические факторы влияют на стресс одним из двух способов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они могут влиять на оценку ситуации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«Несет ли она угрозу для меня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?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«Могу ли я с ней справиться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?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»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 могут влиять на реакцию человека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его поведение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преодоление трудностей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 возникновение стресса влияют различные факторы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врожденная уязвимость организма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например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склонность к различным заболеваниям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внешние события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убеждения человека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его умение совладать со стрессовой ситуацией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(Maddi, Kobasa, 1984).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Влияние первых двух факторов не всегда подвластно контролю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однако развитие трансформационных копинг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стратегий и жизнестойкости способствует смягчению их последствий — собственно стресса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Жизнестойкие убеждения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 одной стороны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влияют на оценку ситуации — благодаря готовности активно действовать и уверенности в возможности влиять на ситуацию она воспринимается как менее травматичная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 другой стороны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жизнестойкость способствует активному преодолению трудностей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Она стимулирует заботу о собственном здоровье и благополучии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например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ежедневная зарядка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shd w:val="clear" w:color="auto" w:fill="ffff00"/>
          <w:rtl w:val="0"/>
          <w:lang w:val="ru-RU"/>
        </w:rPr>
        <w:t>соблюдение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диеты и т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.),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за счет чего напряжение и стресс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испытываемые человеком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не перерастают в хронические и не приводят к психосоматическим заболеваниям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Мадди различает регрессивное и трансформационное совладание со стрессом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Трансформационное совладание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в отличие от регрессивного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подразумевает открытость новому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готовность действовать и активность в стрессовой ситуации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Он описывает пять основных механизмов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благодаря которым проявляется буферное влияние жизнестойкости на развитие заболеваний и снижение эффективности деятельности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(Maddi, 1998 b; Maddi, Kahn, Maddi, 1998;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см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рис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2):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оценка жизненных изменений как менее стрессовых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создание мотивации к трансформационному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shd w:val="clear" w:color="auto" w:fill="ffff00"/>
          <w:rtl w:val="0"/>
          <w:lang w:val="ru-RU"/>
        </w:rPr>
        <w:t>совладанию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усиление имунной реакции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усиление ответственности по отношению к практикам здоровья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• поиск активной социальной поддержки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способствующей трансформационному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совладанию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»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Тест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Д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Леонтьев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Е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Рассказова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стр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. 8-9)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429" w:firstLine="0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429" w:firstLine="0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</w:rPr>
      </w:pP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 xml:space="preserve">1.4. 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rtl w:val="0"/>
          <w:lang w:val="ru-RU"/>
        </w:rPr>
        <w:t>Развитие личности в подростковом возрасте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 CYR" w:cs="Times New Roman CYR" w:hAnsi="Times New Roman CYR" w:eastAsia="Times New Roman CYR"/>
          <w:sz w:val="28"/>
          <w:szCs w:val="28"/>
        </w:rPr>
      </w:pP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Подростковый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(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отроческий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)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период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-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это возраст от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10-11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до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15-16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лет который плавно переходит в юношеский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условно ограничиваемый двадцатью годами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</w:rPr>
        <w:tab/>
        <w:t>Подростковый возраст занимает важную фазу в общем процессе становления человека как личности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когда в процессе построения нового характера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структуры и состава деятельности ребенка закладываются основы сознательного поведения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вырисовывается общая направленность в формировании нравственных представлений и социальных установок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Учебное пособие по возрастной психологии Кроповницкого О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color w:val="ff0000"/>
          <w:u w:color="000000"/>
          <w:rtl w:val="0"/>
          <w:lang w:val="ru-RU"/>
        </w:rPr>
        <w:t>а с каких страниц</w:t>
      </w:r>
      <w:r>
        <w:rPr>
          <w:rFonts w:ascii="Times Roman"/>
          <w:color w:val="ff0000"/>
          <w:u w:color="000000"/>
          <w:rtl w:val="0"/>
          <w:lang w:val="ru-RU"/>
        </w:rPr>
        <w:t>?</w:t>
      </w:r>
      <w:r>
        <w:rPr>
          <w:rFonts w:ascii="Times Roman"/>
          <w:rtl w:val="0"/>
          <w:lang w:val="ru-RU"/>
        </w:rPr>
        <w:t xml:space="preserve">) </w:t>
      </w:r>
    </w:p>
    <w:p>
      <w:pPr>
        <w:pStyle w:val="По умолчанию A"/>
        <w:spacing w:line="360" w:lineRule="auto"/>
        <w:ind w:left="100" w:right="820" w:firstLine="0"/>
        <w:rPr>
          <w:rtl w:val="0"/>
        </w:rPr>
      </w:pPr>
      <w:r>
        <w:rPr>
          <w:rFonts w:hAnsi="Times Roman" w:hint="default"/>
          <w:rtl w:val="0"/>
          <w:lang w:val="ru-RU"/>
        </w:rPr>
        <w:t>В отрочестве организм претерпевает значительные изменения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которые будут существенно влиять на все стороны биологического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психологического и социального развития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 xml:space="preserve">во время </w:t>
      </w:r>
      <w:r>
        <w:rPr>
          <w:rFonts w:hAnsi="Times Roman" w:hint="default"/>
          <w:shd w:val="clear" w:color="auto" w:fill="ffff00"/>
          <w:rtl w:val="0"/>
          <w:lang w:val="ru-RU"/>
        </w:rPr>
        <w:t>пубертатного периода</w:t>
      </w:r>
      <w:r>
        <w:rPr>
          <w:rFonts w:hAnsi="Times Roman" w:hint="default"/>
          <w:rtl w:val="0"/>
          <w:lang w:val="ru-RU"/>
        </w:rPr>
        <w:t xml:space="preserve"> происходят глубокие телесные изменения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>меняется также характер мышления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претерпевая качественные и количественные преобразования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>социальное развитие идет по двум основным линиям — освобождения от родительской опеки и установления новых отношений со сверстниками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>и наконец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развитие самосознания характеризуется становлением новой субъективной реальности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 именно идентичности как продукта сексуальных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когнитивных и социальных трансформаций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Таким образом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изменения в отрочестве последовательно охватывают четыре сферы развития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тело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мышление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социальную жизнь и самосознание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Всякий раз эти изменения представляют собой психологические приобретения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которые отражают содержание данного момента развития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Кле М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Психология подростка</w:t>
      </w:r>
      <w:r>
        <w:rPr>
          <w:rFonts w:ascii="Times Roman"/>
          <w:rtl w:val="0"/>
          <w:lang w:val="ru-RU"/>
        </w:rPr>
        <w:t xml:space="preserve">, 1991 </w:t>
      </w:r>
      <w:r>
        <w:rPr>
          <w:rFonts w:hAnsi="Times Roman" w:hint="default"/>
          <w:rtl w:val="0"/>
          <w:lang w:val="ru-RU"/>
        </w:rPr>
        <w:t>г</w:t>
      </w:r>
      <w:r>
        <w:rPr>
          <w:rFonts w:ascii="Times Roman"/>
          <w:rtl w:val="0"/>
          <w:lang w:val="ru-RU"/>
        </w:rPr>
        <w:t>.)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tl w:val="0"/>
        </w:rPr>
        <w:tab/>
      </w:r>
      <w:r>
        <w:rPr>
          <w:rFonts w:hAnsi="Times Roman" w:hint="default"/>
          <w:rtl w:val="0"/>
          <w:lang w:val="ru-RU"/>
        </w:rPr>
        <w:t>П</w:t>
      </w:r>
      <w:r>
        <w:rPr>
          <w:rFonts w:hAnsi="Times Roman" w:hint="default"/>
          <w:rtl w:val="0"/>
          <w:lang w:val="ru-RU"/>
        </w:rPr>
        <w:t xml:space="preserve">одростковый возраст по Эриксону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характеризуется появлением чувства своей неповторимости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индивидуальности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непохожести на других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 xml:space="preserve">в отрицательном же варианте возникает противоположность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диффузное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расплывчатое «я»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ролевая и личностная неопределенность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 xml:space="preserve">Типичная черта этой фазы развития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«ролевой мораторий»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диапазон выполняемых ролей расширяется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но юноша не усваивает эти роли всерьез и окончательно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 как бы пробует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примеряет их к себе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Психология старшеклассника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С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Кон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стр</w:t>
      </w:r>
      <w:r>
        <w:rPr>
          <w:rFonts w:ascii="Times Roman"/>
          <w:rtl w:val="0"/>
          <w:lang w:val="ru-RU"/>
        </w:rPr>
        <w:t>. 21)</w:t>
      </w:r>
      <w:r>
        <w:rPr>
          <w:rFonts w:hAnsi="Times Roman" w:hint="default"/>
          <w:rtl w:val="0"/>
        </w:rPr>
        <w:br w:type="textWrapping"/>
        <w:tab/>
        <w:t>Главные новообразования этого возраста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по Шпангеру</w:t>
      </w:r>
      <w:r>
        <w:rPr>
          <w:rFonts w:ascii="Times Roman"/>
          <w:rtl w:val="0"/>
          <w:lang w:val="ru-RU"/>
        </w:rPr>
        <w:t xml:space="preserve">, - </w:t>
      </w:r>
      <w:r>
        <w:rPr>
          <w:rFonts w:hAnsi="Times Roman" w:hint="default"/>
          <w:rtl w:val="0"/>
          <w:lang w:val="ru-RU"/>
        </w:rPr>
        <w:t>открытие «я»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развитие рефлексии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осознание собственной индивидуальности и ее свойств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>появление жизненного плана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установки на сознательное построение собственной жизни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>постепенное врастание в различные сферы жизни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Процесс этот идет изнутри вовне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от открытия «я» к практическому включению в разные виды жизнедеятельности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</w:rPr>
        <w:br w:type="textWrapping"/>
        <w:t>Положив в основу возрастной периодизации становление духовной жизни личности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Шпангер делит юность на две фазы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 xml:space="preserve">Для </w:t>
      </w:r>
      <w:r>
        <w:rPr>
          <w:rFonts w:ascii="Times Roman"/>
          <w:rtl w:val="0"/>
          <w:lang w:val="ru-RU"/>
        </w:rPr>
        <w:t>14-17-</w:t>
      </w:r>
      <w:r>
        <w:rPr>
          <w:rFonts w:hAnsi="Times Roman" w:hint="default"/>
          <w:rtl w:val="0"/>
          <w:lang w:val="ru-RU"/>
        </w:rPr>
        <w:t xml:space="preserve">летних главная проблема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кризис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связанный со стремлением к освобождению от детских отношений зависимости</w:t>
      </w:r>
      <w:r>
        <w:rPr>
          <w:rFonts w:ascii="Times Roman"/>
          <w:rtl w:val="0"/>
          <w:lang w:val="ru-RU"/>
        </w:rPr>
        <w:t xml:space="preserve">; </w:t>
      </w:r>
      <w:r>
        <w:rPr>
          <w:rFonts w:hAnsi="Times Roman" w:hint="default"/>
          <w:rtl w:val="0"/>
          <w:lang w:val="ru-RU"/>
        </w:rPr>
        <w:t xml:space="preserve">у </w:t>
      </w:r>
      <w:r>
        <w:rPr>
          <w:rFonts w:ascii="Times Roman"/>
          <w:rtl w:val="0"/>
          <w:lang w:val="ru-RU"/>
        </w:rPr>
        <w:t>17-21-</w:t>
      </w:r>
      <w:r>
        <w:rPr>
          <w:rFonts w:hAnsi="Times Roman" w:hint="default"/>
          <w:rtl w:val="0"/>
          <w:lang w:val="ru-RU"/>
        </w:rPr>
        <w:t>летних на первый план выступает «кризис оторванности»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чувство одиночества и т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д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Психология старшеклассника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С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Кон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стр</w:t>
      </w:r>
      <w:r>
        <w:rPr>
          <w:rFonts w:ascii="Times Roman"/>
          <w:rtl w:val="0"/>
          <w:lang w:val="ru-RU"/>
        </w:rPr>
        <w:t>. 25-26)</w:t>
      </w: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</w:rPr>
        <w:tab/>
        <w:t>по Пиаже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у подростка созревает способность абстрагировать мыслительные операции от объектов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над которыми эти операции производятся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Это усложнение мыслительных действий оказывает важное влияние на все прочие стороны жизни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включая эмоции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Пиаже указывает два таких момента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Прежде всего вступление в фазу формальных операций вызывает у подростка и юноши особое тяготение к общим теориям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формулам и т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д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Склонность к теоретизированию становится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 известном смысле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возрастной особенностью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Общее решительно преобладает над частным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Создаются собственные теории политики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философии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формулы счастья и любви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Вторая особенность юношеской психики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связанная с формально</w:t>
      </w:r>
      <w:r>
        <w:rPr>
          <w:rFonts w:ascii="Times Roman"/>
          <w:rtl w:val="0"/>
          <w:lang w:val="ru-RU"/>
        </w:rPr>
        <w:t>-</w:t>
      </w:r>
      <w:r>
        <w:rPr>
          <w:rFonts w:hAnsi="Times Roman" w:hint="default"/>
          <w:rtl w:val="0"/>
          <w:lang w:val="ru-RU"/>
        </w:rPr>
        <w:t>операционным мышлением</w:t>
      </w:r>
      <w:r>
        <w:rPr>
          <w:rFonts w:ascii="Times Roman"/>
          <w:rtl w:val="0"/>
          <w:lang w:val="ru-RU"/>
        </w:rPr>
        <w:t xml:space="preserve">, - </w:t>
      </w:r>
      <w:r>
        <w:rPr>
          <w:rFonts w:hAnsi="Times Roman" w:hint="default"/>
          <w:rtl w:val="0"/>
          <w:lang w:val="ru-RU"/>
        </w:rPr>
        <w:t>изменение соотношения категорий возможности и действительности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Ребенок мыслит прежде всего о действительности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у юношей на первый план выступает категория возможности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Это объясняется не только его эмоциональными свойствами и особенностями положения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но и тем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что формальная мысль по самой своей природе видит в действительности только часть сферы возможного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Поскольку логическое мышление оперирует не только реальными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но и воображаемыми объектами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освоение этого стиля мышления неизбежно рождает интеллектуальное экспериментирование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своеобразную игру в понятия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формулы и т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д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 xml:space="preserve">Отсюда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своеобразный эгоцентризм юношеского мышления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ассимилируя весь окружающий мир в свои универсальные теории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юноша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по словам Пиаже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ведет себя так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как если бы мир должен был подчиняться системам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 xml:space="preserve">а не системы </w:t>
      </w:r>
      <w:r>
        <w:rPr>
          <w:rFonts w:ascii="Times Roman"/>
          <w:rtl w:val="0"/>
          <w:lang w:val="ru-RU"/>
        </w:rPr>
        <w:t xml:space="preserve">- </w:t>
      </w:r>
      <w:r>
        <w:rPr>
          <w:rFonts w:hAnsi="Times Roman" w:hint="default"/>
          <w:rtl w:val="0"/>
          <w:lang w:val="ru-RU"/>
        </w:rPr>
        <w:t>действительности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 xml:space="preserve">» </w:t>
      </w:r>
      <w:r>
        <w:rPr>
          <w:rFonts w:ascii="Times Roman"/>
          <w:rtl w:val="0"/>
          <w:lang w:val="ru-RU"/>
        </w:rPr>
        <w:t>(</w:t>
      </w:r>
      <w:r>
        <w:rPr>
          <w:rFonts w:hAnsi="Times Roman" w:hint="default"/>
          <w:rtl w:val="0"/>
          <w:lang w:val="ru-RU"/>
        </w:rPr>
        <w:t>Психология старшеклассника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С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Кон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стр</w:t>
      </w:r>
      <w:r>
        <w:rPr>
          <w:rFonts w:ascii="Times Roman"/>
          <w:rtl w:val="0"/>
          <w:lang w:val="ru-RU"/>
        </w:rPr>
        <w:t>. 27-28)</w:t>
      </w:r>
    </w:p>
    <w:p>
      <w:pPr>
        <w:pStyle w:val="По умолчанию A"/>
        <w:spacing w:line="360" w:lineRule="auto"/>
        <w:rPr>
          <w:rtl w:val="0"/>
        </w:rPr>
      </w:pPr>
    </w:p>
    <w:p>
      <w:pPr>
        <w:pStyle w:val="По умолчанию A"/>
        <w:spacing w:line="360" w:lineRule="auto"/>
        <w:rPr>
          <w:rtl w:val="0"/>
        </w:rPr>
      </w:pPr>
    </w:p>
    <w:p>
      <w:pPr>
        <w:pStyle w:val="По умолчанию A"/>
        <w:spacing w:line="360" w:lineRule="auto"/>
        <w:rPr>
          <w:rtl w:val="0"/>
        </w:rPr>
      </w:pPr>
    </w:p>
    <w:p>
      <w:pPr>
        <w:pStyle w:val="По умолчанию A"/>
        <w:spacing w:line="360" w:lineRule="auto"/>
        <w:rPr>
          <w:rtl w:val="0"/>
        </w:rPr>
      </w:pPr>
      <w:r>
        <w:rPr>
          <w:rFonts w:hAnsi="Times Roman" w:hint="default"/>
          <w:rtl w:val="0"/>
          <w:lang w:val="ru-RU"/>
        </w:rPr>
        <w:t>Список использованной литературы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position w:val="0"/>
        </w:rPr>
      </w:pPr>
      <w:r>
        <w:rPr>
          <w:rFonts w:hAnsi="Times Roman" w:hint="default"/>
          <w:rtl w:val="0"/>
          <w:lang w:val="ru-RU"/>
        </w:rPr>
        <w:t>Тест жизнестойкости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Д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Леонтьев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Е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И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Рассказова</w:t>
      </w:r>
      <w:r>
        <w:rPr>
          <w:rFonts w:ascii="Times Roman"/>
          <w:rtl w:val="0"/>
          <w:lang w:val="ru-RU"/>
        </w:rPr>
        <w:t>,</w:t>
      </w:r>
      <w:r>
        <w:rPr>
          <w:rFonts w:ascii="Times Roman"/>
          <w:rtl w:val="0"/>
          <w:lang w:val="ru-RU"/>
        </w:rPr>
        <w:t xml:space="preserve"> 2006 </w:t>
      </w:r>
      <w:r>
        <w:rPr>
          <w:rFonts w:hAnsi="Times Roman" w:hint="default"/>
          <w:rtl w:val="0"/>
          <w:lang w:val="ru-RU"/>
        </w:rPr>
        <w:t>г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color w:val="ff0000"/>
          <w:position w:val="0"/>
        </w:rPr>
      </w:pPr>
      <w:r>
        <w:rPr>
          <w:rFonts w:hAnsi="Times Roman" w:hint="default"/>
          <w:rtl w:val="0"/>
          <w:lang w:val="ru-RU"/>
        </w:rPr>
        <w:t>Психология старшеклассника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И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С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Кон</w:t>
      </w:r>
      <w:r>
        <w:rPr>
          <w:rFonts w:ascii="Times Roman"/>
          <w:rtl w:val="0"/>
          <w:lang w:val="ru-RU"/>
        </w:rPr>
        <w:t xml:space="preserve">, 1980 </w:t>
      </w:r>
      <w:r>
        <w:rPr>
          <w:rFonts w:hAnsi="Times Roman" w:hint="default"/>
          <w:rtl w:val="0"/>
          <w:lang w:val="ru-RU"/>
        </w:rPr>
        <w:t>г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position w:val="0"/>
          <w:rtl w:val="0"/>
        </w:rPr>
      </w:pPr>
      <w:r>
        <w:rPr>
          <w:rFonts w:hAnsi="Times Roman" w:hint="default"/>
          <w:rtl w:val="0"/>
          <w:lang w:val="ru-RU"/>
        </w:rPr>
        <w:t>Психология подростка</w:t>
      </w:r>
      <w:r>
        <w:rPr>
          <w:rFonts w:ascii="Times Roman"/>
          <w:rtl w:val="0"/>
          <w:lang w:val="ru-RU"/>
        </w:rPr>
        <w:t>,</w:t>
      </w:r>
      <w:r>
        <w:rPr>
          <w:rFonts w:ascii="Times Roman"/>
          <w:rtl w:val="0"/>
          <w:lang w:val="ru-RU"/>
        </w:rPr>
        <w:t xml:space="preserve"> </w:t>
      </w:r>
      <w:r>
        <w:rPr>
          <w:rFonts w:hAnsi="Times Roman" w:hint="default"/>
          <w:rtl w:val="0"/>
          <w:lang w:val="ru-RU"/>
        </w:rPr>
        <w:t>Кле М</w:t>
      </w:r>
      <w:r>
        <w:rPr>
          <w:rFonts w:ascii="Times Roman"/>
          <w:rtl w:val="0"/>
          <w:lang w:val="ru-RU"/>
        </w:rPr>
        <w:t>.</w:t>
      </w:r>
      <w:r>
        <w:rPr>
          <w:rFonts w:ascii="Times Roman"/>
          <w:rtl w:val="0"/>
          <w:lang w:val="ru-RU"/>
        </w:rPr>
        <w:t xml:space="preserve"> 1991 </w:t>
      </w:r>
      <w:r>
        <w:rPr>
          <w:rFonts w:hAnsi="Times Roman" w:hint="default"/>
          <w:rtl w:val="0"/>
          <w:lang w:val="ru-RU"/>
        </w:rPr>
        <w:t>г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position w:val="0"/>
          <w:rtl w:val="0"/>
        </w:rPr>
      </w:pPr>
      <w:r>
        <w:rPr>
          <w:rFonts w:hAnsi="Times Roman" w:hint="default"/>
          <w:rtl w:val="0"/>
          <w:lang w:val="ru-RU"/>
        </w:rPr>
        <w:t>Учебное пособие по возрастной психологи</w:t>
      </w:r>
      <w:r>
        <w:rPr>
          <w:rFonts w:hAnsi="Times Roman" w:hint="default"/>
          <w:rtl w:val="0"/>
          <w:lang w:val="ru-RU"/>
        </w:rPr>
        <w:t>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О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Кроповницкий</w:t>
      </w:r>
      <w:r>
        <w:rPr>
          <w:rFonts w:ascii="Times Roman"/>
          <w:rtl w:val="0"/>
          <w:lang w:val="ru-RU"/>
        </w:rPr>
        <w:t xml:space="preserve">, 2001 </w:t>
      </w:r>
      <w:r>
        <w:rPr>
          <w:rFonts w:hAnsi="Times Roman" w:hint="default"/>
          <w:rtl w:val="0"/>
          <w:lang w:val="ru-RU"/>
        </w:rPr>
        <w:t>г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position w:val="0"/>
          <w:rtl w:val="0"/>
        </w:rPr>
      </w:pPr>
      <w:r>
        <w:rPr>
          <w:rFonts w:hAnsi="Times Roman" w:hint="default"/>
          <w:rtl w:val="0"/>
          <w:lang w:val="ru-RU"/>
        </w:rPr>
        <w:t>К Концепции жизнестойкости в психологии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Л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А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Александрова</w:t>
      </w:r>
      <w:r>
        <w:rPr>
          <w:rFonts w:ascii="Times Roman"/>
          <w:rtl w:val="0"/>
          <w:lang w:val="ru-RU"/>
        </w:rPr>
        <w:t xml:space="preserve">, 2004 </w:t>
      </w:r>
      <w:r>
        <w:rPr>
          <w:rFonts w:hAnsi="Times Roman" w:hint="default"/>
          <w:rtl w:val="0"/>
          <w:lang w:val="ru-RU"/>
        </w:rPr>
        <w:t>г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position w:val="0"/>
          <w:rtl w:val="0"/>
        </w:rPr>
      </w:pPr>
      <w:r>
        <w:rPr>
          <w:rFonts w:hAnsi="Times Roman" w:hint="default"/>
          <w:rtl w:val="0"/>
          <w:lang w:val="ru-RU"/>
        </w:rPr>
        <w:t>Психология лжи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П</w:t>
      </w:r>
      <w:r>
        <w:rPr>
          <w:rFonts w:ascii="Times Roman"/>
          <w:rtl w:val="0"/>
          <w:lang w:val="ru-RU"/>
        </w:rPr>
        <w:t xml:space="preserve">. </w:t>
      </w:r>
      <w:r>
        <w:rPr>
          <w:rFonts w:hAnsi="Times Roman" w:hint="default"/>
          <w:rtl w:val="0"/>
          <w:lang w:val="ru-RU"/>
        </w:rPr>
        <w:t>Экман</w:t>
      </w:r>
      <w:r>
        <w:rPr>
          <w:rFonts w:ascii="Times Roman"/>
          <w:rtl w:val="0"/>
          <w:lang w:val="ru-RU"/>
        </w:rPr>
        <w:t>, 2010</w:t>
      </w:r>
      <w:r>
        <w:rPr>
          <w:rFonts w:hAnsi="Times Roman" w:hint="default"/>
          <w:rtl w:val="0"/>
          <w:lang w:val="ru-RU"/>
        </w:rPr>
        <w:t xml:space="preserve"> г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position w:val="0"/>
          <w:rtl w:val="0"/>
        </w:rPr>
      </w:pPr>
      <w:r>
        <w:rPr>
          <w:rFonts w:hAnsi="Times Roman" w:hint="default"/>
          <w:rtl w:val="0"/>
          <w:lang w:val="ru-RU"/>
        </w:rPr>
        <w:t>Материалы международной заочной научно</w:t>
      </w:r>
      <w:r>
        <w:rPr>
          <w:rFonts w:ascii="Times Roman"/>
          <w:rtl w:val="0"/>
          <w:lang w:val="ru-RU"/>
        </w:rPr>
        <w:t>-</w:t>
      </w:r>
      <w:r>
        <w:rPr>
          <w:rFonts w:hAnsi="Times Roman" w:hint="default"/>
          <w:rtl w:val="0"/>
          <w:lang w:val="ru-RU"/>
        </w:rPr>
        <w:t>практической конференции</w:t>
      </w:r>
      <w:r>
        <w:rPr>
          <w:rFonts w:hAnsi="Times Roman" w:hint="default"/>
          <w:rtl w:val="0"/>
          <w:lang w:val="ru-RU"/>
        </w:rPr>
        <w:t xml:space="preserve"> «</w:t>
      </w:r>
      <w:r>
        <w:rPr>
          <w:rFonts w:hAnsi="Times Roman" w:hint="default"/>
          <w:rtl w:val="0"/>
          <w:lang w:val="ru-RU"/>
        </w:rPr>
        <w:t>Личность и общество</w:t>
      </w:r>
      <w:r>
        <w:rPr>
          <w:rFonts w:ascii="Times Roman"/>
          <w:rtl w:val="0"/>
          <w:lang w:val="ru-RU"/>
        </w:rPr>
        <w:t xml:space="preserve">: </w:t>
      </w:r>
      <w:r>
        <w:rPr>
          <w:rFonts w:hAnsi="Times Roman" w:hint="default"/>
          <w:rtl w:val="0"/>
          <w:lang w:val="ru-RU"/>
        </w:rPr>
        <w:t>проблемы современной психологии</w:t>
      </w:r>
      <w:r>
        <w:rPr>
          <w:rFonts w:hAnsi="Times Roman" w:hint="default"/>
          <w:rtl w:val="0"/>
          <w:lang w:val="ru-RU"/>
        </w:rPr>
        <w:t>»</w:t>
      </w:r>
      <w:r>
        <w:rPr>
          <w:rFonts w:ascii="Times Roman"/>
          <w:rtl w:val="0"/>
          <w:lang w:val="ru-RU"/>
        </w:rPr>
        <w:t xml:space="preserve">, </w:t>
      </w:r>
      <w:r>
        <w:rPr>
          <w:rFonts w:hAnsi="Times Roman" w:hint="default"/>
          <w:rtl w:val="0"/>
          <w:lang w:val="ru-RU"/>
        </w:rPr>
        <w:t>А</w:t>
      </w:r>
      <w:r>
        <w:rPr>
          <w:rFonts w:ascii="Times Roman"/>
          <w:rtl w:val="0"/>
          <w:lang w:val="ru-RU"/>
        </w:rPr>
        <w:t>.</w:t>
      </w:r>
      <w:r>
        <w:rPr>
          <w:rFonts w:hAnsi="Times Roman" w:hint="default"/>
          <w:rtl w:val="0"/>
          <w:lang w:val="ru-RU"/>
        </w:rPr>
        <w:t>В</w:t>
      </w:r>
      <w:r>
        <w:rPr>
          <w:rFonts w:ascii="Times Roman"/>
          <w:rtl w:val="0"/>
          <w:lang w:val="ru-RU"/>
        </w:rPr>
        <w:t>.</w:t>
      </w:r>
      <w:r>
        <w:rPr>
          <w:rFonts w:ascii="Times Roman"/>
          <w:rtl w:val="0"/>
          <w:lang w:val="ru-RU"/>
        </w:rPr>
        <w:t xml:space="preserve"> </w:t>
      </w:r>
      <w:r>
        <w:rPr>
          <w:rFonts w:hAnsi="Times Roman" w:hint="default"/>
          <w:rtl w:val="0"/>
          <w:lang w:val="ru-RU"/>
        </w:rPr>
        <w:t>Комарова</w:t>
      </w:r>
      <w:r>
        <w:rPr>
          <w:rFonts w:ascii="Times Roman"/>
          <w:rtl w:val="0"/>
          <w:lang w:val="ru-RU"/>
        </w:rPr>
        <w:t xml:space="preserve">, 2010 </w:t>
      </w:r>
      <w:r>
        <w:rPr>
          <w:rFonts w:hAnsi="Times Roman" w:hint="default"/>
          <w:rtl w:val="0"/>
          <w:lang w:val="ru-RU"/>
        </w:rPr>
        <w:t>г</w:t>
      </w:r>
      <w:r>
        <w:rPr>
          <w:rFonts w:ascii="Times Roman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spacing w:line="360" w:lineRule="auto"/>
        <w:ind w:left="458"/>
        <w:rPr>
          <w:rFonts w:ascii="Times New Roman" w:cs="Times New Roman" w:hAnsi="Times New Roman" w:eastAsia="Times New Roman"/>
          <w:color w:val="1b1b1b"/>
          <w:position w:val="0"/>
          <w:sz w:val="28"/>
          <w:szCs w:val="28"/>
          <w:u w:color="1b1b1b"/>
          <w:rtl w:val="0"/>
        </w:rPr>
      </w:pP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Неправда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 xml:space="preserve">, </w:t>
      </w: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ложь и обман как проблема психологии понимания</w:t>
      </w:r>
      <w:r>
        <w:rPr>
          <w:rFonts w:ascii="Times Roman"/>
          <w:color w:val="1b1b1b"/>
          <w:sz w:val="28"/>
          <w:szCs w:val="28"/>
          <w:u w:color="1b1b1b"/>
          <w:rtl w:val="0"/>
          <w:lang w:val="ru-RU"/>
        </w:rPr>
        <w:t xml:space="preserve">. </w:t>
      </w:r>
      <w:r>
        <w:rPr>
          <w:rFonts w:hAnsi="Times Roman" w:hint="default"/>
          <w:color w:val="1b1b1b"/>
          <w:sz w:val="28"/>
          <w:szCs w:val="28"/>
          <w:u w:color="1b1b1b"/>
          <w:rtl w:val="0"/>
          <w:lang w:val="ru-RU"/>
        </w:rPr>
        <w:t>Вопросы психологии</w:t>
      </w:r>
      <w:r>
        <w:rPr>
          <w:rFonts w:ascii="Times Roman"/>
          <w:color w:val="1b1b1b"/>
          <w:sz w:val="28"/>
          <w:szCs w:val="28"/>
          <w:u w:color="1b1b1b"/>
          <w:rtl w:val="0"/>
          <w:lang w:val="ru-RU"/>
        </w:rPr>
        <w:t xml:space="preserve">, </w:t>
      </w:r>
      <w:r>
        <w:rPr>
          <w:rFonts w:hAnsi="Times Roman" w:hint="default"/>
          <w:color w:val="1b1b1b"/>
          <w:u w:color="1b1b1b"/>
          <w:rtl w:val="0"/>
          <w:lang w:val="ru-RU"/>
        </w:rPr>
        <w:t>В</w:t>
      </w:r>
      <w:r>
        <w:rPr>
          <w:rFonts w:ascii="Times New Roman"/>
          <w:color w:val="1b1b1b"/>
          <w:u w:color="1b1b1b"/>
          <w:rtl w:val="0"/>
          <w:lang w:val="ru-RU"/>
        </w:rPr>
        <w:t>.</w:t>
      </w:r>
      <w:r>
        <w:rPr>
          <w:rFonts w:hAnsi="Times Roman" w:hint="default"/>
          <w:color w:val="1b1b1b"/>
          <w:u w:color="1b1b1b"/>
          <w:rtl w:val="0"/>
          <w:lang w:val="ru-RU"/>
        </w:rPr>
        <w:t>В</w:t>
      </w:r>
      <w:r>
        <w:rPr>
          <w:rFonts w:ascii="Times New Roman"/>
          <w:color w:val="1b1b1b"/>
          <w:u w:color="1b1b1b"/>
          <w:rtl w:val="0"/>
          <w:lang w:val="ru-RU"/>
        </w:rPr>
        <w:t xml:space="preserve">. </w:t>
      </w:r>
      <w:r>
        <w:rPr>
          <w:rFonts w:hAnsi="Times Roman" w:hint="default"/>
          <w:color w:val="1b1b1b"/>
          <w:u w:color="1b1b1b"/>
          <w:rtl w:val="0"/>
          <w:lang w:val="ru-RU"/>
        </w:rPr>
        <w:t xml:space="preserve">Знаков 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>1993</w:t>
      </w:r>
      <w:r>
        <w:rPr>
          <w:rFonts w:hAnsi="Times New Roman" w:hint="default"/>
          <w:color w:val="1b1b1b"/>
          <w:sz w:val="28"/>
          <w:szCs w:val="28"/>
          <w:u w:color="1b1b1b"/>
          <w:rtl w:val="0"/>
          <w:lang w:val="ru-RU"/>
        </w:rPr>
        <w:t xml:space="preserve"> г</w:t>
      </w:r>
      <w:r>
        <w:rPr>
          <w:rFonts w:ascii="Times New Roman"/>
          <w:color w:val="1b1b1b"/>
          <w:sz w:val="28"/>
          <w:szCs w:val="28"/>
          <w:u w:color="1b1b1b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Times New Roman CYR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1">
      <w:start w:val="1"/>
      <w:numFmt w:val="decimal"/>
      <w:suff w:val="tab"/>
      <w:lvlText w:val="%2)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2">
      <w:start w:val="1"/>
      <w:numFmt w:val="decimal"/>
      <w:suff w:val="tab"/>
      <w:lvlText w:val="%3)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3">
      <w:start w:val="1"/>
      <w:numFmt w:val="decimal"/>
      <w:suff w:val="tab"/>
      <w:lvlText w:val="%4)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4">
      <w:start w:val="1"/>
      <w:numFmt w:val="decimal"/>
      <w:suff w:val="tab"/>
      <w:lvlText w:val="%5)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5">
      <w:start w:val="1"/>
      <w:numFmt w:val="decimal"/>
      <w:suff w:val="tab"/>
      <w:lvlText w:val="%6)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6">
      <w:start w:val="1"/>
      <w:numFmt w:val="decimal"/>
      <w:suff w:val="tab"/>
      <w:lvlText w:val="%7)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7">
      <w:start w:val="1"/>
      <w:numFmt w:val="decimal"/>
      <w:suff w:val="tab"/>
      <w:lvlText w:val="%8)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8">
      <w:start w:val="1"/>
      <w:numFmt w:val="decimal"/>
      <w:suff w:val="tab"/>
      <w:lvlText w:val="%9)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" w:cs="Times New Roman" w:hAnsi="Times New Roman" w:eastAsia="Times New Roman"/>
        <w:position w:val="0"/>
        <w:sz w:val="28"/>
        <w:szCs w:val="28"/>
      </w:rPr>
    </w:lvl>
    <w:lvl w:ilvl="1">
      <w:start w:val="1"/>
      <w:numFmt w:val="decimal"/>
      <w:suff w:val="tab"/>
      <w:lvlText w:val="%2)"/>
      <w:lvlJc w:val="left"/>
      <w:pPr>
        <w:tabs>
          <w:tab w:val="num" w:pos="818"/>
          <w:tab w:val="clear" w:pos="0"/>
        </w:tabs>
        <w:ind w:left="81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2">
      <w:start w:val="1"/>
      <w:numFmt w:val="decimal"/>
      <w:suff w:val="tab"/>
      <w:lvlText w:val="%3)"/>
      <w:lvlJc w:val="left"/>
      <w:pPr>
        <w:tabs>
          <w:tab w:val="num" w:pos="1178"/>
          <w:tab w:val="clear" w:pos="0"/>
        </w:tabs>
        <w:ind w:left="117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3">
      <w:start w:val="1"/>
      <w:numFmt w:val="decimal"/>
      <w:suff w:val="tab"/>
      <w:lvlText w:val="%4)"/>
      <w:lvlJc w:val="left"/>
      <w:pPr>
        <w:tabs>
          <w:tab w:val="num" w:pos="1538"/>
          <w:tab w:val="clear" w:pos="0"/>
        </w:tabs>
        <w:ind w:left="153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4">
      <w:start w:val="1"/>
      <w:numFmt w:val="decimal"/>
      <w:suff w:val="tab"/>
      <w:lvlText w:val="%5)"/>
      <w:lvlJc w:val="left"/>
      <w:pPr>
        <w:tabs>
          <w:tab w:val="num" w:pos="1898"/>
          <w:tab w:val="clear" w:pos="0"/>
        </w:tabs>
        <w:ind w:left="189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5">
      <w:start w:val="1"/>
      <w:numFmt w:val="decimal"/>
      <w:suff w:val="tab"/>
      <w:lvlText w:val="%6)"/>
      <w:lvlJc w:val="left"/>
      <w:pPr>
        <w:tabs>
          <w:tab w:val="num" w:pos="2258"/>
          <w:tab w:val="clear" w:pos="0"/>
        </w:tabs>
        <w:ind w:left="225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6">
      <w:start w:val="1"/>
      <w:numFmt w:val="decimal"/>
      <w:suff w:val="tab"/>
      <w:lvlText w:val="%7)"/>
      <w:lvlJc w:val="left"/>
      <w:pPr>
        <w:tabs>
          <w:tab w:val="num" w:pos="2618"/>
          <w:tab w:val="clear" w:pos="0"/>
        </w:tabs>
        <w:ind w:left="261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7">
      <w:start w:val="1"/>
      <w:numFmt w:val="decimal"/>
      <w:suff w:val="tab"/>
      <w:lvlText w:val="%8)"/>
      <w:lvlJc w:val="left"/>
      <w:pPr>
        <w:tabs>
          <w:tab w:val="num" w:pos="2978"/>
          <w:tab w:val="clear" w:pos="0"/>
        </w:tabs>
        <w:ind w:left="297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  <w:lvl w:ilvl="8">
      <w:start w:val="1"/>
      <w:numFmt w:val="decimal"/>
      <w:suff w:val="tab"/>
      <w:lvlText w:val="%9)"/>
      <w:lvlJc w:val="left"/>
      <w:pPr>
        <w:tabs>
          <w:tab w:val="num" w:pos="3338"/>
          <w:tab w:val="clear" w:pos="0"/>
        </w:tabs>
        <w:ind w:left="3338" w:hanging="458"/>
      </w:pPr>
      <w:rPr>
        <w:rFonts w:ascii="Times New Roman Bold" w:cs="Times New Roman Bold" w:hAnsi="Times New Roman Bold" w:eastAsia="Times New Roman Bold"/>
        <w:position w:val="0"/>
        <w:sz w:val="28"/>
        <w:szCs w:val="28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Roman" w:cs="Times Roman" w:hAnsi="Times Roman" w:eastAsia="Times Roman"/>
        <w:position w:val="0"/>
        <w:sz w:val="24"/>
        <w:szCs w:val="24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</w:abstractNum>
  <w:abstractNum w:abstractNumId="6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1">
    <w:name w:val="heading 1"/>
    <w:next w:val="Текстовый блок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426"/>
      <w:jc w:val="center"/>
      <w:outlineLvl w:val="0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8"/>
      <w:szCs w:val="28"/>
      <w:u w:val="none" w:color="000000"/>
      <w:vertAlign w:val="baseline"/>
      <w:lang w:val="ru-RU"/>
    </w:rPr>
  </w:style>
  <w:style w:type="numbering" w:styleId="List 0">
    <w:name w:val="List 0"/>
    <w:basedOn w:val="С буквами"/>
    <w:next w:val="List 0"/>
    <w:pPr>
      <w:numPr>
        <w:numId w:val="1"/>
      </w:numPr>
    </w:pPr>
  </w:style>
  <w:style w:type="numbering" w:styleId="С буквами">
    <w:name w:val="С буквами"/>
    <w:next w:val="С буквами"/>
    <w:pPr>
      <w:numPr>
        <w:numId w:val="2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5"/>
      </w:numPr>
    </w:p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320" w:line="240" w:lineRule="auto"/>
      <w:ind w:left="0" w:right="0" w:firstLine="0"/>
      <w:jc w:val="both"/>
      <w:outlineLvl w:val="9"/>
    </w:pPr>
    <w:rPr>
      <w:rFonts w:ascii="Times New Roman CYR" w:cs="Times New Roman CYR" w:hAnsi="Times New Roman CYR" w:eastAsia="Times New Roman CY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