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5C" w:rsidRPr="00CF108D"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r w:rsidRPr="0036015C">
        <w:rPr>
          <w:rFonts w:ascii="Times New Roman" w:eastAsia="Times New Roman" w:hAnsi="Times New Roman" w:cs="Times New Roman"/>
          <w:color w:val="000000"/>
          <w:kern w:val="0"/>
          <w:sz w:val="32"/>
          <w:szCs w:val="32"/>
          <w:lang w:eastAsia="ru-RU" w:bidi="ar-SA"/>
        </w:rPr>
        <w:t>Департамент образования города Москвы</w:t>
      </w:r>
    </w:p>
    <w:p w:rsidR="0036015C" w:rsidRPr="0036015C"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p>
    <w:p w:rsidR="0036015C" w:rsidRPr="0036015C"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r w:rsidRPr="0036015C">
        <w:rPr>
          <w:rFonts w:ascii="Times New Roman" w:eastAsia="Times New Roman" w:hAnsi="Times New Roman" w:cs="Times New Roman"/>
          <w:color w:val="000000"/>
          <w:kern w:val="0"/>
          <w:sz w:val="32"/>
          <w:szCs w:val="32"/>
          <w:lang w:eastAsia="ru-RU" w:bidi="ar-SA"/>
        </w:rPr>
        <w:t>Государственное бюджетное общеобразовательное учреждение</w:t>
      </w:r>
    </w:p>
    <w:p w:rsidR="0036015C" w:rsidRPr="00CF108D"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r w:rsidRPr="0036015C">
        <w:rPr>
          <w:rFonts w:ascii="Times New Roman" w:eastAsia="Times New Roman" w:hAnsi="Times New Roman" w:cs="Times New Roman"/>
          <w:color w:val="000000"/>
          <w:kern w:val="0"/>
          <w:sz w:val="32"/>
          <w:szCs w:val="32"/>
          <w:lang w:eastAsia="ru-RU" w:bidi="ar-SA"/>
        </w:rPr>
        <w:t>города Москвы</w:t>
      </w:r>
    </w:p>
    <w:p w:rsidR="0036015C" w:rsidRPr="0036015C"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p>
    <w:p w:rsidR="0036015C" w:rsidRPr="0036015C"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r w:rsidRPr="0036015C">
        <w:rPr>
          <w:rFonts w:ascii="Times New Roman" w:eastAsia="Times New Roman" w:hAnsi="Times New Roman" w:cs="Times New Roman"/>
          <w:color w:val="000000"/>
          <w:kern w:val="0"/>
          <w:sz w:val="32"/>
          <w:szCs w:val="32"/>
          <w:lang w:eastAsia="ru-RU" w:bidi="ar-SA"/>
        </w:rPr>
        <w:t>«Гимназия № 1505 «Московская городская педагогическая гимназия-</w:t>
      </w:r>
    </w:p>
    <w:p w:rsidR="0036015C" w:rsidRPr="0036015C" w:rsidRDefault="0036015C" w:rsidP="0036015C">
      <w:pPr>
        <w:shd w:val="clear" w:color="auto" w:fill="FFFFFF"/>
        <w:suppressAutoHyphens w:val="0"/>
        <w:jc w:val="center"/>
        <w:rPr>
          <w:rFonts w:ascii="Times New Roman" w:eastAsia="Times New Roman" w:hAnsi="Times New Roman" w:cs="Times New Roman"/>
          <w:color w:val="000000"/>
          <w:kern w:val="0"/>
          <w:sz w:val="32"/>
          <w:szCs w:val="32"/>
          <w:lang w:eastAsia="ru-RU" w:bidi="ar-SA"/>
        </w:rPr>
      </w:pPr>
      <w:r w:rsidRPr="00CF108D">
        <w:rPr>
          <w:rFonts w:ascii="Times New Roman" w:eastAsia="Times New Roman" w:hAnsi="Times New Roman" w:cs="Times New Roman"/>
          <w:color w:val="000000"/>
          <w:kern w:val="0"/>
          <w:sz w:val="32"/>
          <w:szCs w:val="32"/>
          <w:lang w:eastAsia="ru-RU" w:bidi="ar-SA"/>
        </w:rPr>
        <w:t>лаборатория»</w:t>
      </w: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Default="0036015C" w:rsidP="0036015C">
      <w:pPr>
        <w:shd w:val="clear" w:color="auto" w:fill="FFFFFF"/>
        <w:suppressAutoHyphens w:val="0"/>
        <w:rPr>
          <w:rFonts w:ascii="Times New Roman" w:hAnsi="Times New Roman" w:cs="Times New Roman"/>
          <w:sz w:val="28"/>
          <w:szCs w:val="32"/>
        </w:rPr>
      </w:pPr>
    </w:p>
    <w:p w:rsidR="0036015C" w:rsidRPr="003C552D" w:rsidRDefault="0036015C" w:rsidP="0036015C">
      <w:pPr>
        <w:shd w:val="clear" w:color="auto" w:fill="FFFFFF"/>
        <w:suppressAutoHyphens w:val="0"/>
        <w:jc w:val="center"/>
        <w:rPr>
          <w:rFonts w:ascii="Times New Roman" w:hAnsi="Times New Roman" w:cs="Times New Roman"/>
          <w:sz w:val="56"/>
          <w:szCs w:val="72"/>
        </w:rPr>
      </w:pPr>
      <w:r w:rsidRPr="003C552D">
        <w:rPr>
          <w:rFonts w:ascii="Times New Roman" w:hAnsi="Times New Roman" w:cs="Times New Roman"/>
          <w:sz w:val="56"/>
          <w:szCs w:val="72"/>
        </w:rPr>
        <w:t>дипломное</w:t>
      </w:r>
      <w:r w:rsidRPr="003C552D">
        <w:rPr>
          <w:rFonts w:ascii="Times New Roman" w:hAnsi="Times New Roman" w:cs="Times New Roman"/>
          <w:sz w:val="72"/>
          <w:szCs w:val="72"/>
        </w:rPr>
        <w:t xml:space="preserve"> </w:t>
      </w:r>
      <w:r w:rsidRPr="003C552D">
        <w:rPr>
          <w:rFonts w:ascii="Times New Roman" w:hAnsi="Times New Roman" w:cs="Times New Roman"/>
          <w:sz w:val="56"/>
          <w:szCs w:val="72"/>
        </w:rPr>
        <w:t>исследование</w:t>
      </w:r>
    </w:p>
    <w:p w:rsidR="003C552D" w:rsidRPr="00CF108D" w:rsidRDefault="0036015C" w:rsidP="0036015C">
      <w:pPr>
        <w:shd w:val="clear" w:color="auto" w:fill="FFFFFF"/>
        <w:suppressAutoHyphens w:val="0"/>
        <w:jc w:val="center"/>
        <w:rPr>
          <w:rFonts w:ascii="Times New Roman" w:hAnsi="Times New Roman" w:cs="Times New Roman"/>
          <w:sz w:val="32"/>
          <w:szCs w:val="36"/>
        </w:rPr>
      </w:pPr>
      <w:r w:rsidRPr="00CF108D">
        <w:rPr>
          <w:rFonts w:ascii="Times New Roman" w:hAnsi="Times New Roman" w:cs="Times New Roman"/>
          <w:sz w:val="32"/>
          <w:szCs w:val="36"/>
        </w:rPr>
        <w:t>на тему:</w:t>
      </w:r>
    </w:p>
    <w:p w:rsidR="003C552D" w:rsidRDefault="003C552D" w:rsidP="0036015C">
      <w:pPr>
        <w:shd w:val="clear" w:color="auto" w:fill="FFFFFF"/>
        <w:suppressAutoHyphens w:val="0"/>
        <w:jc w:val="center"/>
        <w:rPr>
          <w:rFonts w:ascii="Times New Roman" w:hAnsi="Times New Roman" w:cs="Times New Roman"/>
          <w:sz w:val="28"/>
          <w:szCs w:val="72"/>
        </w:rPr>
      </w:pPr>
    </w:p>
    <w:p w:rsidR="003C552D" w:rsidRDefault="003C552D" w:rsidP="00CF108D">
      <w:pPr>
        <w:shd w:val="clear" w:color="auto" w:fill="FFFFFF"/>
        <w:suppressAutoHyphens w:val="0"/>
        <w:rPr>
          <w:rFonts w:ascii="Times New Roman" w:hAnsi="Times New Roman" w:cs="Times New Roman"/>
          <w:sz w:val="28"/>
          <w:szCs w:val="72"/>
        </w:rPr>
      </w:pPr>
    </w:p>
    <w:p w:rsidR="003C552D" w:rsidRDefault="003C552D" w:rsidP="0036015C">
      <w:pPr>
        <w:shd w:val="clear" w:color="auto" w:fill="FFFFFF"/>
        <w:suppressAutoHyphens w:val="0"/>
        <w:jc w:val="center"/>
        <w:rPr>
          <w:rFonts w:ascii="Times New Roman" w:hAnsi="Times New Roman" w:cs="Times New Roman"/>
          <w:sz w:val="28"/>
          <w:szCs w:val="72"/>
        </w:rPr>
      </w:pPr>
    </w:p>
    <w:p w:rsidR="003C552D" w:rsidRDefault="003C552D" w:rsidP="0036015C">
      <w:pPr>
        <w:shd w:val="clear" w:color="auto" w:fill="FFFFFF"/>
        <w:suppressAutoHyphens w:val="0"/>
        <w:jc w:val="center"/>
        <w:rPr>
          <w:rFonts w:ascii="Times New Roman" w:hAnsi="Times New Roman" w:cs="Times New Roman"/>
          <w:b/>
          <w:sz w:val="44"/>
          <w:szCs w:val="72"/>
        </w:rPr>
      </w:pPr>
      <w:r w:rsidRPr="003C552D">
        <w:rPr>
          <w:rFonts w:ascii="Times New Roman" w:hAnsi="Times New Roman" w:cs="Times New Roman"/>
          <w:b/>
          <w:sz w:val="44"/>
          <w:szCs w:val="72"/>
        </w:rPr>
        <w:t>стоимостное инвестирование</w:t>
      </w:r>
    </w:p>
    <w:p w:rsidR="00CF108D" w:rsidRPr="00CF108D" w:rsidRDefault="00CF108D" w:rsidP="0036015C">
      <w:pPr>
        <w:shd w:val="clear" w:color="auto" w:fill="FFFFFF"/>
        <w:suppressAutoHyphens w:val="0"/>
        <w:jc w:val="center"/>
        <w:rPr>
          <w:rFonts w:ascii="Times New Roman" w:hAnsi="Times New Roman" w:cs="Times New Roman"/>
          <w:i/>
          <w:sz w:val="72"/>
          <w:szCs w:val="72"/>
        </w:rPr>
      </w:pPr>
    </w:p>
    <w:p w:rsidR="003C552D" w:rsidRPr="00CF108D" w:rsidRDefault="003C552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выполнил:</w:t>
      </w:r>
    </w:p>
    <w:p w:rsidR="003C552D" w:rsidRPr="00CF108D" w:rsidRDefault="003C552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Яновский Аркадий Юрьевич, 10 «В» класс</w:t>
      </w:r>
    </w:p>
    <w:p w:rsidR="00CF108D" w:rsidRPr="00CF108D" w:rsidRDefault="003C552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Руководитель:</w:t>
      </w:r>
    </w:p>
    <w:p w:rsidR="00CF108D" w:rsidRPr="00CF108D" w:rsidRDefault="00CF108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ФИО</w:t>
      </w:r>
    </w:p>
    <w:p w:rsidR="00CF108D" w:rsidRPr="00CF108D" w:rsidRDefault="00CF108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Подпись</w:t>
      </w:r>
    </w:p>
    <w:p w:rsidR="00CF108D" w:rsidRPr="00CF108D" w:rsidRDefault="00CF108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Рецензент:</w:t>
      </w:r>
    </w:p>
    <w:p w:rsidR="00CF108D" w:rsidRPr="00CF108D" w:rsidRDefault="00CF108D" w:rsidP="003C552D">
      <w:pPr>
        <w:shd w:val="clear" w:color="auto" w:fill="FFFFFF"/>
        <w:suppressAutoHyphens w:val="0"/>
        <w:jc w:val="right"/>
        <w:rPr>
          <w:rFonts w:ascii="Times New Roman" w:hAnsi="Times New Roman" w:cs="Times New Roman"/>
          <w:sz w:val="32"/>
          <w:szCs w:val="36"/>
        </w:rPr>
      </w:pPr>
      <w:r w:rsidRPr="00CF108D">
        <w:rPr>
          <w:rFonts w:ascii="Times New Roman" w:hAnsi="Times New Roman" w:cs="Times New Roman"/>
          <w:sz w:val="32"/>
          <w:szCs w:val="36"/>
        </w:rPr>
        <w:t>Подпись</w:t>
      </w:r>
    </w:p>
    <w:p w:rsidR="00CF108D" w:rsidRDefault="00CF108D" w:rsidP="003C552D">
      <w:pPr>
        <w:shd w:val="clear" w:color="auto" w:fill="FFFFFF"/>
        <w:suppressAutoHyphens w:val="0"/>
        <w:jc w:val="right"/>
        <w:rPr>
          <w:rFonts w:ascii="Times New Roman" w:hAnsi="Times New Roman" w:cs="Times New Roman"/>
          <w:sz w:val="40"/>
          <w:szCs w:val="72"/>
        </w:rPr>
      </w:pPr>
    </w:p>
    <w:p w:rsidR="00CF108D" w:rsidRDefault="00CF108D" w:rsidP="003C552D">
      <w:pPr>
        <w:shd w:val="clear" w:color="auto" w:fill="FFFFFF"/>
        <w:suppressAutoHyphens w:val="0"/>
        <w:jc w:val="right"/>
        <w:rPr>
          <w:rFonts w:ascii="Times New Roman" w:hAnsi="Times New Roman" w:cs="Times New Roman"/>
          <w:sz w:val="40"/>
          <w:szCs w:val="72"/>
        </w:rPr>
      </w:pPr>
    </w:p>
    <w:p w:rsidR="00CF108D" w:rsidRDefault="00CF108D" w:rsidP="003C552D">
      <w:pPr>
        <w:shd w:val="clear" w:color="auto" w:fill="FFFFFF"/>
        <w:suppressAutoHyphens w:val="0"/>
        <w:jc w:val="right"/>
        <w:rPr>
          <w:rFonts w:ascii="Times New Roman" w:hAnsi="Times New Roman" w:cs="Times New Roman"/>
          <w:sz w:val="40"/>
          <w:szCs w:val="72"/>
        </w:rPr>
      </w:pPr>
    </w:p>
    <w:p w:rsidR="00CF108D" w:rsidRPr="00CF108D" w:rsidRDefault="00CF108D" w:rsidP="00CF108D">
      <w:pPr>
        <w:shd w:val="clear" w:color="auto" w:fill="FFFFFF"/>
        <w:suppressAutoHyphens w:val="0"/>
        <w:jc w:val="center"/>
        <w:rPr>
          <w:rFonts w:ascii="Times New Roman" w:hAnsi="Times New Roman" w:cs="Times New Roman"/>
          <w:sz w:val="32"/>
          <w:szCs w:val="36"/>
        </w:rPr>
      </w:pPr>
      <w:r w:rsidRPr="00CF108D">
        <w:rPr>
          <w:rFonts w:ascii="Times New Roman" w:hAnsi="Times New Roman" w:cs="Times New Roman"/>
          <w:sz w:val="32"/>
          <w:szCs w:val="36"/>
        </w:rPr>
        <w:t>Москва</w:t>
      </w:r>
    </w:p>
    <w:p w:rsidR="00CF108D" w:rsidRPr="00CF108D" w:rsidRDefault="00CF108D" w:rsidP="00CF108D">
      <w:pPr>
        <w:shd w:val="clear" w:color="auto" w:fill="FFFFFF"/>
        <w:suppressAutoHyphens w:val="0"/>
        <w:jc w:val="center"/>
        <w:rPr>
          <w:rFonts w:ascii="Times New Roman" w:hAnsi="Times New Roman" w:cs="Times New Roman"/>
          <w:sz w:val="32"/>
          <w:szCs w:val="36"/>
        </w:rPr>
      </w:pPr>
      <w:r w:rsidRPr="00CF108D">
        <w:rPr>
          <w:rFonts w:ascii="Times New Roman" w:hAnsi="Times New Roman" w:cs="Times New Roman"/>
          <w:sz w:val="32"/>
          <w:szCs w:val="36"/>
        </w:rPr>
        <w:t xml:space="preserve">2020/2021 </w:t>
      </w:r>
      <w:proofErr w:type="spellStart"/>
      <w:r w:rsidRPr="00CF108D">
        <w:rPr>
          <w:rFonts w:ascii="Times New Roman" w:hAnsi="Times New Roman" w:cs="Times New Roman"/>
          <w:sz w:val="32"/>
          <w:szCs w:val="36"/>
        </w:rPr>
        <w:t>уч.г</w:t>
      </w:r>
      <w:proofErr w:type="spellEnd"/>
      <w:r w:rsidRPr="00CF108D">
        <w:rPr>
          <w:rFonts w:ascii="Times New Roman" w:hAnsi="Times New Roman" w:cs="Times New Roman"/>
          <w:sz w:val="32"/>
          <w:szCs w:val="36"/>
        </w:rPr>
        <w:t>.</w:t>
      </w:r>
    </w:p>
    <w:p w:rsidR="0036015C" w:rsidRPr="007955E5" w:rsidRDefault="0036015C" w:rsidP="007955E5">
      <w:pPr>
        <w:shd w:val="clear" w:color="auto" w:fill="FFFFFF"/>
        <w:suppressAutoHyphens w:val="0"/>
        <w:rPr>
          <w:rFonts w:ascii="yandex-sans" w:eastAsia="Times New Roman" w:hAnsi="yandex-sans" w:cs="Times New Roman"/>
          <w:b/>
          <w:color w:val="000000"/>
          <w:kern w:val="0"/>
          <w:sz w:val="28"/>
          <w:szCs w:val="72"/>
          <w:lang w:eastAsia="ru-RU" w:bidi="ar-SA"/>
        </w:rPr>
      </w:pPr>
    </w:p>
    <w:p w:rsidR="0036015C" w:rsidRDefault="0036015C">
      <w:pPr>
        <w:suppressAutoHyphens w:val="0"/>
        <w:rPr>
          <w:rFonts w:ascii="Times New Roman" w:hAnsi="Times New Roman" w:cs="Times New Roman"/>
          <w:i/>
          <w:sz w:val="32"/>
          <w:szCs w:val="32"/>
        </w:rPr>
      </w:pPr>
      <w:r>
        <w:rPr>
          <w:rFonts w:ascii="Times New Roman" w:hAnsi="Times New Roman" w:cs="Times New Roman"/>
          <w:i/>
          <w:sz w:val="32"/>
          <w:szCs w:val="32"/>
        </w:rPr>
        <w:br w:type="page"/>
      </w:r>
    </w:p>
    <w:p w:rsidR="007955E5" w:rsidRDefault="007955E5">
      <w:pPr>
        <w:suppressAutoHyphens w:val="0"/>
        <w:rPr>
          <w:rFonts w:ascii="Times New Roman" w:hAnsi="Times New Roman" w:cs="Times New Roman"/>
          <w:i/>
          <w:sz w:val="32"/>
          <w:szCs w:val="32"/>
        </w:rPr>
      </w:pPr>
      <w:r>
        <w:rPr>
          <w:rFonts w:ascii="Times New Roman" w:hAnsi="Times New Roman" w:cs="Times New Roman"/>
          <w:i/>
          <w:sz w:val="32"/>
          <w:szCs w:val="32"/>
        </w:rPr>
        <w:lastRenderedPageBreak/>
        <w:t>Содержание</w:t>
      </w:r>
    </w:p>
    <w:p w:rsidR="007955E5" w:rsidRPr="007955E5" w:rsidRDefault="007955E5">
      <w:pPr>
        <w:suppressAutoHyphens w:val="0"/>
        <w:rPr>
          <w:rFonts w:ascii="Times New Roman" w:hAnsi="Times New Roman" w:cs="Times New Roman"/>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i/>
          <w:sz w:val="32"/>
          <w:szCs w:val="32"/>
        </w:rPr>
      </w:pPr>
    </w:p>
    <w:p w:rsidR="007955E5" w:rsidRDefault="007955E5">
      <w:pPr>
        <w:suppressAutoHyphens w:val="0"/>
        <w:rPr>
          <w:rFonts w:ascii="Times New Roman" w:hAnsi="Times New Roman" w:cs="Times New Roman"/>
          <w:sz w:val="32"/>
          <w:szCs w:val="32"/>
        </w:rPr>
      </w:pPr>
    </w:p>
    <w:p w:rsidR="007955E5" w:rsidRPr="007955E5" w:rsidRDefault="007955E5">
      <w:pPr>
        <w:suppressAutoHyphens w:val="0"/>
        <w:rPr>
          <w:rFonts w:ascii="Times New Roman" w:hAnsi="Times New Roman" w:cs="Times New Roman"/>
          <w:sz w:val="32"/>
          <w:szCs w:val="32"/>
        </w:rPr>
      </w:pPr>
    </w:p>
    <w:p w:rsidR="0036015C" w:rsidRDefault="0036015C">
      <w:pPr>
        <w:suppressAutoHyphens w:val="0"/>
        <w:rPr>
          <w:rFonts w:ascii="Times New Roman" w:hAnsi="Times New Roman" w:cs="Times New Roman"/>
          <w:i/>
          <w:sz w:val="32"/>
          <w:szCs w:val="32"/>
        </w:rPr>
      </w:pPr>
    </w:p>
    <w:p w:rsidR="009C533D" w:rsidRDefault="00C36B6E">
      <w:pPr>
        <w:rPr>
          <w:rFonts w:ascii="Times New Roman" w:hAnsi="Times New Roman" w:cs="Times New Roman"/>
          <w:i/>
          <w:sz w:val="32"/>
          <w:szCs w:val="32"/>
        </w:rPr>
      </w:pPr>
      <w:r w:rsidRPr="00C36B6E">
        <w:rPr>
          <w:rFonts w:ascii="Times New Roman" w:hAnsi="Times New Roman" w:cs="Times New Roman"/>
          <w:i/>
          <w:sz w:val="32"/>
          <w:szCs w:val="32"/>
        </w:rPr>
        <w:t>Введение</w:t>
      </w:r>
    </w:p>
    <w:p w:rsidR="006D514A" w:rsidRDefault="006D514A">
      <w:pPr>
        <w:rPr>
          <w:rFonts w:ascii="Times New Roman" w:hAnsi="Times New Roman" w:cs="Times New Roman"/>
          <w:i/>
          <w:sz w:val="32"/>
          <w:szCs w:val="32"/>
        </w:rPr>
      </w:pPr>
    </w:p>
    <w:p w:rsidR="00A32BA4" w:rsidRPr="008D34A7" w:rsidRDefault="00847837" w:rsidP="0064225D">
      <w:pPr>
        <w:spacing w:line="360" w:lineRule="auto"/>
        <w:jc w:val="both"/>
        <w:rPr>
          <w:rFonts w:ascii="Times New Roman" w:hAnsi="Times New Roman" w:cs="Times New Roman"/>
        </w:rPr>
      </w:pPr>
      <w:r w:rsidRPr="008D34A7">
        <w:rPr>
          <w:rFonts w:ascii="Times New Roman" w:hAnsi="Times New Roman" w:cs="Times New Roman"/>
        </w:rPr>
        <w:t xml:space="preserve">Тема </w:t>
      </w:r>
      <w:r w:rsidR="00A32BA4" w:rsidRPr="008D34A7">
        <w:rPr>
          <w:rFonts w:ascii="Times New Roman" w:hAnsi="Times New Roman" w:cs="Times New Roman"/>
        </w:rPr>
        <w:t>–</w:t>
      </w:r>
      <w:r w:rsidRPr="008D34A7">
        <w:rPr>
          <w:rFonts w:ascii="Times New Roman" w:hAnsi="Times New Roman" w:cs="Times New Roman"/>
        </w:rPr>
        <w:t xml:space="preserve"> </w:t>
      </w:r>
      <w:r w:rsidR="00972FD9" w:rsidRPr="008D34A7">
        <w:rPr>
          <w:rFonts w:ascii="Times New Roman" w:hAnsi="Times New Roman" w:cs="Times New Roman"/>
        </w:rPr>
        <w:t>правила поведения разумного инвестора на фондовом рынке, основы стоимостного инвестир</w:t>
      </w:r>
      <w:r w:rsidR="005D7A41" w:rsidRPr="008D34A7">
        <w:rPr>
          <w:rFonts w:ascii="Times New Roman" w:hAnsi="Times New Roman" w:cs="Times New Roman"/>
        </w:rPr>
        <w:t>ования, проверка полученных знаний на примере анализа компаний, с целью последующего выявле</w:t>
      </w:r>
      <w:r w:rsidR="001263E4" w:rsidRPr="008D34A7">
        <w:rPr>
          <w:rFonts w:ascii="Times New Roman" w:hAnsi="Times New Roman" w:cs="Times New Roman"/>
        </w:rPr>
        <w:t>ния трех недооцененных компаний, последующее наблюдение за этими компаниями</w:t>
      </w:r>
      <w:r w:rsidR="00A32BA4" w:rsidRPr="008D34A7">
        <w:rPr>
          <w:rFonts w:ascii="Times New Roman" w:hAnsi="Times New Roman" w:cs="Times New Roman"/>
        </w:rPr>
        <w:br/>
      </w:r>
    </w:p>
    <w:p w:rsidR="005627A4" w:rsidRPr="008D34A7" w:rsidRDefault="006D514A" w:rsidP="0064225D">
      <w:pPr>
        <w:spacing w:line="360" w:lineRule="auto"/>
        <w:jc w:val="both"/>
        <w:rPr>
          <w:rFonts w:ascii="Times New Roman" w:hAnsi="Times New Roman" w:cs="Times New Roman"/>
        </w:rPr>
      </w:pPr>
      <w:r w:rsidRPr="008D34A7">
        <w:rPr>
          <w:rFonts w:ascii="Times New Roman" w:hAnsi="Times New Roman" w:cs="Times New Roman"/>
        </w:rPr>
        <w:t xml:space="preserve">Аннотация </w:t>
      </w:r>
      <w:r w:rsidR="00EF2570" w:rsidRPr="008D34A7">
        <w:rPr>
          <w:rFonts w:ascii="Times New Roman" w:hAnsi="Times New Roman" w:cs="Times New Roman"/>
        </w:rPr>
        <w:t>–</w:t>
      </w:r>
      <w:r w:rsidRPr="008D34A7">
        <w:rPr>
          <w:rFonts w:ascii="Times New Roman" w:hAnsi="Times New Roman" w:cs="Times New Roman"/>
        </w:rPr>
        <w:t xml:space="preserve"> </w:t>
      </w:r>
      <w:r w:rsidR="008D34A7" w:rsidRPr="008D34A7">
        <w:rPr>
          <w:rFonts w:ascii="Times New Roman" w:hAnsi="Times New Roman" w:cs="Times New Roman"/>
        </w:rPr>
        <w:t xml:space="preserve">я собираюсь разобрать принципы выявления недооцененных компаний, а также понять, каким образом можно сравнивать и анализировать компании, какие отрасли перспективны, какая ситуация на фондовом рынке и </w:t>
      </w:r>
      <w:proofErr w:type="spellStart"/>
      <w:r w:rsidR="008D34A7" w:rsidRPr="008D34A7">
        <w:rPr>
          <w:rFonts w:ascii="Times New Roman" w:hAnsi="Times New Roman" w:cs="Times New Roman"/>
        </w:rPr>
        <w:t>тп</w:t>
      </w:r>
      <w:proofErr w:type="spellEnd"/>
      <w:r w:rsidR="008D34A7" w:rsidRPr="008D34A7">
        <w:rPr>
          <w:rFonts w:ascii="Times New Roman" w:hAnsi="Times New Roman" w:cs="Times New Roman"/>
        </w:rPr>
        <w:t>, а также я самостоятельно проанализирую некоторые компании с целью выявления нужных мне.</w:t>
      </w:r>
    </w:p>
    <w:p w:rsidR="00A32BA4" w:rsidRPr="008D34A7" w:rsidRDefault="00A32BA4" w:rsidP="0064225D">
      <w:pPr>
        <w:spacing w:line="360" w:lineRule="auto"/>
        <w:jc w:val="both"/>
        <w:rPr>
          <w:rFonts w:ascii="Times New Roman" w:hAnsi="Times New Roman" w:cs="Times New Roman"/>
        </w:rPr>
      </w:pPr>
    </w:p>
    <w:p w:rsidR="00EF2570" w:rsidRPr="008D34A7" w:rsidRDefault="00EF2570" w:rsidP="0064225D">
      <w:pPr>
        <w:spacing w:line="360" w:lineRule="auto"/>
        <w:jc w:val="both"/>
        <w:rPr>
          <w:rFonts w:ascii="Times New Roman" w:hAnsi="Times New Roman" w:cs="Times New Roman"/>
        </w:rPr>
      </w:pPr>
    </w:p>
    <w:p w:rsidR="00C36B6E" w:rsidRPr="008D34A7" w:rsidRDefault="006D514A" w:rsidP="0064225D">
      <w:pPr>
        <w:spacing w:line="360" w:lineRule="auto"/>
        <w:jc w:val="both"/>
        <w:rPr>
          <w:rFonts w:ascii="Times New Roman" w:hAnsi="Times New Roman" w:cs="Times New Roman"/>
        </w:rPr>
      </w:pPr>
      <w:r w:rsidRPr="008D34A7">
        <w:rPr>
          <w:rFonts w:ascii="Times New Roman" w:hAnsi="Times New Roman" w:cs="Times New Roman"/>
        </w:rPr>
        <w:t>Проблема -</w:t>
      </w:r>
      <w:r w:rsidR="005627A4" w:rsidRPr="008D34A7">
        <w:rPr>
          <w:rFonts w:ascii="Times New Roman" w:hAnsi="Times New Roman" w:cs="Times New Roman"/>
        </w:rPr>
        <w:t xml:space="preserve"> с недавнего времени торговля акциями, облигациями и другими видами ценных бумаг</w:t>
      </w:r>
      <w:r w:rsidRPr="008D34A7">
        <w:rPr>
          <w:rFonts w:ascii="Times New Roman" w:hAnsi="Times New Roman" w:cs="Times New Roman"/>
        </w:rPr>
        <w:t xml:space="preserve"> приобрела большую популярность во всем мире. Однако, не все люди обладают соответствующими знаниями, которые помогут им понять, куда именно лучше инвестировать, в какое время и каким образом.</w:t>
      </w:r>
      <w:r w:rsidR="005627A4" w:rsidRPr="008D34A7">
        <w:rPr>
          <w:rFonts w:ascii="Times New Roman" w:hAnsi="Times New Roman" w:cs="Times New Roman"/>
        </w:rPr>
        <w:t xml:space="preserve"> </w:t>
      </w:r>
    </w:p>
    <w:p w:rsidR="00EF2570" w:rsidRPr="008D34A7" w:rsidRDefault="00EF2570" w:rsidP="0064225D">
      <w:pPr>
        <w:spacing w:line="360" w:lineRule="auto"/>
        <w:jc w:val="both"/>
        <w:rPr>
          <w:rFonts w:ascii="Times New Roman" w:hAnsi="Times New Roman" w:cs="Times New Roman"/>
        </w:rPr>
      </w:pPr>
    </w:p>
    <w:p w:rsidR="00C36B6E" w:rsidRPr="008D34A7" w:rsidRDefault="00C36B6E" w:rsidP="0064225D">
      <w:pPr>
        <w:spacing w:line="360" w:lineRule="auto"/>
        <w:jc w:val="both"/>
        <w:rPr>
          <w:rFonts w:ascii="Times New Roman" w:hAnsi="Times New Roman" w:cs="Times New Roman"/>
        </w:rPr>
      </w:pPr>
      <w:r w:rsidRPr="008D34A7">
        <w:rPr>
          <w:rFonts w:ascii="Times New Roman" w:hAnsi="Times New Roman" w:cs="Times New Roman"/>
        </w:rPr>
        <w:t>Цель</w:t>
      </w:r>
      <w:r w:rsidR="006D514A" w:rsidRPr="008D34A7">
        <w:rPr>
          <w:rFonts w:ascii="Times New Roman" w:hAnsi="Times New Roman" w:cs="Times New Roman"/>
        </w:rPr>
        <w:t xml:space="preserve"> </w:t>
      </w:r>
      <w:r w:rsidR="00EF2570" w:rsidRPr="008D34A7">
        <w:rPr>
          <w:rFonts w:ascii="Times New Roman" w:hAnsi="Times New Roman" w:cs="Times New Roman"/>
        </w:rPr>
        <w:t>–</w:t>
      </w:r>
      <w:r w:rsidR="006D514A" w:rsidRPr="008D34A7">
        <w:rPr>
          <w:rFonts w:ascii="Times New Roman" w:hAnsi="Times New Roman" w:cs="Times New Roman"/>
        </w:rPr>
        <w:t xml:space="preserve"> </w:t>
      </w:r>
      <w:r w:rsidR="00EF2570" w:rsidRPr="008D34A7">
        <w:rPr>
          <w:rFonts w:ascii="Times New Roman" w:hAnsi="Times New Roman" w:cs="Times New Roman"/>
        </w:rPr>
        <w:t>описать процесс инвестирования средств в недооцененные компании (стоимостное инвестирование), основываясь на этом процессе найти как минимум три недооцененные компании</w:t>
      </w:r>
    </w:p>
    <w:p w:rsidR="00EF2570" w:rsidRPr="008D34A7" w:rsidRDefault="00EF2570" w:rsidP="0064225D">
      <w:pPr>
        <w:spacing w:line="360" w:lineRule="auto"/>
        <w:jc w:val="both"/>
        <w:rPr>
          <w:rFonts w:ascii="Times New Roman" w:hAnsi="Times New Roman" w:cs="Times New Roman"/>
        </w:rPr>
      </w:pPr>
    </w:p>
    <w:p w:rsidR="00A32BA4" w:rsidRDefault="006D514A" w:rsidP="0064225D">
      <w:pPr>
        <w:spacing w:line="360" w:lineRule="auto"/>
        <w:jc w:val="both"/>
        <w:rPr>
          <w:rFonts w:ascii="Times New Roman" w:hAnsi="Times New Roman" w:cs="Times New Roman"/>
        </w:rPr>
      </w:pPr>
      <w:r w:rsidRPr="008D34A7">
        <w:rPr>
          <w:rFonts w:ascii="Times New Roman" w:hAnsi="Times New Roman" w:cs="Times New Roman"/>
        </w:rPr>
        <w:t>З</w:t>
      </w:r>
      <w:r w:rsidR="00C36B6E" w:rsidRPr="008D34A7">
        <w:rPr>
          <w:rFonts w:ascii="Times New Roman" w:hAnsi="Times New Roman" w:cs="Times New Roman"/>
        </w:rPr>
        <w:t>адачи</w:t>
      </w:r>
      <w:r w:rsidR="008D34A7">
        <w:rPr>
          <w:rFonts w:ascii="Times New Roman" w:hAnsi="Times New Roman" w:cs="Times New Roman"/>
        </w:rPr>
        <w:t>:</w:t>
      </w:r>
    </w:p>
    <w:p w:rsidR="008D34A7" w:rsidRPr="008D34A7" w:rsidRDefault="008D34A7" w:rsidP="0064225D">
      <w:pPr>
        <w:pStyle w:val="a4"/>
        <w:numPr>
          <w:ilvl w:val="0"/>
          <w:numId w:val="2"/>
        </w:numPr>
        <w:spacing w:line="360" w:lineRule="auto"/>
        <w:jc w:val="both"/>
        <w:rPr>
          <w:rFonts w:ascii="Times New Roman" w:hAnsi="Times New Roman" w:cs="Times New Roman"/>
        </w:rPr>
      </w:pPr>
    </w:p>
    <w:p w:rsidR="00A32BA4" w:rsidRPr="008D34A7" w:rsidRDefault="00A32BA4" w:rsidP="0064225D">
      <w:pPr>
        <w:spacing w:line="360" w:lineRule="auto"/>
        <w:jc w:val="both"/>
        <w:rPr>
          <w:rFonts w:ascii="Times New Roman" w:hAnsi="Times New Roman" w:cs="Times New Roman"/>
        </w:rPr>
      </w:pPr>
    </w:p>
    <w:p w:rsidR="00A32BA4" w:rsidRPr="008D34A7" w:rsidRDefault="00A32BA4" w:rsidP="0064225D">
      <w:pPr>
        <w:spacing w:line="360" w:lineRule="auto"/>
        <w:jc w:val="both"/>
        <w:rPr>
          <w:rFonts w:ascii="Times New Roman" w:hAnsi="Times New Roman" w:cs="Times New Roman"/>
        </w:rPr>
      </w:pPr>
      <w:r w:rsidRPr="008D34A7">
        <w:rPr>
          <w:rFonts w:ascii="Times New Roman" w:hAnsi="Times New Roman" w:cs="Times New Roman"/>
        </w:rPr>
        <w:t xml:space="preserve">Исследовательский вопрос – </w:t>
      </w:r>
      <w:r w:rsidR="008C60B8" w:rsidRPr="008D34A7">
        <w:rPr>
          <w:rFonts w:ascii="Times New Roman" w:hAnsi="Times New Roman" w:cs="Times New Roman"/>
        </w:rPr>
        <w:t>каким образом определить недооцененные компании, есть ли универсальный принцип определения таких компаний или все индивидуально?</w:t>
      </w:r>
    </w:p>
    <w:p w:rsidR="00A32BA4" w:rsidRPr="008D34A7" w:rsidRDefault="00A32BA4" w:rsidP="0064225D">
      <w:pPr>
        <w:spacing w:line="360" w:lineRule="auto"/>
        <w:jc w:val="both"/>
        <w:rPr>
          <w:rFonts w:ascii="Times New Roman" w:hAnsi="Times New Roman" w:cs="Times New Roman"/>
        </w:rPr>
      </w:pPr>
    </w:p>
    <w:p w:rsidR="009C533D" w:rsidRPr="008D34A7" w:rsidRDefault="00A32BA4" w:rsidP="0064225D">
      <w:pPr>
        <w:spacing w:line="360" w:lineRule="auto"/>
        <w:jc w:val="both"/>
        <w:rPr>
          <w:rFonts w:ascii="Times New Roman" w:hAnsi="Times New Roman" w:cs="Times New Roman"/>
        </w:rPr>
      </w:pPr>
      <w:r w:rsidRPr="008D34A7">
        <w:rPr>
          <w:rFonts w:ascii="Times New Roman" w:hAnsi="Times New Roman" w:cs="Times New Roman"/>
        </w:rPr>
        <w:t xml:space="preserve">Методы исследования </w:t>
      </w:r>
      <w:r w:rsidR="00F066E7" w:rsidRPr="008D34A7">
        <w:rPr>
          <w:rFonts w:ascii="Times New Roman" w:hAnsi="Times New Roman" w:cs="Times New Roman"/>
        </w:rPr>
        <w:t>–</w:t>
      </w:r>
      <w:r w:rsidRPr="008D34A7">
        <w:rPr>
          <w:rFonts w:ascii="Times New Roman" w:hAnsi="Times New Roman" w:cs="Times New Roman"/>
        </w:rPr>
        <w:t xml:space="preserve"> </w:t>
      </w:r>
      <w:r w:rsidR="00CC306D" w:rsidRPr="008D34A7">
        <w:rPr>
          <w:rFonts w:ascii="Times New Roman" w:hAnsi="Times New Roman" w:cs="Times New Roman"/>
        </w:rPr>
        <w:t xml:space="preserve">теоретический (поиск и изучение литературы, </w:t>
      </w:r>
      <w:r w:rsidR="001E6017" w:rsidRPr="008D34A7">
        <w:rPr>
          <w:rFonts w:ascii="Times New Roman" w:hAnsi="Times New Roman" w:cs="Times New Roman"/>
        </w:rPr>
        <w:t>ее отображение в первой главе); эмпирический (эксперимент, наблюдение, анализ)</w:t>
      </w:r>
    </w:p>
    <w:p w:rsidR="00F066E7" w:rsidRDefault="00F066E7" w:rsidP="0064225D">
      <w:pPr>
        <w:spacing w:line="360" w:lineRule="auto"/>
        <w:jc w:val="both"/>
        <w:rPr>
          <w:rFonts w:ascii="Times New Roman" w:hAnsi="Times New Roman" w:cs="Times New Roman"/>
          <w:i/>
          <w:sz w:val="32"/>
          <w:szCs w:val="32"/>
        </w:rPr>
      </w:pPr>
    </w:p>
    <w:p w:rsidR="00F066E7" w:rsidRDefault="008D34A7" w:rsidP="0064225D">
      <w:pPr>
        <w:spacing w:line="360" w:lineRule="auto"/>
        <w:ind w:firstLine="708"/>
        <w:jc w:val="both"/>
        <w:rPr>
          <w:rFonts w:ascii="Times New Roman" w:hAnsi="Times New Roman" w:cs="Times New Roman"/>
        </w:rPr>
      </w:pPr>
      <w:r>
        <w:rPr>
          <w:rFonts w:ascii="Times New Roman" w:hAnsi="Times New Roman" w:cs="Times New Roman"/>
        </w:rPr>
        <w:t>В наше время большинство людей еще не пробовало использовать фондовый рынок для заработка денег. Многие не знают или боятся из-за незнания инвестировать свои деньги в ценные бумаги. Однако, если изучить литературу многих немало известных инвесторов, можно будет инвестировать свои деньги</w:t>
      </w:r>
      <w:r w:rsidR="0064225D">
        <w:rPr>
          <w:rFonts w:ascii="Times New Roman" w:hAnsi="Times New Roman" w:cs="Times New Roman"/>
        </w:rPr>
        <w:t xml:space="preserve"> с большей уверенностью. Но, так как весь материал, который дает какое-то представление о ценных бумагах, очень велик, то можно запутаться, какую именно литературу нужно читать. Даже если выбрать нужную книгу, то на ее прочтение уйдет немало времени.</w:t>
      </w:r>
    </w:p>
    <w:p w:rsidR="0064225D" w:rsidRPr="008D34A7" w:rsidRDefault="0064225D" w:rsidP="0064225D">
      <w:pPr>
        <w:spacing w:line="360" w:lineRule="auto"/>
        <w:jc w:val="both"/>
        <w:rPr>
          <w:rFonts w:ascii="Times New Roman" w:hAnsi="Times New Roman" w:cs="Times New Roman"/>
        </w:rPr>
      </w:pPr>
      <w:r>
        <w:rPr>
          <w:rFonts w:ascii="Times New Roman" w:hAnsi="Times New Roman" w:cs="Times New Roman"/>
        </w:rPr>
        <w:tab/>
        <w:t xml:space="preserve">В своем дипломе я попытаюсь передать основную информацию, с помощью которой можно будет попробовать самому проанализировать компании (понять, какова способность компании получать прибыль, какие у нее долговые обязательства, действительно ли существует движение средств в компании, что такое балансовый отчет и отчет о прибылях и убытках, что такое корректировки и </w:t>
      </w:r>
      <w:proofErr w:type="spellStart"/>
      <w:r>
        <w:rPr>
          <w:rFonts w:ascii="Times New Roman" w:hAnsi="Times New Roman" w:cs="Times New Roman"/>
        </w:rPr>
        <w:t>тп</w:t>
      </w:r>
      <w:proofErr w:type="spellEnd"/>
      <w:r>
        <w:rPr>
          <w:rFonts w:ascii="Times New Roman" w:hAnsi="Times New Roman" w:cs="Times New Roman"/>
        </w:rPr>
        <w:t>).</w:t>
      </w:r>
    </w:p>
    <w:p w:rsidR="00F066E7" w:rsidRPr="0064225D" w:rsidRDefault="00F066E7" w:rsidP="00C36B6E">
      <w:pPr>
        <w:rPr>
          <w:rFonts w:ascii="Times New Roman" w:hAnsi="Times New Roman" w:cs="Times New Roman"/>
        </w:rPr>
      </w:pPr>
    </w:p>
    <w:p w:rsidR="00F066E7" w:rsidRDefault="00F066E7" w:rsidP="00C36B6E">
      <w:pPr>
        <w:rPr>
          <w:rFonts w:ascii="Times New Roman" w:hAnsi="Times New Roman" w:cs="Times New Roman"/>
          <w:sz w:val="32"/>
          <w:szCs w:val="32"/>
        </w:rPr>
      </w:pPr>
    </w:p>
    <w:p w:rsidR="0064225D" w:rsidRDefault="0064225D" w:rsidP="00C36B6E">
      <w:pPr>
        <w:rPr>
          <w:rFonts w:ascii="Times New Roman" w:hAnsi="Times New Roman" w:cs="Times New Roman"/>
          <w:sz w:val="32"/>
          <w:szCs w:val="32"/>
        </w:rPr>
      </w:pPr>
      <w:r>
        <w:rPr>
          <w:rFonts w:ascii="Times New Roman" w:hAnsi="Times New Roman" w:cs="Times New Roman"/>
          <w:sz w:val="32"/>
          <w:szCs w:val="32"/>
        </w:rPr>
        <w:t>Глава 1. Анализ ценных бумаг.</w:t>
      </w:r>
    </w:p>
    <w:p w:rsidR="0064225D" w:rsidRDefault="0064225D" w:rsidP="00C36B6E">
      <w:pPr>
        <w:rPr>
          <w:rFonts w:ascii="Times New Roman" w:hAnsi="Times New Roman" w:cs="Times New Roman"/>
          <w:sz w:val="32"/>
          <w:szCs w:val="32"/>
        </w:rPr>
      </w:pPr>
    </w:p>
    <w:p w:rsidR="0064225D" w:rsidRDefault="0064225D" w:rsidP="003A557B">
      <w:pPr>
        <w:spacing w:line="360" w:lineRule="auto"/>
        <w:jc w:val="both"/>
        <w:rPr>
          <w:rFonts w:ascii="Times New Roman" w:hAnsi="Times New Roman" w:cs="Times New Roman"/>
        </w:rPr>
      </w:pPr>
      <w:r>
        <w:rPr>
          <w:rFonts w:ascii="Times New Roman" w:hAnsi="Times New Roman" w:cs="Times New Roman"/>
        </w:rPr>
        <w:tab/>
      </w:r>
      <w:r w:rsidR="00360C91">
        <w:rPr>
          <w:rFonts w:ascii="Times New Roman" w:hAnsi="Times New Roman" w:cs="Times New Roman"/>
        </w:rPr>
        <w:t xml:space="preserve">Перед тем, как приступить к анализу ценных бумаг аналитик должен провести анализ рынка, для того чтобы понять, стоит ли сейчас покупать ценные бумаги или нет; после этого нужно провести отраслевой анализ, это позволит выявить наиболее перспективную «нишу» для инвестирования. Также нужно понимать, когда дело доходит до непосредственного анализа ценных бумаг, нельзя анализировать компании поодиночке. Нужно проводить сравнительный анализ (высчитывать средние основные коэффициенты для всей отрасли и далее проводить отбор компаний). Метод анализа, который я описал, можно назвать «сверху – вниз». Есть и другой метод, который называется «снизу – вверх», т.е. основная задача – просто искать недооцененные акции, перебирать </w:t>
      </w:r>
      <w:r w:rsidR="00FE06A5">
        <w:rPr>
          <w:rFonts w:ascii="Times New Roman" w:hAnsi="Times New Roman" w:cs="Times New Roman"/>
        </w:rPr>
        <w:t xml:space="preserve">большое число доступных акций, уделяя минимальное внимание учету общих факторов. Мне предпочтительнее первый метод, </w:t>
      </w:r>
      <w:proofErr w:type="spellStart"/>
      <w:r w:rsidR="00FE06A5">
        <w:rPr>
          <w:rFonts w:ascii="Times New Roman" w:hAnsi="Times New Roman" w:cs="Times New Roman"/>
        </w:rPr>
        <w:t>тк</w:t>
      </w:r>
      <w:proofErr w:type="spellEnd"/>
      <w:r w:rsidR="00FE06A5">
        <w:rPr>
          <w:rFonts w:ascii="Times New Roman" w:hAnsi="Times New Roman" w:cs="Times New Roman"/>
        </w:rPr>
        <w:t xml:space="preserve"> он позволяет понять пригодность фондового рынка (на данный момент) для покупки недооцененных компаний.</w:t>
      </w:r>
    </w:p>
    <w:p w:rsidR="00FE06A5" w:rsidRDefault="00FE06A5" w:rsidP="003A557B">
      <w:pPr>
        <w:spacing w:line="360" w:lineRule="auto"/>
        <w:jc w:val="both"/>
        <w:rPr>
          <w:rFonts w:ascii="Times New Roman" w:hAnsi="Times New Roman" w:cs="Times New Roman"/>
        </w:rPr>
      </w:pPr>
      <w:r>
        <w:rPr>
          <w:rFonts w:ascii="Times New Roman" w:hAnsi="Times New Roman" w:cs="Times New Roman"/>
        </w:rPr>
        <w:tab/>
        <w:t>Итак, можно составить список прогнозов, которые должен провести инвестор, с целью выявления нужных ему компаний (я буду анализировать только один вид ценных бумаг – акции):</w:t>
      </w:r>
    </w:p>
    <w:p w:rsidR="00FE06A5" w:rsidRDefault="00FE06A5" w:rsidP="008B7E11">
      <w:pPr>
        <w:pStyle w:val="a4"/>
        <w:numPr>
          <w:ilvl w:val="0"/>
          <w:numId w:val="2"/>
        </w:numPr>
        <w:spacing w:line="360" w:lineRule="auto"/>
        <w:rPr>
          <w:rFonts w:ascii="Times New Roman" w:hAnsi="Times New Roman" w:cs="Times New Roman"/>
        </w:rPr>
      </w:pPr>
      <w:r>
        <w:rPr>
          <w:rFonts w:ascii="Times New Roman" w:hAnsi="Times New Roman" w:cs="Times New Roman"/>
        </w:rPr>
        <w:t>Экономики в целом</w:t>
      </w:r>
      <w:r w:rsidR="00F840FE">
        <w:rPr>
          <w:rFonts w:ascii="Times New Roman" w:hAnsi="Times New Roman" w:cs="Times New Roman"/>
        </w:rPr>
        <w:t xml:space="preserve"> (этот пункт можно не выделять, </w:t>
      </w:r>
      <w:proofErr w:type="spellStart"/>
      <w:r w:rsidR="00F840FE">
        <w:rPr>
          <w:rFonts w:ascii="Times New Roman" w:hAnsi="Times New Roman" w:cs="Times New Roman"/>
        </w:rPr>
        <w:t>тк</w:t>
      </w:r>
      <w:proofErr w:type="spellEnd"/>
      <w:r w:rsidR="00F840FE">
        <w:rPr>
          <w:rFonts w:ascii="Times New Roman" w:hAnsi="Times New Roman" w:cs="Times New Roman"/>
        </w:rPr>
        <w:t xml:space="preserve"> он является составляющим следующего пункта)</w:t>
      </w:r>
    </w:p>
    <w:p w:rsidR="00FE06A5" w:rsidRDefault="00FE06A5" w:rsidP="008B7E11">
      <w:pPr>
        <w:pStyle w:val="a4"/>
        <w:numPr>
          <w:ilvl w:val="0"/>
          <w:numId w:val="2"/>
        </w:numPr>
        <w:spacing w:line="360" w:lineRule="auto"/>
        <w:rPr>
          <w:rFonts w:ascii="Times New Roman" w:hAnsi="Times New Roman" w:cs="Times New Roman"/>
        </w:rPr>
      </w:pPr>
      <w:r>
        <w:rPr>
          <w:rFonts w:ascii="Times New Roman" w:hAnsi="Times New Roman" w:cs="Times New Roman"/>
        </w:rPr>
        <w:t>Рынков акций</w:t>
      </w:r>
    </w:p>
    <w:p w:rsidR="00FE06A5" w:rsidRPr="00F840FE" w:rsidRDefault="00FE06A5" w:rsidP="008B7E11">
      <w:pPr>
        <w:pStyle w:val="a4"/>
        <w:numPr>
          <w:ilvl w:val="0"/>
          <w:numId w:val="2"/>
        </w:numPr>
        <w:spacing w:line="360" w:lineRule="auto"/>
        <w:rPr>
          <w:rFonts w:ascii="Times New Roman" w:hAnsi="Times New Roman" w:cs="Times New Roman"/>
          <w:i/>
        </w:rPr>
      </w:pPr>
      <w:r w:rsidRPr="00F840FE">
        <w:rPr>
          <w:rFonts w:ascii="Times New Roman" w:hAnsi="Times New Roman" w:cs="Times New Roman"/>
          <w:i/>
        </w:rPr>
        <w:t>Секторов рынка</w:t>
      </w:r>
      <w:r w:rsidR="00F840FE" w:rsidRPr="00F840FE">
        <w:rPr>
          <w:rFonts w:ascii="Times New Roman" w:hAnsi="Times New Roman" w:cs="Times New Roman"/>
          <w:i/>
        </w:rPr>
        <w:t xml:space="preserve"> (я пока не знаю че это)</w:t>
      </w:r>
    </w:p>
    <w:p w:rsidR="00FE06A5" w:rsidRDefault="00FE06A5" w:rsidP="008B7E11">
      <w:pPr>
        <w:pStyle w:val="a4"/>
        <w:numPr>
          <w:ilvl w:val="0"/>
          <w:numId w:val="2"/>
        </w:numPr>
        <w:spacing w:line="360" w:lineRule="auto"/>
        <w:rPr>
          <w:rFonts w:ascii="Times New Roman" w:hAnsi="Times New Roman" w:cs="Times New Roman"/>
        </w:rPr>
      </w:pPr>
      <w:r>
        <w:rPr>
          <w:rFonts w:ascii="Times New Roman" w:hAnsi="Times New Roman" w:cs="Times New Roman"/>
        </w:rPr>
        <w:t>Отраслей рынка</w:t>
      </w:r>
    </w:p>
    <w:p w:rsidR="00FE06A5" w:rsidRDefault="00FE06A5" w:rsidP="008B7E11">
      <w:pPr>
        <w:pStyle w:val="a4"/>
        <w:numPr>
          <w:ilvl w:val="0"/>
          <w:numId w:val="2"/>
        </w:numPr>
        <w:spacing w:line="360" w:lineRule="auto"/>
        <w:rPr>
          <w:rFonts w:ascii="Times New Roman" w:hAnsi="Times New Roman" w:cs="Times New Roman"/>
        </w:rPr>
      </w:pPr>
      <w:r>
        <w:rPr>
          <w:rFonts w:ascii="Times New Roman" w:hAnsi="Times New Roman" w:cs="Times New Roman"/>
        </w:rPr>
        <w:t>Отдельных компаний</w:t>
      </w:r>
    </w:p>
    <w:p w:rsidR="00FE06A5" w:rsidRDefault="00B63AA8" w:rsidP="0000282C">
      <w:pPr>
        <w:spacing w:line="360" w:lineRule="auto"/>
        <w:ind w:firstLine="360"/>
        <w:jc w:val="both"/>
        <w:rPr>
          <w:rFonts w:ascii="Times New Roman" w:hAnsi="Times New Roman" w:cs="Times New Roman"/>
        </w:rPr>
      </w:pPr>
      <w:r>
        <w:rPr>
          <w:rFonts w:ascii="Times New Roman" w:hAnsi="Times New Roman" w:cs="Times New Roman"/>
        </w:rPr>
        <w:t>Существует три подхода к анализу и оценке обыкновенных акций. Первый – оценка будущей рыночной эффективности. Этот подход обычно называют предвидением. Второй подход – это оценка внутренней стоимости и третий подход – относительной стоимости. Разберем каждый подход подробнее.</w:t>
      </w:r>
    </w:p>
    <w:p w:rsidR="00B63AA8" w:rsidRDefault="00B63AA8" w:rsidP="0000282C">
      <w:pPr>
        <w:spacing w:line="360" w:lineRule="auto"/>
        <w:ind w:firstLine="360"/>
        <w:jc w:val="both"/>
        <w:rPr>
          <w:rFonts w:ascii="Times New Roman" w:hAnsi="Times New Roman" w:cs="Times New Roman"/>
        </w:rPr>
      </w:pPr>
      <w:r>
        <w:rPr>
          <w:rFonts w:ascii="Times New Roman" w:hAnsi="Times New Roman" w:cs="Times New Roman"/>
        </w:rPr>
        <w:t>Предвидение. Этот подход базируется на допущении, что текущая рыночная цена вполне адекватно отражает нынешнюю ситуацию для акций, а также на общем мнении об их будущем. Из этого делается предположение, что цена через год, скорее всего, будет иной. Однако этот подход очень рискованный и совершенно не связан с профессиональным анализом ценных бумаг</w:t>
      </w:r>
      <w:r w:rsidR="007B2ADA">
        <w:rPr>
          <w:rFonts w:ascii="Times New Roman" w:hAnsi="Times New Roman" w:cs="Times New Roman"/>
        </w:rPr>
        <w:t xml:space="preserve"> (в этом подходе не оценивается сама компания)</w:t>
      </w:r>
    </w:p>
    <w:p w:rsidR="00B63AA8" w:rsidRDefault="00B63AA8" w:rsidP="0000282C">
      <w:pPr>
        <w:spacing w:line="360" w:lineRule="auto"/>
        <w:ind w:firstLine="360"/>
        <w:jc w:val="both"/>
        <w:rPr>
          <w:rFonts w:ascii="Times New Roman" w:hAnsi="Times New Roman" w:cs="Times New Roman"/>
        </w:rPr>
      </w:pPr>
      <w:r>
        <w:rPr>
          <w:rFonts w:ascii="Times New Roman" w:hAnsi="Times New Roman" w:cs="Times New Roman"/>
        </w:rPr>
        <w:t>Оценка внутренней стоимости.</w:t>
      </w:r>
      <w:r w:rsidR="007B2ADA">
        <w:rPr>
          <w:rFonts w:ascii="Times New Roman" w:hAnsi="Times New Roman" w:cs="Times New Roman"/>
        </w:rPr>
        <w:t xml:space="preserve"> Этот подход пытается оценивать акции независимо от их рыночной цены. Оценка внутренней стоимости – это попытка определить, сколько на самом деле стоят акции.</w:t>
      </w:r>
    </w:p>
    <w:p w:rsidR="007B2ADA" w:rsidRDefault="007B2ADA" w:rsidP="0000282C">
      <w:pPr>
        <w:spacing w:line="360" w:lineRule="auto"/>
        <w:ind w:firstLine="360"/>
        <w:jc w:val="both"/>
        <w:rPr>
          <w:rFonts w:ascii="Times New Roman" w:hAnsi="Times New Roman" w:cs="Times New Roman"/>
        </w:rPr>
      </w:pPr>
      <w:r>
        <w:rPr>
          <w:rFonts w:ascii="Times New Roman" w:hAnsi="Times New Roman" w:cs="Times New Roman"/>
        </w:rPr>
        <w:t xml:space="preserve">Оценка относительной стоимости. Третий подход </w:t>
      </w:r>
      <w:r w:rsidR="00B26C9C">
        <w:rPr>
          <w:rFonts w:ascii="Times New Roman" w:hAnsi="Times New Roman" w:cs="Times New Roman"/>
        </w:rPr>
        <w:t>направлен не на внутреннюю, а относительную стоимость. При этом подходе аналитики стремятся определить относительную стоимость акций в зависимости от существующего рыночного уровня цен. (но этот метод также очень зависит от текущей рыночной цены, при этом анализ компании не проводится, что делает это метод довольно рискованным).</w:t>
      </w:r>
    </w:p>
    <w:p w:rsidR="00B26C9C" w:rsidRDefault="00B26C9C" w:rsidP="0000282C">
      <w:pPr>
        <w:spacing w:line="360" w:lineRule="auto"/>
        <w:ind w:firstLine="708"/>
        <w:jc w:val="both"/>
        <w:rPr>
          <w:rFonts w:ascii="Times New Roman" w:hAnsi="Times New Roman" w:cs="Times New Roman"/>
        </w:rPr>
      </w:pPr>
      <w:r>
        <w:rPr>
          <w:rFonts w:ascii="Times New Roman" w:hAnsi="Times New Roman" w:cs="Times New Roman"/>
        </w:rPr>
        <w:t xml:space="preserve">Из этих трех методов я выберу второй, </w:t>
      </w:r>
      <w:proofErr w:type="spellStart"/>
      <w:r>
        <w:rPr>
          <w:rFonts w:ascii="Times New Roman" w:hAnsi="Times New Roman" w:cs="Times New Roman"/>
        </w:rPr>
        <w:t>тк</w:t>
      </w:r>
      <w:proofErr w:type="spellEnd"/>
      <w:r>
        <w:rPr>
          <w:rFonts w:ascii="Times New Roman" w:hAnsi="Times New Roman" w:cs="Times New Roman"/>
        </w:rPr>
        <w:t xml:space="preserve"> он основывается на оценке самой компании. То есть этот метод позволяет изучить компанию, с целью </w:t>
      </w:r>
      <w:r w:rsidR="0013211C">
        <w:rPr>
          <w:rFonts w:ascii="Times New Roman" w:hAnsi="Times New Roman" w:cs="Times New Roman"/>
        </w:rPr>
        <w:t>последующей оценкой внутренней стоимости этой компании.</w:t>
      </w:r>
    </w:p>
    <w:p w:rsidR="0013211C" w:rsidRDefault="0013211C" w:rsidP="0000282C">
      <w:pPr>
        <w:spacing w:line="360" w:lineRule="auto"/>
        <w:ind w:firstLine="708"/>
        <w:jc w:val="both"/>
        <w:rPr>
          <w:rFonts w:ascii="Times New Roman" w:hAnsi="Times New Roman" w:cs="Times New Roman"/>
        </w:rPr>
      </w:pPr>
      <w:r>
        <w:rPr>
          <w:rFonts w:ascii="Times New Roman" w:hAnsi="Times New Roman" w:cs="Times New Roman"/>
        </w:rPr>
        <w:t>Нужно понимать, что стоимость должна быть подтверждена активами, доходами, дивидендами, перспективами и свойствами управления. Есть определенные факторы, которые используются для оценки внутренней стоимости компании, а именно:</w:t>
      </w:r>
    </w:p>
    <w:p w:rsidR="0013211C" w:rsidRDefault="0013211C" w:rsidP="0000282C">
      <w:pPr>
        <w:pStyle w:val="a4"/>
        <w:numPr>
          <w:ilvl w:val="0"/>
          <w:numId w:val="3"/>
        </w:numPr>
        <w:spacing w:line="360" w:lineRule="auto"/>
        <w:jc w:val="both"/>
        <w:rPr>
          <w:rFonts w:ascii="Times New Roman" w:hAnsi="Times New Roman" w:cs="Times New Roman"/>
        </w:rPr>
      </w:pPr>
      <w:r>
        <w:rPr>
          <w:rFonts w:ascii="Times New Roman" w:hAnsi="Times New Roman" w:cs="Times New Roman"/>
        </w:rPr>
        <w:t>Уровень нормальной способности получать прибыль</w:t>
      </w:r>
    </w:p>
    <w:p w:rsidR="0013211C" w:rsidRDefault="0013211C" w:rsidP="0000282C">
      <w:pPr>
        <w:pStyle w:val="a4"/>
        <w:numPr>
          <w:ilvl w:val="0"/>
          <w:numId w:val="3"/>
        </w:numPr>
        <w:spacing w:line="360" w:lineRule="auto"/>
        <w:jc w:val="both"/>
        <w:rPr>
          <w:rFonts w:ascii="Times New Roman" w:hAnsi="Times New Roman" w:cs="Times New Roman"/>
        </w:rPr>
      </w:pPr>
      <w:r>
        <w:rPr>
          <w:rFonts w:ascii="Times New Roman" w:hAnsi="Times New Roman" w:cs="Times New Roman"/>
        </w:rPr>
        <w:t>Реально выплачиваемые дивиденды</w:t>
      </w:r>
    </w:p>
    <w:p w:rsidR="0013211C" w:rsidRDefault="0013211C" w:rsidP="0000282C">
      <w:pPr>
        <w:pStyle w:val="a4"/>
        <w:numPr>
          <w:ilvl w:val="0"/>
          <w:numId w:val="3"/>
        </w:numPr>
        <w:spacing w:line="360" w:lineRule="auto"/>
        <w:jc w:val="both"/>
        <w:rPr>
          <w:rFonts w:ascii="Times New Roman" w:hAnsi="Times New Roman" w:cs="Times New Roman"/>
        </w:rPr>
      </w:pPr>
      <w:r>
        <w:rPr>
          <w:rFonts w:ascii="Times New Roman" w:hAnsi="Times New Roman" w:cs="Times New Roman"/>
        </w:rPr>
        <w:t>Реалистическая оценка</w:t>
      </w:r>
      <w:r w:rsidR="0000282C">
        <w:rPr>
          <w:rFonts w:ascii="Times New Roman" w:hAnsi="Times New Roman" w:cs="Times New Roman"/>
        </w:rPr>
        <w:t xml:space="preserve"> потенциального роста доходности</w:t>
      </w:r>
    </w:p>
    <w:p w:rsidR="0000282C" w:rsidRDefault="0000282C" w:rsidP="0000282C">
      <w:pPr>
        <w:pStyle w:val="a4"/>
        <w:numPr>
          <w:ilvl w:val="0"/>
          <w:numId w:val="3"/>
        </w:numPr>
        <w:spacing w:line="360" w:lineRule="auto"/>
        <w:jc w:val="both"/>
        <w:rPr>
          <w:rFonts w:ascii="Times New Roman" w:hAnsi="Times New Roman" w:cs="Times New Roman"/>
        </w:rPr>
      </w:pPr>
      <w:r>
        <w:rPr>
          <w:rFonts w:ascii="Times New Roman" w:hAnsi="Times New Roman" w:cs="Times New Roman"/>
        </w:rPr>
        <w:t>Стабильность и предсказуемость количественных и качественных прогнозов будущей экономической стоимости предприятия</w:t>
      </w:r>
    </w:p>
    <w:p w:rsidR="0000282C" w:rsidRDefault="0000282C" w:rsidP="0000282C">
      <w:pPr>
        <w:spacing w:line="360" w:lineRule="auto"/>
        <w:ind w:firstLine="708"/>
        <w:jc w:val="both"/>
        <w:rPr>
          <w:rFonts w:ascii="Times New Roman" w:hAnsi="Times New Roman" w:cs="Times New Roman"/>
        </w:rPr>
      </w:pPr>
      <w:r>
        <w:rPr>
          <w:rFonts w:ascii="Times New Roman" w:hAnsi="Times New Roman" w:cs="Times New Roman"/>
        </w:rPr>
        <w:t xml:space="preserve">Также, можно утверждать, что после того, как внутренняя стоимость была вычислена, рыночная цена максимально приблизится к внутренней стоимости. Однако очень трудно определить время, когда произойдет сближение, потому что неизвестно поведение инвесторов, которые могут заинтересоваться данной ценной бумагой или нет. Для того, чтобы </w:t>
      </w:r>
      <w:r w:rsidR="00F840FE">
        <w:rPr>
          <w:rFonts w:ascii="Times New Roman" w:hAnsi="Times New Roman" w:cs="Times New Roman"/>
        </w:rPr>
        <w:t>выяснить</w:t>
      </w:r>
      <w:r>
        <w:rPr>
          <w:rFonts w:ascii="Times New Roman" w:hAnsi="Times New Roman" w:cs="Times New Roman"/>
        </w:rPr>
        <w:t>, готовы ли инвесторы понять, что данная компания недооцененная или наоборот, используется показатель относительной силы цены.</w:t>
      </w:r>
    </w:p>
    <w:p w:rsidR="00F840FE" w:rsidRDefault="00F840FE" w:rsidP="0000282C">
      <w:pPr>
        <w:spacing w:line="360" w:lineRule="auto"/>
        <w:ind w:firstLine="708"/>
        <w:jc w:val="both"/>
        <w:rPr>
          <w:rFonts w:ascii="Times New Roman" w:hAnsi="Times New Roman" w:cs="Times New Roman"/>
        </w:rPr>
      </w:pPr>
      <w:r>
        <w:rPr>
          <w:rFonts w:ascii="Times New Roman" w:hAnsi="Times New Roman" w:cs="Times New Roman"/>
        </w:rPr>
        <w:t xml:space="preserve">Как оценить перспективы фондового рынка. Перед тем, как приступить к оценке акций компаний, нужно понять, каковы перспективы рынков акций. Обычно это зависит от </w:t>
      </w:r>
      <w:r w:rsidR="00C17E16">
        <w:rPr>
          <w:rFonts w:ascii="Times New Roman" w:hAnsi="Times New Roman" w:cs="Times New Roman"/>
        </w:rPr>
        <w:t xml:space="preserve">динамики </w:t>
      </w:r>
      <w:r>
        <w:rPr>
          <w:rFonts w:ascii="Times New Roman" w:hAnsi="Times New Roman" w:cs="Times New Roman"/>
        </w:rPr>
        <w:t>следующих экономических факторов:</w:t>
      </w:r>
    </w:p>
    <w:p w:rsidR="00F840FE" w:rsidRDefault="00F840FE" w:rsidP="00F840FE">
      <w:pPr>
        <w:pStyle w:val="a4"/>
        <w:numPr>
          <w:ilvl w:val="0"/>
          <w:numId w:val="4"/>
        </w:numPr>
        <w:spacing w:line="360" w:lineRule="auto"/>
        <w:jc w:val="both"/>
        <w:rPr>
          <w:rFonts w:ascii="Times New Roman" w:hAnsi="Times New Roman" w:cs="Times New Roman"/>
        </w:rPr>
      </w:pPr>
      <w:r>
        <w:rPr>
          <w:rFonts w:ascii="Times New Roman" w:hAnsi="Times New Roman" w:cs="Times New Roman"/>
        </w:rPr>
        <w:t>Темпы роста ВНП в постоянных и текущих ценах</w:t>
      </w:r>
    </w:p>
    <w:p w:rsidR="00F840FE" w:rsidRDefault="00C17E16" w:rsidP="00F840FE">
      <w:pPr>
        <w:pStyle w:val="a4"/>
        <w:numPr>
          <w:ilvl w:val="0"/>
          <w:numId w:val="4"/>
        </w:numPr>
        <w:spacing w:line="360" w:lineRule="auto"/>
        <w:jc w:val="both"/>
        <w:rPr>
          <w:rFonts w:ascii="Times New Roman" w:hAnsi="Times New Roman" w:cs="Times New Roman"/>
        </w:rPr>
      </w:pPr>
      <w:r>
        <w:rPr>
          <w:rFonts w:ascii="Times New Roman" w:hAnsi="Times New Roman" w:cs="Times New Roman"/>
        </w:rPr>
        <w:t>Уровень и объем накоплений, осуществляемых компаниями, в том числе пенсионными фондами, и отдельными людьми</w:t>
      </w:r>
    </w:p>
    <w:p w:rsidR="00C17E16" w:rsidRDefault="00C17E16" w:rsidP="00F840FE">
      <w:pPr>
        <w:pStyle w:val="a4"/>
        <w:numPr>
          <w:ilvl w:val="0"/>
          <w:numId w:val="4"/>
        </w:numPr>
        <w:spacing w:line="360" w:lineRule="auto"/>
        <w:jc w:val="both"/>
        <w:rPr>
          <w:rFonts w:ascii="Times New Roman" w:hAnsi="Times New Roman" w:cs="Times New Roman"/>
        </w:rPr>
      </w:pPr>
      <w:r>
        <w:rPr>
          <w:rFonts w:ascii="Times New Roman" w:hAnsi="Times New Roman" w:cs="Times New Roman"/>
        </w:rPr>
        <w:t>Спрос на накопленные средства (создаваемый потребностями потребителей, бизнеса и правительств)</w:t>
      </w:r>
    </w:p>
    <w:p w:rsidR="00C17E16" w:rsidRDefault="00C17E16" w:rsidP="00F840FE">
      <w:pPr>
        <w:pStyle w:val="a4"/>
        <w:numPr>
          <w:ilvl w:val="0"/>
          <w:numId w:val="4"/>
        </w:numPr>
        <w:spacing w:line="360" w:lineRule="auto"/>
        <w:jc w:val="both"/>
        <w:rPr>
          <w:rFonts w:ascii="Times New Roman" w:hAnsi="Times New Roman" w:cs="Times New Roman"/>
        </w:rPr>
      </w:pPr>
      <w:r>
        <w:rPr>
          <w:rFonts w:ascii="Times New Roman" w:hAnsi="Times New Roman" w:cs="Times New Roman"/>
        </w:rPr>
        <w:t>Темп инфляции и ожидаемое инфляционное давление</w:t>
      </w:r>
    </w:p>
    <w:p w:rsidR="00C17E16" w:rsidRDefault="00C17E16" w:rsidP="00F840FE">
      <w:pPr>
        <w:pStyle w:val="a4"/>
        <w:numPr>
          <w:ilvl w:val="0"/>
          <w:numId w:val="4"/>
        </w:numPr>
        <w:spacing w:line="360" w:lineRule="auto"/>
        <w:jc w:val="both"/>
        <w:rPr>
          <w:rFonts w:ascii="Times New Roman" w:hAnsi="Times New Roman" w:cs="Times New Roman"/>
        </w:rPr>
      </w:pPr>
      <w:r>
        <w:rPr>
          <w:rFonts w:ascii="Times New Roman" w:hAnsi="Times New Roman" w:cs="Times New Roman"/>
        </w:rPr>
        <w:t>Прибыли корпораций</w:t>
      </w:r>
    </w:p>
    <w:p w:rsidR="00C17E16" w:rsidRDefault="00C17E16" w:rsidP="00C17E16">
      <w:pPr>
        <w:spacing w:line="360" w:lineRule="auto"/>
        <w:jc w:val="both"/>
        <w:rPr>
          <w:rFonts w:ascii="Times New Roman" w:hAnsi="Times New Roman" w:cs="Times New Roman"/>
        </w:rPr>
      </w:pPr>
      <w:r>
        <w:rPr>
          <w:rFonts w:ascii="Times New Roman" w:hAnsi="Times New Roman" w:cs="Times New Roman"/>
        </w:rPr>
        <w:t>Инвестор также должен определиться с видом своих прогнозов (краткосрочные, долгосрочные). Я считаю, что лучше использовать долгосрочный метод прогнозирования, но не больше, чем 5 лет. Важно иметь приблизительные представления о социальных, политических и экономических обстоятельствах в отдаленном будущем (если делать прогнозы на большее количество лет, чем 5, то этот прогноз даст уже не</w:t>
      </w:r>
      <w:r w:rsidR="00710583">
        <w:rPr>
          <w:rFonts w:ascii="Times New Roman" w:hAnsi="Times New Roman" w:cs="Times New Roman"/>
        </w:rPr>
        <w:t xml:space="preserve"> количественные значения, а информацию о возможном изменении инвестиционного климата).</w:t>
      </w:r>
    </w:p>
    <w:p w:rsidR="00710583" w:rsidRDefault="00710583" w:rsidP="00C17E16">
      <w:pPr>
        <w:spacing w:line="360" w:lineRule="auto"/>
        <w:jc w:val="both"/>
        <w:rPr>
          <w:rFonts w:ascii="Times New Roman" w:hAnsi="Times New Roman" w:cs="Times New Roman"/>
        </w:rPr>
      </w:pPr>
      <w:r>
        <w:rPr>
          <w:rFonts w:ascii="Times New Roman" w:hAnsi="Times New Roman" w:cs="Times New Roman"/>
        </w:rPr>
        <w:tab/>
        <w:t>При прогнозировании любых показателей нужно понимать, что риск (вероятность ошибочного предсказания) должен быть оценен. Такой оценке подлежат все уровни в иерархии прогнозов (начиная с общеэкономических и заканчивая отдельными выпусками ценных бумаг). Однако оценить риск очень непросто, поэтому лучше обращаться к уже готовым надежным предсказаниям (то есть к тем, кто специализируется на оценивании риска по крайней мере в макроэкономических и отраслевых показателях).</w:t>
      </w:r>
    </w:p>
    <w:p w:rsidR="000F3864" w:rsidRDefault="000F3864" w:rsidP="00C17E16">
      <w:pPr>
        <w:spacing w:line="360" w:lineRule="auto"/>
        <w:jc w:val="both"/>
        <w:rPr>
          <w:rFonts w:ascii="Times New Roman" w:hAnsi="Times New Roman" w:cs="Times New Roman"/>
        </w:rPr>
      </w:pPr>
      <w:r>
        <w:rPr>
          <w:rFonts w:ascii="Times New Roman" w:hAnsi="Times New Roman" w:cs="Times New Roman"/>
        </w:rPr>
        <w:tab/>
        <w:t>Прогнозирование ключевых тенденций. Ключевое значение при прогнозе тенденций приобретает оценка следующих переменных:</w:t>
      </w:r>
    </w:p>
    <w:p w:rsidR="000F3864" w:rsidRDefault="000F3864" w:rsidP="000F3864">
      <w:pPr>
        <w:pStyle w:val="a4"/>
        <w:numPr>
          <w:ilvl w:val="0"/>
          <w:numId w:val="5"/>
        </w:numPr>
        <w:spacing w:line="360" w:lineRule="auto"/>
        <w:jc w:val="both"/>
        <w:rPr>
          <w:rFonts w:ascii="Times New Roman" w:hAnsi="Times New Roman" w:cs="Times New Roman"/>
        </w:rPr>
      </w:pPr>
      <w:r>
        <w:rPr>
          <w:rFonts w:ascii="Times New Roman" w:hAnsi="Times New Roman" w:cs="Times New Roman"/>
        </w:rPr>
        <w:t>Средний темп роста рабочей силы</w:t>
      </w:r>
    </w:p>
    <w:p w:rsidR="000F3864" w:rsidRDefault="000F3864" w:rsidP="000F3864">
      <w:pPr>
        <w:pStyle w:val="a4"/>
        <w:numPr>
          <w:ilvl w:val="0"/>
          <w:numId w:val="5"/>
        </w:numPr>
        <w:spacing w:line="360" w:lineRule="auto"/>
        <w:jc w:val="both"/>
        <w:rPr>
          <w:rFonts w:ascii="Times New Roman" w:hAnsi="Times New Roman" w:cs="Times New Roman"/>
        </w:rPr>
      </w:pPr>
      <w:r>
        <w:rPr>
          <w:rFonts w:ascii="Times New Roman" w:hAnsi="Times New Roman" w:cs="Times New Roman"/>
        </w:rPr>
        <w:t>Средний темп роста производительности труда</w:t>
      </w:r>
    </w:p>
    <w:p w:rsidR="000F3864" w:rsidRDefault="000F3864" w:rsidP="000F3864">
      <w:pPr>
        <w:pStyle w:val="a4"/>
        <w:numPr>
          <w:ilvl w:val="0"/>
          <w:numId w:val="5"/>
        </w:numPr>
        <w:spacing w:line="360" w:lineRule="auto"/>
        <w:jc w:val="both"/>
        <w:rPr>
          <w:rFonts w:ascii="Times New Roman" w:hAnsi="Times New Roman" w:cs="Times New Roman"/>
        </w:rPr>
      </w:pPr>
      <w:r>
        <w:rPr>
          <w:rFonts w:ascii="Times New Roman" w:hAnsi="Times New Roman" w:cs="Times New Roman"/>
        </w:rPr>
        <w:t>Средний уровень безработицы (для прогнозируемого периода)</w:t>
      </w:r>
    </w:p>
    <w:p w:rsidR="000F3864" w:rsidRDefault="000F3864" w:rsidP="000F3864">
      <w:pPr>
        <w:pStyle w:val="a4"/>
        <w:numPr>
          <w:ilvl w:val="0"/>
          <w:numId w:val="5"/>
        </w:numPr>
        <w:spacing w:line="360" w:lineRule="auto"/>
        <w:jc w:val="both"/>
        <w:rPr>
          <w:rFonts w:ascii="Times New Roman" w:hAnsi="Times New Roman" w:cs="Times New Roman"/>
        </w:rPr>
      </w:pPr>
      <w:r>
        <w:rPr>
          <w:rFonts w:ascii="Times New Roman" w:hAnsi="Times New Roman" w:cs="Times New Roman"/>
        </w:rPr>
        <w:t>Темп роста реального ВНП</w:t>
      </w:r>
    </w:p>
    <w:p w:rsidR="000F3864" w:rsidRPr="000F3864" w:rsidRDefault="000F3864" w:rsidP="000F3864">
      <w:pPr>
        <w:pStyle w:val="a4"/>
        <w:numPr>
          <w:ilvl w:val="0"/>
          <w:numId w:val="5"/>
        </w:numPr>
        <w:spacing w:line="360" w:lineRule="auto"/>
        <w:jc w:val="both"/>
        <w:rPr>
          <w:rFonts w:ascii="Times New Roman" w:hAnsi="Times New Roman" w:cs="Times New Roman"/>
        </w:rPr>
      </w:pPr>
      <w:r>
        <w:rPr>
          <w:rFonts w:ascii="Times New Roman" w:hAnsi="Times New Roman" w:cs="Times New Roman"/>
        </w:rPr>
        <w:t>Среднегодовой темп инфляции в прогнозируемом периоде</w:t>
      </w:r>
    </w:p>
    <w:p w:rsidR="00771F76" w:rsidRDefault="00771F76" w:rsidP="00771F76">
      <w:pPr>
        <w:spacing w:line="360" w:lineRule="auto"/>
        <w:ind w:firstLine="708"/>
        <w:jc w:val="both"/>
        <w:rPr>
          <w:rFonts w:ascii="Times New Roman" w:hAnsi="Times New Roman" w:cs="Times New Roman"/>
        </w:rPr>
      </w:pPr>
      <w:r>
        <w:rPr>
          <w:rFonts w:ascii="Times New Roman" w:hAnsi="Times New Roman" w:cs="Times New Roman"/>
        </w:rPr>
        <w:t>Во второй главе я расскажу больше про анализ фондового рынка и отраслевой анализ. В этой же главе я сконцентрирую свое внимание на том, что должен сделать инвестор при анализе компаний.</w:t>
      </w:r>
    </w:p>
    <w:p w:rsidR="007B4DDE" w:rsidRDefault="00771F76" w:rsidP="007B4DDE">
      <w:pPr>
        <w:spacing w:line="360" w:lineRule="auto"/>
        <w:ind w:firstLine="708"/>
        <w:jc w:val="both"/>
        <w:rPr>
          <w:rFonts w:ascii="Times New Roman" w:hAnsi="Times New Roman" w:cs="Times New Roman"/>
        </w:rPr>
      </w:pPr>
      <w:r>
        <w:rPr>
          <w:rFonts w:ascii="Times New Roman" w:hAnsi="Times New Roman" w:cs="Times New Roman"/>
        </w:rPr>
        <w:t>Инвестор, формируя свой портфель ценных бумаг должен позаботиться о том, чтобы в его портфеле были как надежные облигации, так и более рисковый вид ценных бумаг – акции. Многие распределяют соотношение как 25% к 75% или 50% к 50%. Если инвестор не хочет приобретать облигации (например), он все равно должен оценить рынок облигаций. Невозможно дать адекватную оценку рынка акций</w:t>
      </w:r>
      <w:r w:rsidR="001419DC">
        <w:rPr>
          <w:rFonts w:ascii="Times New Roman" w:hAnsi="Times New Roman" w:cs="Times New Roman"/>
        </w:rPr>
        <w:t>, пока инвестор не пришел к определенным выводам о рынке облигаций. Все объясняется тем, что оценки инвестиционных возможностей имеют больше смысла, когда они основываются на сравнительном анализе доходнос</w:t>
      </w:r>
      <w:r w:rsidR="007B4DDE">
        <w:rPr>
          <w:rFonts w:ascii="Times New Roman" w:hAnsi="Times New Roman" w:cs="Times New Roman"/>
        </w:rPr>
        <w:t>ти этих двух видов ценных бумаг.</w:t>
      </w:r>
      <w:r w:rsidR="007B4DDE">
        <w:rPr>
          <w:rStyle w:val="a7"/>
          <w:rFonts w:ascii="Times New Roman" w:hAnsi="Times New Roman" w:cs="Times New Roman"/>
        </w:rPr>
        <w:footnoteReference w:id="1"/>
      </w:r>
    </w:p>
    <w:p w:rsidR="00981FF7" w:rsidRDefault="00981FF7" w:rsidP="007B4DDE">
      <w:pPr>
        <w:spacing w:line="360" w:lineRule="auto"/>
        <w:ind w:firstLine="708"/>
        <w:jc w:val="both"/>
        <w:rPr>
          <w:rFonts w:ascii="Times New Roman" w:hAnsi="Times New Roman" w:cs="Times New Roman"/>
        </w:rPr>
      </w:pPr>
      <w:r>
        <w:rPr>
          <w:rFonts w:ascii="Times New Roman" w:hAnsi="Times New Roman" w:cs="Times New Roman"/>
        </w:rPr>
        <w:t xml:space="preserve">Перед тем как приступить к анализу финансовых отчетов компании, нужно сказать несколько слов о </w:t>
      </w:r>
      <w:r w:rsidR="00B07A2F">
        <w:rPr>
          <w:rFonts w:ascii="Times New Roman" w:hAnsi="Times New Roman" w:cs="Times New Roman"/>
        </w:rPr>
        <w:t>том, каким должен быть анализ. Анализ должен быть качественным и количественным.</w:t>
      </w:r>
    </w:p>
    <w:p w:rsidR="00135291" w:rsidRDefault="00135291" w:rsidP="007B4DDE">
      <w:pPr>
        <w:spacing w:line="360" w:lineRule="auto"/>
        <w:ind w:firstLine="708"/>
        <w:jc w:val="both"/>
        <w:rPr>
          <w:rFonts w:ascii="Times New Roman" w:hAnsi="Times New Roman" w:cs="Times New Roman"/>
        </w:rPr>
      </w:pPr>
      <w:r>
        <w:rPr>
          <w:rFonts w:ascii="Times New Roman" w:hAnsi="Times New Roman" w:cs="Times New Roman"/>
          <w:noProof/>
          <w:lang w:eastAsia="ru-RU" w:bidi="ar-SA"/>
        </w:rPr>
        <mc:AlternateContent>
          <mc:Choice Requires="wpg">
            <w:drawing>
              <wp:anchor distT="0" distB="0" distL="114300" distR="114300" simplePos="0" relativeHeight="251658240" behindDoc="0" locked="0" layoutInCell="1" allowOverlap="1" wp14:anchorId="26E42C1D" wp14:editId="1A7D0F0F">
                <wp:simplePos x="0" y="0"/>
                <wp:positionH relativeFrom="column">
                  <wp:posOffset>74973</wp:posOffset>
                </wp:positionH>
                <wp:positionV relativeFrom="paragraph">
                  <wp:posOffset>90234</wp:posOffset>
                </wp:positionV>
                <wp:extent cx="4556125" cy="2781935"/>
                <wp:effectExtent l="0" t="0" r="15875" b="18415"/>
                <wp:wrapNone/>
                <wp:docPr id="10" name="Группа 10"/>
                <wp:cNvGraphicFramePr/>
                <a:graphic xmlns:a="http://schemas.openxmlformats.org/drawingml/2006/main">
                  <a:graphicData uri="http://schemas.microsoft.com/office/word/2010/wordprocessingGroup">
                    <wpg:wgp>
                      <wpg:cNvGrpSpPr/>
                      <wpg:grpSpPr>
                        <a:xfrm>
                          <a:off x="0" y="0"/>
                          <a:ext cx="4556125" cy="2781935"/>
                          <a:chOff x="0" y="0"/>
                          <a:chExt cx="4556501" cy="2781946"/>
                        </a:xfrm>
                      </wpg:grpSpPr>
                      <wps:wsp>
                        <wps:cNvPr id="1" name="Надпись 1"/>
                        <wps:cNvSpPr txBox="1"/>
                        <wps:spPr>
                          <a:xfrm>
                            <a:off x="1573078" y="0"/>
                            <a:ext cx="1511084" cy="271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A2F" w:rsidRDefault="00B07A2F">
                              <w:pPr>
                                <w:rPr>
                                  <w:rFonts w:hint="eastAsia"/>
                                </w:rPr>
                              </w:pPr>
                              <w:r w:rsidRPr="00B07A2F">
                                <w:rPr>
                                  <w:rFonts w:ascii="Times New Roman" w:hAnsi="Times New Roman" w:cs="Times New Roman"/>
                                </w:rPr>
                                <w:t>а</w:t>
                              </w:r>
                              <w:r>
                                <w:t>нализ должен быть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рямая соединительная линия 2"/>
                        <wps:cNvCnPr/>
                        <wps:spPr>
                          <a:xfrm flipV="1">
                            <a:off x="1015139" y="271221"/>
                            <a:ext cx="54991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a:off x="3091911" y="278970"/>
                            <a:ext cx="534670" cy="4800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Надпись 4"/>
                        <wps:cNvSpPr txBox="1"/>
                        <wps:spPr>
                          <a:xfrm>
                            <a:off x="457200" y="736170"/>
                            <a:ext cx="1154624" cy="286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A2F" w:rsidRDefault="00B07A2F">
                              <w:pPr>
                                <w:rPr>
                                  <w:rFonts w:hint="eastAsia"/>
                                </w:rPr>
                              </w:pPr>
                              <w:r>
                                <w:t>качественным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2975674" y="751668"/>
                            <a:ext cx="1294109" cy="271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A2F" w:rsidRDefault="00B07A2F">
                              <w:pPr>
                                <w:rPr>
                                  <w:rFonts w:hint="eastAsia"/>
                                </w:rPr>
                              </w:pPr>
                              <w:r>
                                <w:t>количественным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единительная линия 6"/>
                        <wps:cNvCnPr/>
                        <wps:spPr>
                          <a:xfrm>
                            <a:off x="991891" y="1030638"/>
                            <a:ext cx="0" cy="46494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Прямая соединительная линия 7"/>
                        <wps:cNvCnPr/>
                        <wps:spPr>
                          <a:xfrm>
                            <a:off x="3626603" y="1030638"/>
                            <a:ext cx="0" cy="464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Надпись 8"/>
                        <wps:cNvSpPr txBox="1"/>
                        <wps:spPr>
                          <a:xfrm>
                            <a:off x="0" y="1456841"/>
                            <a:ext cx="1990908" cy="132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A2F" w:rsidRPr="00B07A2F" w:rsidRDefault="00B07A2F">
                              <w:pPr>
                                <w:rPr>
                                  <w:rFonts w:ascii="Times New Roman" w:hAnsi="Times New Roman" w:cs="Times New Roman"/>
                                </w:rPr>
                              </w:pPr>
                              <w:r w:rsidRPr="00B07A2F">
                                <w:rPr>
                                  <w:rFonts w:ascii="Times New Roman" w:hAnsi="Times New Roman" w:cs="Times New Roman"/>
                                </w:rPr>
                                <w:t>Нужно исследовать:</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Природу бизнеса</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Особенности управления</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Перспективы получения прибыли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2712203" y="1495587"/>
                            <a:ext cx="1844298" cy="619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A2F" w:rsidRPr="00B07A2F" w:rsidRDefault="00B07A2F">
                              <w:pPr>
                                <w:rPr>
                                  <w:rFonts w:ascii="Times New Roman" w:hAnsi="Times New Roman" w:cs="Times New Roman"/>
                                </w:rPr>
                              </w:pPr>
                              <w:r w:rsidRPr="00B07A2F">
                                <w:rPr>
                                  <w:rFonts w:ascii="Times New Roman" w:hAnsi="Times New Roman" w:cs="Times New Roman"/>
                                </w:rPr>
                                <w:t>Нужно исследовать запас прочности</w:t>
                              </w:r>
                              <w:r w:rsidR="00135291">
                                <w:rPr>
                                  <w:rFonts w:ascii="Times New Roman" w:hAnsi="Times New Roman" w:cs="Times New Roman"/>
                                </w:rPr>
                                <w:t xml:space="preserve"> (самый главный фактор)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E42C1D" id="Группа 10" o:spid="_x0000_s1026" style="position:absolute;left:0;text-align:left;margin-left:5.9pt;margin-top:7.1pt;width:358.75pt;height:219.05pt;z-index:251658240" coordsize="45565,2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">
                <v:shapetype id="_x0000_t202" coordsize="21600,21600" o:spt="202" path="m,l,21600r21600,l21600,xe">
                  <v:stroke joinstyle="miter"/>
                  <v:path gradientshapeok="t" o:connecttype="rect"/>
                </v:shapetype>
                <v:shape id="Надпись 1" o:spid="_x0000_s1027" type="#_x0000_t202" style="position:absolute;left:15730;width:1511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B07A2F" w:rsidRDefault="00B07A2F">
                        <w:pPr>
                          <w:rPr>
                            <w:rFonts w:hint="eastAsia"/>
                          </w:rPr>
                        </w:pPr>
                        <w:r w:rsidRPr="00B07A2F">
                          <w:rPr>
                            <w:rFonts w:ascii="Times New Roman" w:hAnsi="Times New Roman" w:cs="Times New Roman"/>
                          </w:rPr>
                          <w:t>а</w:t>
                        </w:r>
                        <w:r>
                          <w:t>нализ должен быть</w:t>
                        </w:r>
                      </w:p>
                    </w:txbxContent>
                  </v:textbox>
                </v:shape>
                <v:line id="Прямая соединительная линия 2" o:spid="_x0000_s1028" style="position:absolute;flip:y;visibility:visible;mso-wrap-style:square" from="10151,2712" to="15650,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" strokecolor="#4472c4 [3204]" strokeweight=".5pt">
                  <v:stroke joinstyle="miter"/>
                </v:line>
                <v:line id="Прямая соединительная линия 3" o:spid="_x0000_s1029" style="position:absolute;visibility:visible;mso-wrap-style:square" from="30919,2789" to="36265,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4472c4 [3204]" strokeweight=".5pt">
                  <v:stroke joinstyle="miter"/>
                </v:line>
                <v:shape id="Надпись 4" o:spid="_x0000_s1030" type="#_x0000_t202" style="position:absolute;left:4572;top:7361;width:1154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B07A2F" w:rsidRDefault="00B07A2F">
                        <w:pPr>
                          <w:rPr>
                            <w:rFonts w:hint="eastAsia"/>
                          </w:rPr>
                        </w:pPr>
                        <w:r>
                          <w:t>качественным</w:t>
                        </w:r>
                      </w:p>
                    </w:txbxContent>
                  </v:textbox>
                </v:shape>
                <v:shape id="Надпись 5" o:spid="_x0000_s1031" type="#_x0000_t202" style="position:absolute;left:29756;top:7516;width:12941;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07A2F" w:rsidRDefault="00B07A2F">
                        <w:pPr>
                          <w:rPr>
                            <w:rFonts w:hint="eastAsia"/>
                          </w:rPr>
                        </w:pPr>
                        <w:r>
                          <w:t>количественным</w:t>
                        </w:r>
                      </w:p>
                    </w:txbxContent>
                  </v:textbox>
                </v:shape>
                <v:line id="Прямая соединительная линия 6" o:spid="_x0000_s1032" style="position:absolute;visibility:visible;mso-wrap-style:square" from="9918,10306" to="9918,1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4472c4 [3204]" strokeweight=".5pt">
                  <v:stroke joinstyle="miter"/>
                </v:line>
                <v:line id="Прямая соединительная линия 7" o:spid="_x0000_s1033" style="position:absolute;visibility:visible;mso-wrap-style:square" from="36266,10306" to="36266,1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shape id="Надпись 8" o:spid="_x0000_s1034" type="#_x0000_t202" style="position:absolute;top:14568;width:19909;height:1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B07A2F" w:rsidRPr="00B07A2F" w:rsidRDefault="00B07A2F">
                        <w:pPr>
                          <w:rPr>
                            <w:rFonts w:ascii="Times New Roman" w:hAnsi="Times New Roman" w:cs="Times New Roman"/>
                          </w:rPr>
                        </w:pPr>
                        <w:r w:rsidRPr="00B07A2F">
                          <w:rPr>
                            <w:rFonts w:ascii="Times New Roman" w:hAnsi="Times New Roman" w:cs="Times New Roman"/>
                          </w:rPr>
                          <w:t>Нужно исследовать:</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Природу бизнеса</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Особенности управления</w:t>
                        </w:r>
                      </w:p>
                      <w:p w:rsidR="00B07A2F" w:rsidRPr="00B07A2F" w:rsidRDefault="00B07A2F" w:rsidP="00B07A2F">
                        <w:pPr>
                          <w:pStyle w:val="a4"/>
                          <w:numPr>
                            <w:ilvl w:val="0"/>
                            <w:numId w:val="6"/>
                          </w:numPr>
                          <w:rPr>
                            <w:rFonts w:ascii="Times New Roman" w:hAnsi="Times New Roman" w:cs="Times New Roman"/>
                          </w:rPr>
                        </w:pPr>
                        <w:r w:rsidRPr="00B07A2F">
                          <w:rPr>
                            <w:rFonts w:ascii="Times New Roman" w:hAnsi="Times New Roman" w:cs="Times New Roman"/>
                          </w:rPr>
                          <w:t>Перспективы получения прибыли</w:t>
                        </w:r>
                      </w:p>
                    </w:txbxContent>
                  </v:textbox>
                </v:shape>
                <v:shape id="Надпись 9" o:spid="_x0000_s1035" type="#_x0000_t202" style="position:absolute;left:27122;top:14955;width:18443;height: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B07A2F" w:rsidRPr="00B07A2F" w:rsidRDefault="00B07A2F">
                        <w:pPr>
                          <w:rPr>
                            <w:rFonts w:ascii="Times New Roman" w:hAnsi="Times New Roman" w:cs="Times New Roman"/>
                          </w:rPr>
                        </w:pPr>
                        <w:r w:rsidRPr="00B07A2F">
                          <w:rPr>
                            <w:rFonts w:ascii="Times New Roman" w:hAnsi="Times New Roman" w:cs="Times New Roman"/>
                          </w:rPr>
                          <w:t>Нужно исследовать запас прочности</w:t>
                        </w:r>
                        <w:r w:rsidR="00135291">
                          <w:rPr>
                            <w:rFonts w:ascii="Times New Roman" w:hAnsi="Times New Roman" w:cs="Times New Roman"/>
                          </w:rPr>
                          <w:t xml:space="preserve"> (самый главный фактор)</w:t>
                        </w:r>
                      </w:p>
                    </w:txbxContent>
                  </v:textbox>
                </v:shape>
              </v:group>
            </w:pict>
          </mc:Fallback>
        </mc:AlternateContent>
      </w: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p>
    <w:p w:rsidR="00135291" w:rsidRDefault="00135291" w:rsidP="00135291">
      <w:pPr>
        <w:spacing w:line="360" w:lineRule="auto"/>
        <w:jc w:val="both"/>
        <w:rPr>
          <w:rFonts w:ascii="Times New Roman" w:hAnsi="Times New Roman" w:cs="Times New Roman"/>
        </w:rPr>
      </w:pPr>
    </w:p>
    <w:p w:rsidR="00135291" w:rsidRDefault="00135291" w:rsidP="00135291">
      <w:pPr>
        <w:spacing w:line="360" w:lineRule="auto"/>
        <w:jc w:val="both"/>
        <w:rPr>
          <w:rFonts w:ascii="Times New Roman" w:hAnsi="Times New Roman" w:cs="Times New Roman"/>
        </w:rPr>
      </w:pPr>
    </w:p>
    <w:p w:rsidR="00135291" w:rsidRDefault="00135291" w:rsidP="007B4DDE">
      <w:pPr>
        <w:spacing w:line="360" w:lineRule="auto"/>
        <w:ind w:firstLine="708"/>
        <w:jc w:val="both"/>
        <w:rPr>
          <w:rFonts w:ascii="Times New Roman" w:hAnsi="Times New Roman" w:cs="Times New Roman"/>
        </w:rPr>
      </w:pPr>
      <w:r>
        <w:rPr>
          <w:rFonts w:ascii="Times New Roman" w:hAnsi="Times New Roman" w:cs="Times New Roman"/>
        </w:rPr>
        <w:t>Также при качественном анализе важно помнить о нефинансовых факторах (</w:t>
      </w:r>
      <w:proofErr w:type="spellStart"/>
      <w:r>
        <w:rPr>
          <w:rFonts w:ascii="Times New Roman" w:hAnsi="Times New Roman" w:cs="Times New Roman"/>
        </w:rPr>
        <w:t>соц</w:t>
      </w:r>
      <w:proofErr w:type="spellEnd"/>
      <w:r>
        <w:rPr>
          <w:rFonts w:ascii="Times New Roman" w:hAnsi="Times New Roman" w:cs="Times New Roman"/>
        </w:rPr>
        <w:t xml:space="preserve"> вопросы, экология, последствия, управление)</w:t>
      </w:r>
    </w:p>
    <w:p w:rsidR="00135291" w:rsidRDefault="00135291" w:rsidP="007B4DDE">
      <w:pPr>
        <w:spacing w:line="360" w:lineRule="auto"/>
        <w:ind w:firstLine="708"/>
        <w:jc w:val="both"/>
        <w:rPr>
          <w:rFonts w:ascii="Times New Roman" w:hAnsi="Times New Roman" w:cs="Times New Roman"/>
        </w:rPr>
      </w:pPr>
      <w:r>
        <w:rPr>
          <w:rFonts w:ascii="Times New Roman" w:hAnsi="Times New Roman" w:cs="Times New Roman"/>
        </w:rPr>
        <w:t>Анализ финансовых отчетов.</w:t>
      </w:r>
    </w:p>
    <w:p w:rsidR="007E7C5B" w:rsidRDefault="007E7C5B" w:rsidP="007B4DDE">
      <w:pPr>
        <w:spacing w:line="360" w:lineRule="auto"/>
        <w:ind w:firstLine="708"/>
        <w:jc w:val="both"/>
        <w:rPr>
          <w:rFonts w:ascii="Times New Roman" w:hAnsi="Times New Roman" w:cs="Times New Roman"/>
        </w:rPr>
      </w:pPr>
      <w:r>
        <w:rPr>
          <w:rFonts w:ascii="Times New Roman" w:hAnsi="Times New Roman" w:cs="Times New Roman"/>
        </w:rPr>
        <w:t>Для начала надо сказать несколько слов о том, чем отличается инвестор от инвестиционного аналитика. Главное отличие заключается в том, что аналитик предоставляет данные своего анализа инвесторам для взвешенного принятия решений по вкладыванию денег. То есть аналитик ищет то, куда инвестировать, а инвестор принимает решение – инвестирова</w:t>
      </w:r>
      <w:r w:rsidR="009B3F87">
        <w:rPr>
          <w:rFonts w:ascii="Times New Roman" w:hAnsi="Times New Roman" w:cs="Times New Roman"/>
        </w:rPr>
        <w:t>ть или нет. Обычно у брокеров есть свои аналитики, а у инвестиционных компаний свои, но если начинающий инвестор всегда будет обращаться за помощью к брокерам, то он особо не будет смыслить в инвестировании. Поэтому инвестору нужно самому разобраться в работе аналитика, чтобы в последствии иметь возможность без чьей-либо помощи принимать инвест-решения (это не говоря еще о том, что брокер берет комиссию).</w:t>
      </w:r>
    </w:p>
    <w:p w:rsidR="009B3F87" w:rsidRDefault="009B3F87" w:rsidP="007B4DDE">
      <w:pPr>
        <w:spacing w:line="360" w:lineRule="auto"/>
        <w:ind w:firstLine="708"/>
        <w:jc w:val="both"/>
        <w:rPr>
          <w:rFonts w:ascii="Times New Roman" w:hAnsi="Times New Roman" w:cs="Times New Roman"/>
        </w:rPr>
      </w:pPr>
      <w:r>
        <w:rPr>
          <w:rFonts w:ascii="Times New Roman" w:hAnsi="Times New Roman" w:cs="Times New Roman"/>
        </w:rPr>
        <w:t>А</w:t>
      </w:r>
      <w:r w:rsidR="00214D8D">
        <w:rPr>
          <w:rFonts w:ascii="Times New Roman" w:hAnsi="Times New Roman" w:cs="Times New Roman"/>
        </w:rPr>
        <w:t xml:space="preserve">нализ финансовых отчетов – основная задача аналитика. Анализ происходит в два этапа. Сначала аналитик корректирует отчет в соответствии с со своей точкой зрения: изменяет значения показателей, убирает некоторые активы и пассивы, добавляет другие и </w:t>
      </w:r>
      <w:proofErr w:type="spellStart"/>
      <w:r w:rsidR="00214D8D">
        <w:rPr>
          <w:rFonts w:ascii="Times New Roman" w:hAnsi="Times New Roman" w:cs="Times New Roman"/>
        </w:rPr>
        <w:t>тп</w:t>
      </w:r>
      <w:proofErr w:type="spellEnd"/>
      <w:r w:rsidR="00214D8D">
        <w:rPr>
          <w:rFonts w:ascii="Times New Roman" w:hAnsi="Times New Roman" w:cs="Times New Roman"/>
        </w:rPr>
        <w:t xml:space="preserve">. Потом аналитик вычисляет коэффициенты, трендовые линии и </w:t>
      </w:r>
      <w:proofErr w:type="spellStart"/>
      <w:r w:rsidR="00214D8D">
        <w:rPr>
          <w:rFonts w:ascii="Times New Roman" w:hAnsi="Times New Roman" w:cs="Times New Roman"/>
        </w:rPr>
        <w:t>тд</w:t>
      </w:r>
      <w:proofErr w:type="spellEnd"/>
      <w:r w:rsidR="00214D8D">
        <w:rPr>
          <w:rFonts w:ascii="Times New Roman" w:hAnsi="Times New Roman" w:cs="Times New Roman"/>
        </w:rPr>
        <w:t>.</w:t>
      </w:r>
    </w:p>
    <w:p w:rsidR="00214D8D" w:rsidRDefault="00214D8D" w:rsidP="007B4DDE">
      <w:pPr>
        <w:spacing w:line="360" w:lineRule="auto"/>
        <w:ind w:firstLine="708"/>
        <w:jc w:val="both"/>
        <w:rPr>
          <w:rFonts w:ascii="Times New Roman" w:hAnsi="Times New Roman" w:cs="Times New Roman"/>
        </w:rPr>
      </w:pPr>
      <w:r>
        <w:rPr>
          <w:rFonts w:ascii="Times New Roman" w:hAnsi="Times New Roman" w:cs="Times New Roman"/>
        </w:rPr>
        <w:t>Зачем нужны корректировки? Существует огромное количество корректировок: явные, неявные, обязательные, пр</w:t>
      </w:r>
      <w:r w:rsidR="00512BC9">
        <w:rPr>
          <w:rFonts w:ascii="Times New Roman" w:hAnsi="Times New Roman" w:cs="Times New Roman"/>
        </w:rPr>
        <w:t xml:space="preserve">оизвольные и ситуационные. Все они делаются с целью отредактировать отчеты компании, чтобы получить более достоверные данные (например: если не скорректировать чистую прибыль, она может отличаться на 10-20% от реальной прибыли). Но проблема в том, что корректировки способны выполнять только опытные аналитики, перед тем как начать самому корректировать данные нужно поднабраться опыта. Но если не изучить как выполняется анализ финансовых отчетов сейчас, то это придется делать потом (лучше сделать это раньше, структуру анализа надо изучить, чтобы потом понимать, зачем высчитывается тот или иной коэффициент). </w:t>
      </w:r>
    </w:p>
    <w:p w:rsidR="009629AD" w:rsidRDefault="009629AD" w:rsidP="007B4DDE">
      <w:pPr>
        <w:spacing w:line="360" w:lineRule="auto"/>
        <w:ind w:firstLine="708"/>
        <w:jc w:val="both"/>
        <w:rPr>
          <w:rFonts w:ascii="Times New Roman" w:hAnsi="Times New Roman" w:cs="Times New Roman"/>
        </w:rPr>
      </w:pPr>
      <w:r>
        <w:rPr>
          <w:rFonts w:ascii="Times New Roman" w:hAnsi="Times New Roman" w:cs="Times New Roman"/>
          <w:noProof/>
          <w:lang w:eastAsia="ru-RU" w:bidi="ar-SA"/>
        </w:rPr>
        <mc:AlternateContent>
          <mc:Choice Requires="wpg">
            <w:drawing>
              <wp:anchor distT="0" distB="0" distL="114300" distR="114300" simplePos="0" relativeHeight="251675648" behindDoc="1" locked="0" layoutInCell="1" allowOverlap="1" wp14:anchorId="4670F198" wp14:editId="75F13519">
                <wp:simplePos x="0" y="0"/>
                <wp:positionH relativeFrom="column">
                  <wp:posOffset>1500117</wp:posOffset>
                </wp:positionH>
                <wp:positionV relativeFrom="paragraph">
                  <wp:posOffset>6974</wp:posOffset>
                </wp:positionV>
                <wp:extent cx="2131200" cy="2372400"/>
                <wp:effectExtent l="0" t="0" r="21590" b="46990"/>
                <wp:wrapTight wrapText="bothSides">
                  <wp:wrapPolygon edited="0">
                    <wp:start x="0" y="0"/>
                    <wp:lineTo x="0" y="5030"/>
                    <wp:lineTo x="10427" y="5550"/>
                    <wp:lineTo x="2124" y="6418"/>
                    <wp:lineTo x="772" y="6764"/>
                    <wp:lineTo x="772" y="12315"/>
                    <wp:lineTo x="6372" y="13876"/>
                    <wp:lineTo x="1545" y="13876"/>
                    <wp:lineTo x="772" y="14049"/>
                    <wp:lineTo x="772" y="19773"/>
                    <wp:lineTo x="10427" y="21854"/>
                    <wp:lineTo x="11199" y="21854"/>
                    <wp:lineTo x="20853" y="19773"/>
                    <wp:lineTo x="21240" y="14223"/>
                    <wp:lineTo x="20274" y="13876"/>
                    <wp:lineTo x="15447" y="13876"/>
                    <wp:lineTo x="21046" y="12315"/>
                    <wp:lineTo x="21240" y="6938"/>
                    <wp:lineTo x="20274" y="6591"/>
                    <wp:lineTo x="11199" y="5550"/>
                    <wp:lineTo x="21626" y="5030"/>
                    <wp:lineTo x="21626" y="0"/>
                    <wp:lineTo x="0" y="0"/>
                  </wp:wrapPolygon>
                </wp:wrapTight>
                <wp:docPr id="21" name="Группа 21"/>
                <wp:cNvGraphicFramePr/>
                <a:graphic xmlns:a="http://schemas.openxmlformats.org/drawingml/2006/main">
                  <a:graphicData uri="http://schemas.microsoft.com/office/word/2010/wordprocessingGroup">
                    <wpg:wgp>
                      <wpg:cNvGrpSpPr/>
                      <wpg:grpSpPr>
                        <a:xfrm>
                          <a:off x="0" y="0"/>
                          <a:ext cx="2131200" cy="2372400"/>
                          <a:chOff x="0" y="0"/>
                          <a:chExt cx="2130404" cy="2371241"/>
                        </a:xfrm>
                      </wpg:grpSpPr>
                      <wps:wsp>
                        <wps:cNvPr id="11" name="Надпись 11"/>
                        <wps:cNvSpPr txBox="1"/>
                        <wps:spPr>
                          <a:xfrm>
                            <a:off x="0" y="0"/>
                            <a:ext cx="2130404" cy="534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737" w:rsidRDefault="00BC3737" w:rsidP="009629AD">
                              <w:pPr>
                                <w:spacing w:line="360" w:lineRule="auto"/>
                                <w:jc w:val="center"/>
                                <w:rPr>
                                  <w:rFonts w:ascii="Times New Roman" w:hAnsi="Times New Roman" w:cs="Times New Roman"/>
                                </w:rPr>
                              </w:pPr>
                              <w:r>
                                <w:rPr>
                                  <w:rFonts w:ascii="Times New Roman" w:hAnsi="Times New Roman" w:cs="Times New Roman"/>
                                </w:rPr>
                                <w:t>Типичная схема аналитического исследования</w:t>
                              </w:r>
                            </w:p>
                            <w:p w:rsidR="00BC3737" w:rsidRDefault="00BC3737" w:rsidP="00BC3737">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ая со стрелкой 12"/>
                        <wps:cNvCnPr/>
                        <wps:spPr>
                          <a:xfrm>
                            <a:off x="1061634" y="542441"/>
                            <a:ext cx="0" cy="216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Надпись 13"/>
                        <wps:cNvSpPr txBox="1"/>
                        <wps:spPr>
                          <a:xfrm>
                            <a:off x="116238" y="751668"/>
                            <a:ext cx="1906270"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737" w:rsidRDefault="00BC3737" w:rsidP="009629AD">
                              <w:pPr>
                                <w:jc w:val="center"/>
                                <w:rPr>
                                  <w:rFonts w:hint="eastAsia"/>
                                </w:rPr>
                              </w:pPr>
                              <w:r w:rsidRPr="00BC3737">
                                <w:rPr>
                                  <w:rFonts w:ascii="Times New Roman" w:hAnsi="Times New Roman" w:cs="Times New Roman"/>
                                </w:rPr>
                                <w:t>О</w:t>
                              </w:r>
                              <w:r>
                                <w:t>писание направлений деятельности компании и ее собственности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a:off x="1061634" y="1348353"/>
                            <a:ext cx="0" cy="216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1061634" y="2154265"/>
                            <a:ext cx="0" cy="2169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Надпись 18"/>
                        <wps:cNvSpPr txBox="1"/>
                        <wps:spPr>
                          <a:xfrm>
                            <a:off x="116238" y="1549831"/>
                            <a:ext cx="1906270"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737" w:rsidRDefault="009629AD" w:rsidP="009629AD">
                              <w:pPr>
                                <w:jc w:val="center"/>
                                <w:rPr>
                                  <w:rFonts w:hint="eastAsia"/>
                                </w:rPr>
                              </w:pPr>
                              <w:r>
                                <w:rPr>
                                  <w:rFonts w:ascii="Times New Roman" w:hAnsi="Times New Roman" w:cs="Times New Roman"/>
                                </w:rPr>
                                <w:t xml:space="preserve">Финансовые </w:t>
                              </w:r>
                              <w:r>
                                <w:rPr>
                                  <w:rFonts w:ascii="Times New Roman" w:hAnsi="Times New Roman" w:cs="Times New Roman"/>
                                </w:rPr>
                                <w:br/>
                                <w:t>данные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70F198" id="Группа 21" o:spid="_x0000_s1036" style="position:absolute;left:0;text-align:left;margin-left:118.1pt;margin-top:.55pt;width:167.8pt;height:186.8pt;z-index:-251640832;mso-width-relative:margin;mso-height-relative:margin" coordsize="21304,2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">
                <v:shape id="Надпись 11" o:spid="_x0000_s1037" type="#_x0000_t202" style="position:absolute;width:21304;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BC3737" w:rsidRDefault="00BC3737" w:rsidP="009629AD">
                        <w:pPr>
                          <w:spacing w:line="360" w:lineRule="auto"/>
                          <w:jc w:val="center"/>
                          <w:rPr>
                            <w:rFonts w:ascii="Times New Roman" w:hAnsi="Times New Roman" w:cs="Times New Roman"/>
                          </w:rPr>
                        </w:pPr>
                        <w:r>
                          <w:rPr>
                            <w:rFonts w:ascii="Times New Roman" w:hAnsi="Times New Roman" w:cs="Times New Roman"/>
                          </w:rPr>
                          <w:t>Типичная схема аналитического исследования</w:t>
                        </w:r>
                      </w:p>
                      <w:p w:rsidR="00BC3737" w:rsidRDefault="00BC3737" w:rsidP="00BC3737">
                        <w:pPr>
                          <w:jc w:val="center"/>
                          <w:rPr>
                            <w:rFonts w:hint="eastAsia"/>
                          </w:rPr>
                        </w:pPr>
                      </w:p>
                    </w:txbxContent>
                  </v:textbox>
                </v:shape>
                <v:shapetype id="_x0000_t32" coordsize="21600,21600" o:spt="32" o:oned="t" path="m,l21600,21600e" filled="f">
                  <v:path arrowok="t" fillok="f" o:connecttype="none"/>
                  <o:lock v:ext="edit" shapetype="t"/>
                </v:shapetype>
                <v:shape id="Прямая со стрелкой 12" o:spid="_x0000_s1038" type="#_x0000_t32" style="position:absolute;left:10616;top:5424;width:0;height:2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Надпись 13" o:spid="_x0000_s1039" type="#_x0000_t202" style="position:absolute;left:1162;top:7516;width:19063;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BC3737" w:rsidRDefault="00BC3737" w:rsidP="009629AD">
                        <w:pPr>
                          <w:jc w:val="center"/>
                          <w:rPr>
                            <w:rFonts w:hint="eastAsia"/>
                          </w:rPr>
                        </w:pPr>
                        <w:r w:rsidRPr="00BC3737">
                          <w:rPr>
                            <w:rFonts w:ascii="Times New Roman" w:hAnsi="Times New Roman" w:cs="Times New Roman"/>
                          </w:rPr>
                          <w:t>О</w:t>
                        </w:r>
                        <w:r>
                          <w:t>писание направлений деятельности компании и ее собственности</w:t>
                        </w:r>
                      </w:p>
                    </w:txbxContent>
                  </v:textbox>
                </v:shape>
                <v:shape id="Прямая со стрелкой 14" o:spid="_x0000_s1040" type="#_x0000_t32" style="position:absolute;left:10616;top:13483;width:0;height:2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shape id="Прямая со стрелкой 16" o:spid="_x0000_s1041" type="#_x0000_t32" style="position:absolute;left:10616;top:21542;width:0;height:2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Надпись 18" o:spid="_x0000_s1042" type="#_x0000_t202" style="position:absolute;left:1162;top:15498;width:19063;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BC3737" w:rsidRDefault="009629AD" w:rsidP="009629AD">
                        <w:pPr>
                          <w:jc w:val="center"/>
                          <w:rPr>
                            <w:rFonts w:hint="eastAsia"/>
                          </w:rPr>
                        </w:pPr>
                        <w:r>
                          <w:rPr>
                            <w:rFonts w:ascii="Times New Roman" w:hAnsi="Times New Roman" w:cs="Times New Roman"/>
                          </w:rPr>
                          <w:t xml:space="preserve">Финансовые </w:t>
                        </w:r>
                        <w:r>
                          <w:rPr>
                            <w:rFonts w:ascii="Times New Roman" w:hAnsi="Times New Roman" w:cs="Times New Roman"/>
                          </w:rPr>
                          <w:br/>
                          <w:t>данные</w:t>
                        </w:r>
                      </w:p>
                    </w:txbxContent>
                  </v:textbox>
                </v:shape>
                <w10:wrap type="tight"/>
              </v:group>
            </w:pict>
          </mc:Fallback>
        </mc:AlternateContent>
      </w:r>
    </w:p>
    <w:p w:rsidR="009629AD" w:rsidRDefault="009629AD" w:rsidP="007B4DDE">
      <w:pPr>
        <w:spacing w:line="360" w:lineRule="auto"/>
        <w:ind w:firstLine="708"/>
        <w:jc w:val="both"/>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251677696" behindDoc="0" locked="0" layoutInCell="1" allowOverlap="1" wp14:anchorId="7A432595" wp14:editId="7D05BF42">
                <wp:simplePos x="0" y="0"/>
                <wp:positionH relativeFrom="column">
                  <wp:posOffset>1617980</wp:posOffset>
                </wp:positionH>
                <wp:positionV relativeFrom="paragraph">
                  <wp:posOffset>96391</wp:posOffset>
                </wp:positionV>
                <wp:extent cx="1906270" cy="603885"/>
                <wp:effectExtent l="0" t="0" r="17780" b="24765"/>
                <wp:wrapNone/>
                <wp:docPr id="19" name="Надпись 19"/>
                <wp:cNvGraphicFramePr/>
                <a:graphic xmlns:a="http://schemas.openxmlformats.org/drawingml/2006/main">
                  <a:graphicData uri="http://schemas.microsoft.com/office/word/2010/wordprocessingShape">
                    <wps:wsp>
                      <wps:cNvSpPr txBox="1"/>
                      <wps:spPr>
                        <a:xfrm>
                          <a:off x="0" y="0"/>
                          <a:ext cx="1906270" cy="603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AD" w:rsidRDefault="009629AD" w:rsidP="009629AD">
                            <w:pPr>
                              <w:jc w:val="center"/>
                              <w:rPr>
                                <w:rFonts w:hint="eastAsia"/>
                              </w:rPr>
                            </w:pPr>
                            <w:r>
                              <w:rPr>
                                <w:rFonts w:ascii="Times New Roman" w:hAnsi="Times New Roman" w:cs="Times New Roman"/>
                              </w:rPr>
                              <w:t>Перспективы предприятия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32595" id="Надпись 19" o:spid="_x0000_s1043" type="#_x0000_t202" style="position:absolute;margin-left:127.4pt;margin-top:7.6pt;width:150.1pt;height:4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" fillcolor="white [3201]" strokeweight=".5pt">
                <v:textbox>
                  <w:txbxContent>
                    <w:p w:rsidR="009629AD" w:rsidRDefault="009629AD" w:rsidP="009629AD">
                      <w:pPr>
                        <w:jc w:val="center"/>
                        <w:rPr>
                          <w:rFonts w:hint="eastAsia"/>
                        </w:rPr>
                      </w:pPr>
                      <w:r>
                        <w:rPr>
                          <w:rFonts w:ascii="Times New Roman" w:hAnsi="Times New Roman" w:cs="Times New Roman"/>
                        </w:rPr>
                        <w:t>Перспективы предприятия</w:t>
                      </w:r>
                    </w:p>
                  </w:txbxContent>
                </v:textbox>
              </v:shape>
            </w:pict>
          </mc:Fallback>
        </mc:AlternateContent>
      </w: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9629AD" w:rsidRDefault="00BC2968" w:rsidP="008F6C9E">
      <w:pPr>
        <w:suppressAutoHyphens w:val="0"/>
        <w:spacing w:line="360" w:lineRule="auto"/>
        <w:rPr>
          <w:rFonts w:ascii="Times New Roman" w:hAnsi="Times New Roman" w:cs="Times New Roman"/>
        </w:rPr>
      </w:pPr>
      <w:r>
        <w:rPr>
          <w:rFonts w:ascii="Times New Roman" w:hAnsi="Times New Roman" w:cs="Times New Roman"/>
        </w:rPr>
        <w:t>Использование отчета о прибылях и убытках. Аналитик использует прошлые отчеты о прибылях и убытках для того, чтобы судить о достоинствах этих ценных бумаг. Главное помнить, что прошлый уровень прибыльности – просто вероятная перспектива, п не предсказание новых хороших результатов.</w:t>
      </w:r>
    </w:p>
    <w:p w:rsidR="00BC2968" w:rsidRDefault="00BC2968" w:rsidP="008F6C9E">
      <w:pPr>
        <w:suppressAutoHyphens w:val="0"/>
        <w:spacing w:line="360" w:lineRule="auto"/>
        <w:rPr>
          <w:rFonts w:ascii="Times New Roman" w:hAnsi="Times New Roman" w:cs="Times New Roman"/>
        </w:rPr>
      </w:pPr>
      <w:r>
        <w:rPr>
          <w:rFonts w:ascii="Times New Roman" w:hAnsi="Times New Roman" w:cs="Times New Roman"/>
        </w:rPr>
        <w:t>Из чего состоит анализ о прибылях и убытках:</w:t>
      </w:r>
    </w:p>
    <w:p w:rsidR="00BC2968" w:rsidRDefault="00BC2968" w:rsidP="008F6C9E">
      <w:pPr>
        <w:pStyle w:val="a4"/>
        <w:numPr>
          <w:ilvl w:val="0"/>
          <w:numId w:val="7"/>
        </w:numPr>
        <w:suppressAutoHyphens w:val="0"/>
        <w:spacing w:line="360" w:lineRule="auto"/>
        <w:rPr>
          <w:rFonts w:ascii="Times New Roman" w:hAnsi="Times New Roman" w:cs="Times New Roman"/>
        </w:rPr>
      </w:pPr>
      <w:r>
        <w:rPr>
          <w:rFonts w:ascii="Times New Roman" w:hAnsi="Times New Roman" w:cs="Times New Roman"/>
        </w:rPr>
        <w:t>Бухгалтерский учет (главный вопрос: каковы были на самом деле прибыли в изучаемых периодах?)</w:t>
      </w:r>
    </w:p>
    <w:p w:rsidR="00BC2968" w:rsidRDefault="00BC2968" w:rsidP="008F6C9E">
      <w:pPr>
        <w:pStyle w:val="a4"/>
        <w:numPr>
          <w:ilvl w:val="0"/>
          <w:numId w:val="7"/>
        </w:numPr>
        <w:suppressAutoHyphens w:val="0"/>
        <w:spacing w:line="360" w:lineRule="auto"/>
        <w:rPr>
          <w:rFonts w:ascii="Times New Roman" w:hAnsi="Times New Roman" w:cs="Times New Roman"/>
        </w:rPr>
      </w:pPr>
      <w:r>
        <w:rPr>
          <w:rFonts w:ascii="Times New Roman" w:hAnsi="Times New Roman" w:cs="Times New Roman"/>
        </w:rPr>
        <w:t>Бизнес (главный вопрос: что говорят данные о прибыли, о способности компании получать прибыль в будущем?)</w:t>
      </w:r>
    </w:p>
    <w:p w:rsidR="00BC2968" w:rsidRPr="00BC2968" w:rsidRDefault="00BC2968" w:rsidP="008F6C9E">
      <w:pPr>
        <w:pStyle w:val="a4"/>
        <w:numPr>
          <w:ilvl w:val="0"/>
          <w:numId w:val="7"/>
        </w:numPr>
        <w:suppressAutoHyphens w:val="0"/>
        <w:spacing w:line="360" w:lineRule="auto"/>
        <w:rPr>
          <w:rFonts w:ascii="Times New Roman" w:hAnsi="Times New Roman" w:cs="Times New Roman"/>
        </w:rPr>
      </w:pPr>
      <w:r>
        <w:rPr>
          <w:rFonts w:ascii="Times New Roman" w:hAnsi="Times New Roman" w:cs="Times New Roman"/>
        </w:rPr>
        <w:t xml:space="preserve">Оценка </w:t>
      </w:r>
      <w:r w:rsidR="008F6C9E">
        <w:rPr>
          <w:rFonts w:ascii="Times New Roman" w:hAnsi="Times New Roman" w:cs="Times New Roman"/>
        </w:rPr>
        <w:t>акций (</w:t>
      </w:r>
      <w:r>
        <w:rPr>
          <w:rFonts w:ascii="Times New Roman" w:hAnsi="Times New Roman" w:cs="Times New Roman"/>
        </w:rPr>
        <w:t xml:space="preserve">главный вопрос: </w:t>
      </w:r>
      <w:r w:rsidR="008F6C9E">
        <w:rPr>
          <w:rFonts w:ascii="Times New Roman" w:hAnsi="Times New Roman" w:cs="Times New Roman"/>
        </w:rPr>
        <w:t>какие аспекты статистики прибыли следует учесть аналитику и каким критериям ему следовать, чтобы прийти к разумной оценке акций?)</w:t>
      </w:r>
    </w:p>
    <w:p w:rsidR="009629AD" w:rsidRDefault="008F6C9E" w:rsidP="00A1700B">
      <w:pPr>
        <w:suppressAutoHyphens w:val="0"/>
        <w:spacing w:line="360" w:lineRule="auto"/>
        <w:jc w:val="both"/>
        <w:rPr>
          <w:rFonts w:ascii="Times New Roman" w:hAnsi="Times New Roman" w:cs="Times New Roman"/>
        </w:rPr>
      </w:pPr>
      <w:r>
        <w:rPr>
          <w:rFonts w:ascii="Times New Roman" w:hAnsi="Times New Roman" w:cs="Times New Roman"/>
        </w:rPr>
        <w:t>Семь этапо</w:t>
      </w:r>
      <w:r w:rsidR="00F07EDC">
        <w:rPr>
          <w:rFonts w:ascii="Times New Roman" w:hAnsi="Times New Roman" w:cs="Times New Roman"/>
        </w:rPr>
        <w:t>в анализа</w:t>
      </w:r>
      <w:r w:rsidR="00A1700B">
        <w:rPr>
          <w:rFonts w:ascii="Times New Roman" w:hAnsi="Times New Roman" w:cs="Times New Roman"/>
        </w:rPr>
        <w:t xml:space="preserve"> отчета</w:t>
      </w:r>
      <w:r w:rsidR="00F07EDC">
        <w:rPr>
          <w:rFonts w:ascii="Times New Roman" w:hAnsi="Times New Roman" w:cs="Times New Roman"/>
        </w:rPr>
        <w:t xml:space="preserve"> о прибылях и убытках.</w:t>
      </w:r>
    </w:p>
    <w:p w:rsidR="008F6C9E" w:rsidRDefault="008F6C9E" w:rsidP="00A1700B">
      <w:pPr>
        <w:suppressAutoHyphens w:val="0"/>
        <w:spacing w:line="360" w:lineRule="auto"/>
        <w:jc w:val="both"/>
        <w:rPr>
          <w:rFonts w:ascii="Times New Roman" w:hAnsi="Times New Roman" w:cs="Times New Roman"/>
        </w:rPr>
      </w:pPr>
    </w:p>
    <w:p w:rsidR="00211720" w:rsidRPr="00211720" w:rsidRDefault="00211720" w:rsidP="00A1700B">
      <w:pPr>
        <w:suppressAutoHyphens w:val="0"/>
        <w:spacing w:line="360" w:lineRule="auto"/>
        <w:jc w:val="both"/>
        <w:rPr>
          <w:rFonts w:ascii="Times New Roman" w:hAnsi="Times New Roman" w:cs="Times New Roman"/>
        </w:rPr>
      </w:pPr>
      <w:r w:rsidRPr="00211720">
        <w:rPr>
          <w:rFonts w:ascii="Times New Roman" w:hAnsi="Times New Roman" w:cs="Times New Roman"/>
        </w:rPr>
        <w:t>Чтобы оценить способность получ</w:t>
      </w:r>
      <w:r w:rsidR="00A1700B">
        <w:rPr>
          <w:rFonts w:ascii="Times New Roman" w:hAnsi="Times New Roman" w:cs="Times New Roman"/>
        </w:rPr>
        <w:t>ать прибыль в исследуемом перио</w:t>
      </w:r>
      <w:r w:rsidRPr="00211720">
        <w:rPr>
          <w:rFonts w:ascii="Times New Roman" w:hAnsi="Times New Roman" w:cs="Times New Roman"/>
        </w:rPr>
        <w:t>де, аналитик должен следовать стандартной процедуре, состоящей из</w:t>
      </w:r>
      <w:r w:rsidR="00A1700B">
        <w:rPr>
          <w:rFonts w:ascii="Times New Roman" w:hAnsi="Times New Roman" w:cs="Times New Roman"/>
        </w:rPr>
        <w:t xml:space="preserve"> </w:t>
      </w:r>
      <w:r w:rsidRPr="00211720">
        <w:rPr>
          <w:rFonts w:ascii="Times New Roman" w:hAnsi="Times New Roman" w:cs="Times New Roman"/>
        </w:rPr>
        <w:t>семи этапов.</w:t>
      </w:r>
    </w:p>
    <w:p w:rsidR="00A1700B" w:rsidRPr="00614820"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Правильное обращение с неповторяющимися событиями. При анализе</w:t>
      </w:r>
      <w:r w:rsidR="00614820">
        <w:rPr>
          <w:rFonts w:ascii="Times New Roman" w:hAnsi="Times New Roman" w:cs="Times New Roman"/>
        </w:rPr>
        <w:t xml:space="preserve"> </w:t>
      </w:r>
      <w:r w:rsidRPr="00614820">
        <w:rPr>
          <w:rFonts w:ascii="Times New Roman" w:hAnsi="Times New Roman" w:cs="Times New Roman"/>
        </w:rPr>
        <w:t>годовых данных сведения о непо</w:t>
      </w:r>
      <w:r w:rsidR="00A1700B" w:rsidRPr="00614820">
        <w:rPr>
          <w:rFonts w:ascii="Times New Roman" w:hAnsi="Times New Roman" w:cs="Times New Roman"/>
        </w:rPr>
        <w:t xml:space="preserve">вторяющихся событиях следует исключать, учитывая их </w:t>
      </w:r>
      <w:r w:rsidRPr="00614820">
        <w:rPr>
          <w:rFonts w:ascii="Times New Roman" w:hAnsi="Times New Roman" w:cs="Times New Roman"/>
        </w:rPr>
        <w:t xml:space="preserve">только при анализе более </w:t>
      </w:r>
      <w:r w:rsidR="00A1700B" w:rsidRPr="00614820">
        <w:rPr>
          <w:rFonts w:ascii="Times New Roman" w:hAnsi="Times New Roman" w:cs="Times New Roman"/>
        </w:rPr>
        <w:t>длительных перио</w:t>
      </w:r>
      <w:r w:rsidRPr="00614820">
        <w:rPr>
          <w:rFonts w:ascii="Times New Roman" w:hAnsi="Times New Roman" w:cs="Times New Roman"/>
        </w:rPr>
        <w:t>дов.</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Исключение из дохода всех неоправда</w:t>
      </w:r>
      <w:r w:rsidR="00A1700B" w:rsidRPr="00A1700B">
        <w:rPr>
          <w:rFonts w:ascii="Times New Roman" w:hAnsi="Times New Roman" w:cs="Times New Roman"/>
        </w:rPr>
        <w:t>нных позиций. Из показателя сум</w:t>
      </w:r>
      <w:r w:rsidRPr="00A1700B">
        <w:rPr>
          <w:rFonts w:ascii="Times New Roman" w:hAnsi="Times New Roman" w:cs="Times New Roman"/>
        </w:rPr>
        <w:t>марного дохода нужно исключить все позиции, которые не являются</w:t>
      </w:r>
      <w:r w:rsidR="00A1700B" w:rsidRPr="00A1700B">
        <w:rPr>
          <w:rFonts w:ascii="Times New Roman" w:hAnsi="Times New Roman" w:cs="Times New Roman"/>
        </w:rPr>
        <w:t xml:space="preserve"> </w:t>
      </w:r>
      <w:r w:rsidRPr="00A1700B">
        <w:rPr>
          <w:rFonts w:ascii="Times New Roman" w:hAnsi="Times New Roman" w:cs="Times New Roman"/>
        </w:rPr>
        <w:t>доходом с точки зрения экономической логики. Например, если</w:t>
      </w:r>
      <w:r w:rsidR="00A1700B" w:rsidRPr="00A1700B">
        <w:rPr>
          <w:rFonts w:ascii="Times New Roman" w:hAnsi="Times New Roman" w:cs="Times New Roman"/>
        </w:rPr>
        <w:t xml:space="preserve"> </w:t>
      </w:r>
      <w:r w:rsidRPr="00A1700B">
        <w:rPr>
          <w:rFonts w:ascii="Times New Roman" w:hAnsi="Times New Roman" w:cs="Times New Roman"/>
        </w:rPr>
        <w:t>компания вознаграждает ведущих служащи</w:t>
      </w:r>
      <w:r w:rsidR="00A1700B" w:rsidRPr="00A1700B">
        <w:rPr>
          <w:rFonts w:ascii="Times New Roman" w:hAnsi="Times New Roman" w:cs="Times New Roman"/>
        </w:rPr>
        <w:t>х и администраторов оп</w:t>
      </w:r>
      <w:r w:rsidRPr="00A1700B">
        <w:rPr>
          <w:rFonts w:ascii="Times New Roman" w:hAnsi="Times New Roman" w:cs="Times New Roman"/>
        </w:rPr>
        <w:t>ционами на акции, у которых есть определенная цена, но которые с</w:t>
      </w:r>
      <w:r w:rsidR="00A1700B" w:rsidRPr="00A1700B">
        <w:rPr>
          <w:rFonts w:ascii="Times New Roman" w:hAnsi="Times New Roman" w:cs="Times New Roman"/>
        </w:rPr>
        <w:t xml:space="preserve"> </w:t>
      </w:r>
      <w:r w:rsidRPr="00A1700B">
        <w:rPr>
          <w:rFonts w:ascii="Times New Roman" w:hAnsi="Times New Roman" w:cs="Times New Roman"/>
        </w:rPr>
        <w:t>позиций правил учета не рассматр</w:t>
      </w:r>
      <w:r w:rsidR="00A1700B" w:rsidRPr="00A1700B">
        <w:rPr>
          <w:rFonts w:ascii="Times New Roman" w:hAnsi="Times New Roman" w:cs="Times New Roman"/>
        </w:rPr>
        <w:t>иваются как оплата труда, анали</w:t>
      </w:r>
      <w:r w:rsidRPr="00A1700B">
        <w:rPr>
          <w:rFonts w:ascii="Times New Roman" w:hAnsi="Times New Roman" w:cs="Times New Roman"/>
        </w:rPr>
        <w:t>тику следует записать оценку стоим</w:t>
      </w:r>
      <w:r w:rsidR="00A1700B" w:rsidRPr="00A1700B">
        <w:rPr>
          <w:rFonts w:ascii="Times New Roman" w:hAnsi="Times New Roman" w:cs="Times New Roman"/>
        </w:rPr>
        <w:t>ости этих акций за вычетом нало</w:t>
      </w:r>
      <w:r w:rsidRPr="00A1700B">
        <w:rPr>
          <w:rFonts w:ascii="Times New Roman" w:hAnsi="Times New Roman" w:cs="Times New Roman"/>
        </w:rPr>
        <w:t>гов в раздел вознаграждения работни</w:t>
      </w:r>
      <w:r w:rsidR="00A1700B" w:rsidRPr="00A1700B">
        <w:rPr>
          <w:rFonts w:ascii="Times New Roman" w:hAnsi="Times New Roman" w:cs="Times New Roman"/>
        </w:rPr>
        <w:t>ков и, таким образом, умень</w:t>
      </w:r>
      <w:r w:rsidRPr="00A1700B">
        <w:rPr>
          <w:rFonts w:ascii="Times New Roman" w:hAnsi="Times New Roman" w:cs="Times New Roman"/>
        </w:rPr>
        <w:t>шить сумму прибыли.</w:t>
      </w:r>
      <w:r w:rsidR="001F5B26">
        <w:rPr>
          <w:rFonts w:ascii="Times New Roman" w:hAnsi="Times New Roman" w:cs="Times New Roman"/>
        </w:rPr>
        <w:t xml:space="preserve"> (этот пункт я подробно рассматривать не буду, т.к. такие корректировки проводят профессиональные аналитики, которые точно знают, какие позиции можно убрать из дохода и почему)</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Прямые проводки в нераспределенную прибыль. В ходе корректировки</w:t>
      </w:r>
      <w:r w:rsidR="00A1700B" w:rsidRPr="00A1700B">
        <w:rPr>
          <w:rFonts w:ascii="Times New Roman" w:hAnsi="Times New Roman" w:cs="Times New Roman"/>
        </w:rPr>
        <w:t xml:space="preserve"> </w:t>
      </w:r>
      <w:r w:rsidRPr="00A1700B">
        <w:rPr>
          <w:rFonts w:ascii="Times New Roman" w:hAnsi="Times New Roman" w:cs="Times New Roman"/>
        </w:rPr>
        <w:t>нужно увеличить прибыль на величину не соответствующих правилам</w:t>
      </w:r>
      <w:r w:rsidR="00A1700B" w:rsidRPr="00A1700B">
        <w:rPr>
          <w:rFonts w:ascii="Times New Roman" w:hAnsi="Times New Roman" w:cs="Times New Roman"/>
        </w:rPr>
        <w:t xml:space="preserve"> </w:t>
      </w:r>
      <w:r w:rsidRPr="00A1700B">
        <w:rPr>
          <w:rFonts w:ascii="Times New Roman" w:hAnsi="Times New Roman" w:cs="Times New Roman"/>
        </w:rPr>
        <w:t>прямых проводок в состав нераспределенной прибыли.</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Использование сопоставимых методов</w:t>
      </w:r>
      <w:r w:rsidR="00A1700B" w:rsidRPr="00A1700B">
        <w:rPr>
          <w:rFonts w:ascii="Times New Roman" w:hAnsi="Times New Roman" w:cs="Times New Roman"/>
        </w:rPr>
        <w:t xml:space="preserve"> оценки товарных запасов и амор</w:t>
      </w:r>
      <w:r w:rsidRPr="00A1700B">
        <w:rPr>
          <w:rFonts w:ascii="Times New Roman" w:hAnsi="Times New Roman" w:cs="Times New Roman"/>
        </w:rPr>
        <w:t>тизации. Оценку товарных запасов и амортизационных</w:t>
      </w:r>
      <w:r w:rsidR="00A1700B" w:rsidRPr="00A1700B">
        <w:rPr>
          <w:rFonts w:ascii="Times New Roman" w:hAnsi="Times New Roman" w:cs="Times New Roman"/>
        </w:rPr>
        <w:t xml:space="preserve"> </w:t>
      </w:r>
      <w:r w:rsidRPr="00A1700B">
        <w:rPr>
          <w:rFonts w:ascii="Times New Roman" w:hAnsi="Times New Roman" w:cs="Times New Roman"/>
        </w:rPr>
        <w:t>отчислений нужно осуществлять единообразно, чтобы</w:t>
      </w:r>
      <w:r w:rsidR="00A1700B" w:rsidRPr="00A1700B">
        <w:rPr>
          <w:rFonts w:ascii="Times New Roman" w:hAnsi="Times New Roman" w:cs="Times New Roman"/>
        </w:rPr>
        <w:t xml:space="preserve"> </w:t>
      </w:r>
      <w:r w:rsidRPr="00A1700B">
        <w:rPr>
          <w:rFonts w:ascii="Times New Roman" w:hAnsi="Times New Roman" w:cs="Times New Roman"/>
        </w:rPr>
        <w:t>сделать возможным сопоставительн</w:t>
      </w:r>
      <w:r w:rsidR="00A1700B" w:rsidRPr="00A1700B">
        <w:rPr>
          <w:rFonts w:ascii="Times New Roman" w:hAnsi="Times New Roman" w:cs="Times New Roman"/>
        </w:rPr>
        <w:t>ый анализ. (Это не всегда дости</w:t>
      </w:r>
      <w:r w:rsidRPr="00A1700B">
        <w:rPr>
          <w:rFonts w:ascii="Times New Roman" w:hAnsi="Times New Roman" w:cs="Times New Roman"/>
        </w:rPr>
        <w:t>жимо.)</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Включение данных по дочерним стру</w:t>
      </w:r>
      <w:r w:rsidR="00A1700B" w:rsidRPr="00A1700B">
        <w:rPr>
          <w:rFonts w:ascii="Times New Roman" w:hAnsi="Times New Roman" w:cs="Times New Roman"/>
        </w:rPr>
        <w:t>ктурам. Аналитик должен в соста</w:t>
      </w:r>
      <w:r w:rsidRPr="00A1700B">
        <w:rPr>
          <w:rFonts w:ascii="Times New Roman" w:hAnsi="Times New Roman" w:cs="Times New Roman"/>
        </w:rPr>
        <w:t>ве прибыли отразить результаты деятельности филиалов и отделений, то есть совместных рисковых предприятий,</w:t>
      </w:r>
      <w:r w:rsidR="00A1700B" w:rsidRPr="00A1700B">
        <w:rPr>
          <w:rFonts w:ascii="Times New Roman" w:hAnsi="Times New Roman" w:cs="Times New Roman"/>
        </w:rPr>
        <w:t xml:space="preserve"> </w:t>
      </w:r>
      <w:r w:rsidRPr="00A1700B">
        <w:rPr>
          <w:rFonts w:ascii="Times New Roman" w:hAnsi="Times New Roman" w:cs="Times New Roman"/>
        </w:rPr>
        <w:t>действующих по доверенности трастовых компаний, инвестиций,</w:t>
      </w:r>
      <w:r w:rsidR="00A1700B" w:rsidRPr="00A1700B">
        <w:rPr>
          <w:rFonts w:ascii="Times New Roman" w:hAnsi="Times New Roman" w:cs="Times New Roman"/>
        </w:rPr>
        <w:t xml:space="preserve"> </w:t>
      </w:r>
      <w:r w:rsidRPr="00A1700B">
        <w:rPr>
          <w:rFonts w:ascii="Times New Roman" w:hAnsi="Times New Roman" w:cs="Times New Roman"/>
        </w:rPr>
        <w:t>осуществляемых на затратной основе (в той степени, в какой они не</w:t>
      </w:r>
      <w:r w:rsidR="00A1700B" w:rsidRPr="00A1700B">
        <w:rPr>
          <w:rFonts w:ascii="Times New Roman" w:hAnsi="Times New Roman" w:cs="Times New Roman"/>
        </w:rPr>
        <w:t xml:space="preserve"> </w:t>
      </w:r>
      <w:r w:rsidRPr="00A1700B">
        <w:rPr>
          <w:rFonts w:ascii="Times New Roman" w:hAnsi="Times New Roman" w:cs="Times New Roman"/>
        </w:rPr>
        <w:t>учтены в прибыли, но при этом доступны). Причислять юридические</w:t>
      </w:r>
      <w:r w:rsidR="00A1700B" w:rsidRPr="00A1700B">
        <w:rPr>
          <w:rFonts w:ascii="Times New Roman" w:hAnsi="Times New Roman" w:cs="Times New Roman"/>
        </w:rPr>
        <w:t xml:space="preserve"> </w:t>
      </w:r>
      <w:r w:rsidRPr="00A1700B">
        <w:rPr>
          <w:rFonts w:ascii="Times New Roman" w:hAnsi="Times New Roman" w:cs="Times New Roman"/>
        </w:rPr>
        <w:t>лица к с</w:t>
      </w:r>
      <w:r w:rsidR="00A1700B" w:rsidRPr="00A1700B">
        <w:rPr>
          <w:rFonts w:ascii="Times New Roman" w:hAnsi="Times New Roman" w:cs="Times New Roman"/>
        </w:rPr>
        <w:t xml:space="preserve">писку филиалов следует не по их </w:t>
      </w:r>
      <w:r w:rsidRPr="00A1700B">
        <w:rPr>
          <w:rFonts w:ascii="Times New Roman" w:hAnsi="Times New Roman" w:cs="Times New Roman"/>
        </w:rPr>
        <w:t>правовой форме, а по</w:t>
      </w:r>
      <w:r w:rsidR="00A1700B" w:rsidRPr="00A1700B">
        <w:rPr>
          <w:rFonts w:ascii="Times New Roman" w:hAnsi="Times New Roman" w:cs="Times New Roman"/>
        </w:rPr>
        <w:t xml:space="preserve"> </w:t>
      </w:r>
      <w:r w:rsidRPr="00A1700B">
        <w:rPr>
          <w:rFonts w:ascii="Times New Roman" w:hAnsi="Times New Roman" w:cs="Times New Roman"/>
        </w:rPr>
        <w:t>экономическому смыслу и содержанию отношений.</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Подоходный налог. Получив откор</w:t>
      </w:r>
      <w:r w:rsidR="00A1700B" w:rsidRPr="00A1700B">
        <w:rPr>
          <w:rFonts w:ascii="Times New Roman" w:hAnsi="Times New Roman" w:cs="Times New Roman"/>
        </w:rPr>
        <w:t xml:space="preserve">ректированную величину </w:t>
      </w:r>
      <w:proofErr w:type="spellStart"/>
      <w:r w:rsidR="00A1700B" w:rsidRPr="00A1700B">
        <w:rPr>
          <w:rFonts w:ascii="Times New Roman" w:hAnsi="Times New Roman" w:cs="Times New Roman"/>
        </w:rPr>
        <w:t>доналого</w:t>
      </w:r>
      <w:r w:rsidRPr="00A1700B">
        <w:rPr>
          <w:rFonts w:ascii="Times New Roman" w:hAnsi="Times New Roman" w:cs="Times New Roman"/>
        </w:rPr>
        <w:t>вой</w:t>
      </w:r>
      <w:proofErr w:type="spellEnd"/>
      <w:r w:rsidRPr="00A1700B">
        <w:rPr>
          <w:rFonts w:ascii="Times New Roman" w:hAnsi="Times New Roman" w:cs="Times New Roman"/>
        </w:rPr>
        <w:t xml:space="preserve"> прибыли, нужно скорректировать и величину подоходного </w:t>
      </w:r>
      <w:r w:rsidR="00A1700B" w:rsidRPr="00A1700B">
        <w:rPr>
          <w:rFonts w:ascii="Times New Roman" w:hAnsi="Times New Roman" w:cs="Times New Roman"/>
        </w:rPr>
        <w:t>нало</w:t>
      </w:r>
      <w:r w:rsidRPr="00A1700B">
        <w:rPr>
          <w:rFonts w:ascii="Times New Roman" w:hAnsi="Times New Roman" w:cs="Times New Roman"/>
        </w:rPr>
        <w:t>га</w:t>
      </w:r>
      <w:r w:rsidR="00A1700B" w:rsidRPr="00A1700B">
        <w:rPr>
          <w:rFonts w:ascii="Times New Roman" w:hAnsi="Times New Roman" w:cs="Times New Roman"/>
        </w:rPr>
        <w:t>.</w:t>
      </w:r>
    </w:p>
    <w:p w:rsidR="00211720" w:rsidRPr="00A1700B" w:rsidRDefault="00211720" w:rsidP="00A1700B">
      <w:pPr>
        <w:pStyle w:val="a4"/>
        <w:numPr>
          <w:ilvl w:val="0"/>
          <w:numId w:val="8"/>
        </w:numPr>
        <w:suppressAutoHyphens w:val="0"/>
        <w:spacing w:line="360" w:lineRule="auto"/>
        <w:jc w:val="both"/>
        <w:rPr>
          <w:rFonts w:ascii="Times New Roman" w:hAnsi="Times New Roman" w:cs="Times New Roman"/>
        </w:rPr>
      </w:pPr>
      <w:r w:rsidRPr="00A1700B">
        <w:rPr>
          <w:rFonts w:ascii="Times New Roman" w:hAnsi="Times New Roman" w:cs="Times New Roman"/>
        </w:rPr>
        <w:t>Учет влияния отсутствующих активов и пассивов. Аналитик должен</w:t>
      </w:r>
      <w:r w:rsidR="00A1700B" w:rsidRPr="00A1700B">
        <w:rPr>
          <w:rFonts w:ascii="Times New Roman" w:hAnsi="Times New Roman" w:cs="Times New Roman"/>
        </w:rPr>
        <w:t xml:space="preserve"> </w:t>
      </w:r>
      <w:r w:rsidRPr="00A1700B">
        <w:rPr>
          <w:rFonts w:ascii="Times New Roman" w:hAnsi="Times New Roman" w:cs="Times New Roman"/>
        </w:rPr>
        <w:t>учесть влияние ряда незафиксированных активов и пассивов, таких,</w:t>
      </w:r>
      <w:r w:rsidR="00A1700B" w:rsidRPr="00A1700B">
        <w:rPr>
          <w:rFonts w:ascii="Times New Roman" w:hAnsi="Times New Roman" w:cs="Times New Roman"/>
        </w:rPr>
        <w:t xml:space="preserve"> </w:t>
      </w:r>
      <w:r w:rsidRPr="00A1700B">
        <w:rPr>
          <w:rFonts w:ascii="Times New Roman" w:hAnsi="Times New Roman" w:cs="Times New Roman"/>
        </w:rPr>
        <w:t>как эксплуатационная аренда (прокат оборудования), неко</w:t>
      </w:r>
      <w:r w:rsidR="00A1700B" w:rsidRPr="00A1700B">
        <w:rPr>
          <w:rFonts w:ascii="Times New Roman" w:hAnsi="Times New Roman" w:cs="Times New Roman"/>
        </w:rPr>
        <w:t>торые от</w:t>
      </w:r>
      <w:r w:rsidRPr="00A1700B">
        <w:rPr>
          <w:rFonts w:ascii="Times New Roman" w:hAnsi="Times New Roman" w:cs="Times New Roman"/>
        </w:rPr>
        <w:t>несенные на будущее производ</w:t>
      </w:r>
      <w:r w:rsidR="00A1700B" w:rsidRPr="00A1700B">
        <w:rPr>
          <w:rFonts w:ascii="Times New Roman" w:hAnsi="Times New Roman" w:cs="Times New Roman"/>
        </w:rPr>
        <w:t>ственные потери и неконсолидированные филиалы.</w:t>
      </w:r>
    </w:p>
    <w:p w:rsidR="008F6C9E" w:rsidRDefault="00614820">
      <w:pPr>
        <w:suppressAutoHyphens w:val="0"/>
        <w:rPr>
          <w:rFonts w:ascii="Times New Roman" w:hAnsi="Times New Roman" w:cs="Times New Roman"/>
        </w:rPr>
      </w:pPr>
      <w:r>
        <w:rPr>
          <w:rFonts w:ascii="Times New Roman" w:hAnsi="Times New Roman" w:cs="Times New Roman"/>
        </w:rPr>
        <w:t>Неповторяющиеся события.</w:t>
      </w:r>
    </w:p>
    <w:p w:rsidR="00614820" w:rsidRDefault="00614820">
      <w:pPr>
        <w:suppressAutoHyphens w:val="0"/>
        <w:rPr>
          <w:rFonts w:ascii="Times New Roman" w:hAnsi="Times New Roman" w:cs="Times New Roman"/>
        </w:rPr>
      </w:pPr>
    </w:p>
    <w:p w:rsidR="00614820" w:rsidRDefault="00667D12">
      <w:pPr>
        <w:suppressAutoHyphens w:val="0"/>
        <w:rPr>
          <w:rFonts w:ascii="Times New Roman" w:hAnsi="Times New Roman" w:cs="Times New Roman"/>
        </w:rPr>
      </w:pPr>
      <w:r>
        <w:rPr>
          <w:rFonts w:ascii="Times New Roman" w:hAnsi="Times New Roman" w:cs="Times New Roman"/>
          <w:noProof/>
          <w:lang w:eastAsia="ru-RU" w:bidi="ar-SA"/>
        </w:rPr>
        <mc:AlternateContent>
          <mc:Choice Requires="wpg">
            <w:drawing>
              <wp:anchor distT="0" distB="0" distL="114300" distR="114300" simplePos="0" relativeHeight="251699200" behindDoc="0" locked="0" layoutInCell="1" allowOverlap="1">
                <wp:simplePos x="0" y="0"/>
                <wp:positionH relativeFrom="column">
                  <wp:posOffset>221723</wp:posOffset>
                </wp:positionH>
                <wp:positionV relativeFrom="paragraph">
                  <wp:posOffset>30932</wp:posOffset>
                </wp:positionV>
                <wp:extent cx="4463511" cy="5982270"/>
                <wp:effectExtent l="190500" t="0" r="260985" b="19050"/>
                <wp:wrapNone/>
                <wp:docPr id="39" name="Группа 39"/>
                <wp:cNvGraphicFramePr/>
                <a:graphic xmlns:a="http://schemas.openxmlformats.org/drawingml/2006/main">
                  <a:graphicData uri="http://schemas.microsoft.com/office/word/2010/wordprocessingGroup">
                    <wpg:wgp>
                      <wpg:cNvGrpSpPr/>
                      <wpg:grpSpPr>
                        <a:xfrm>
                          <a:off x="0" y="0"/>
                          <a:ext cx="4463511" cy="5982270"/>
                          <a:chOff x="0" y="0"/>
                          <a:chExt cx="4463511" cy="5982270"/>
                        </a:xfrm>
                      </wpg:grpSpPr>
                      <wps:wsp>
                        <wps:cNvPr id="15" name="Надпись 15"/>
                        <wps:cNvSpPr txBox="1"/>
                        <wps:spPr>
                          <a:xfrm>
                            <a:off x="1270861" y="0"/>
                            <a:ext cx="2014779" cy="317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Неповторяющиеся события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1875295" y="441702"/>
                            <a:ext cx="797560"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Два типа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рямая соединительная линия 20"/>
                        <wps:cNvCnPr/>
                        <wps:spPr>
                          <a:xfrm>
                            <a:off x="2270501" y="317715"/>
                            <a:ext cx="0" cy="1239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flipH="1">
                            <a:off x="1503335" y="728420"/>
                            <a:ext cx="371959" cy="3719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2673457" y="728420"/>
                            <a:ext cx="371960" cy="371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Надпись 27"/>
                        <wps:cNvSpPr txBox="1"/>
                        <wps:spPr>
                          <a:xfrm>
                            <a:off x="891152" y="1108129"/>
                            <a:ext cx="1239520" cy="642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События, случившиеся в прошлые годы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2433234" y="1108129"/>
                            <a:ext cx="1239520" cy="642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441E" w:rsidRPr="00614820" w:rsidRDefault="005F441E" w:rsidP="005F441E">
                              <w:pPr>
                                <w:jc w:val="center"/>
                                <w:rPr>
                                  <w:rFonts w:ascii="Times New Roman" w:hAnsi="Times New Roman" w:cs="Times New Roman"/>
                                </w:rPr>
                              </w:pPr>
                              <w:r w:rsidRPr="00614820">
                                <w:rPr>
                                  <w:rFonts w:ascii="Times New Roman" w:hAnsi="Times New Roman" w:cs="Times New Roman"/>
                                </w:rPr>
                                <w:t>События</w:t>
                              </w:r>
                              <w:r>
                                <w:rPr>
                                  <w:rFonts w:ascii="Times New Roman" w:hAnsi="Times New Roman" w:cs="Times New Roman"/>
                                </w:rPr>
                                <w:t xml:space="preserve"> текущего </w:t>
                              </w:r>
                              <w:r>
                                <w:rPr>
                                  <w:rFonts w:ascii="Times New Roman" w:hAnsi="Times New Roman" w:cs="Times New Roman"/>
                                </w:rPr>
                                <w:br/>
                                <w:t>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294467" y="2014780"/>
                            <a:ext cx="1836205" cy="35801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52F1" w:rsidRPr="00DC0EF4" w:rsidRDefault="00B352F1"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Корректировка и прощение налогов</w:t>
                              </w:r>
                            </w:p>
                            <w:p w:rsidR="00B352F1" w:rsidRPr="00DC0EF4" w:rsidRDefault="00B352F1"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Судебные споры, претензии и пересмотр договоров</w:t>
                              </w:r>
                            </w:p>
                            <w:p w:rsidR="00B352F1" w:rsidRPr="00DC0EF4" w:rsidRDefault="00DB3D0A"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Изменения методов учета и величины отчетных показателей</w:t>
                              </w:r>
                            </w:p>
                            <w:p w:rsidR="00DB3D0A" w:rsidRPr="00DC0EF4" w:rsidRDefault="00DB3D0A"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Корректировка данных за прошлые периоды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Левая фигурная скобка 35"/>
                        <wps:cNvSpPr/>
                        <wps:spPr>
                          <a:xfrm>
                            <a:off x="15498" y="1999281"/>
                            <a:ext cx="364210" cy="294467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оединительная линия уступом 36"/>
                        <wps:cNvCnPr/>
                        <wps:spPr>
                          <a:xfrm flipH="1">
                            <a:off x="0" y="1425844"/>
                            <a:ext cx="882520" cy="2045776"/>
                          </a:xfrm>
                          <a:prstGeom prst="bentConnector3">
                            <a:avLst>
                              <a:gd name="adj1" fmla="val 119940"/>
                            </a:avLst>
                          </a:prstGeom>
                        </wps:spPr>
                        <wps:style>
                          <a:lnRef idx="1">
                            <a:schemeClr val="accent1"/>
                          </a:lnRef>
                          <a:fillRef idx="0">
                            <a:schemeClr val="accent1"/>
                          </a:fillRef>
                          <a:effectRef idx="0">
                            <a:schemeClr val="accent1"/>
                          </a:effectRef>
                          <a:fontRef idx="minor">
                            <a:schemeClr val="tx1"/>
                          </a:fontRef>
                        </wps:style>
                        <wps:bodyPr/>
                      </wps:wsp>
                      <wps:wsp>
                        <wps:cNvPr id="37" name="Правая фигурная скобка 37"/>
                        <wps:cNvSpPr/>
                        <wps:spPr>
                          <a:xfrm>
                            <a:off x="3874576" y="2053525"/>
                            <a:ext cx="565150" cy="3928745"/>
                          </a:xfrm>
                          <a:prstGeom prst="rightBrace">
                            <a:avLst>
                              <a:gd name="adj1" fmla="val 8333"/>
                              <a:gd name="adj2" fmla="val 5039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Соединительная линия уступом 38"/>
                        <wps:cNvCnPr/>
                        <wps:spPr>
                          <a:xfrm flipH="1" flipV="1">
                            <a:off x="3673098" y="1425844"/>
                            <a:ext cx="790413" cy="2603715"/>
                          </a:xfrm>
                          <a:prstGeom prst="bentConnector3">
                            <a:avLst>
                              <a:gd name="adj1" fmla="val -28369"/>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Группа 39" o:spid="_x0000_s1044" style="position:absolute;margin-left:17.45pt;margin-top:2.45pt;width:351.45pt;height:471.05pt;z-index:251699200;mso-width-relative:margin" coordsize="44635,5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">
                <v:shape id="Надпись 15" o:spid="_x0000_s1045" type="#_x0000_t202" style="position:absolute;left:12708;width:20148;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Неповторяющиеся события</w:t>
                        </w:r>
                      </w:p>
                    </w:txbxContent>
                  </v:textbox>
                </v:shape>
                <v:shape id="Надпись 17" o:spid="_x0000_s1046" type="#_x0000_t202" style="position:absolute;left:18752;top:4417;width:7976;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Два типа</w:t>
                        </w:r>
                      </w:p>
                    </w:txbxContent>
                  </v:textbox>
                </v:shape>
                <v:line id="Прямая соединительная линия 20" o:spid="_x0000_s1047" style="position:absolute;visibility:visible;mso-wrap-style:square" from="22705,3177" to="22705,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shape id="Прямая со стрелкой 22" o:spid="_x0000_s1048" type="#_x0000_t32" style="position:absolute;left:15033;top:7284;width:3719;height:3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Прямая со стрелкой 26" o:spid="_x0000_s1049" type="#_x0000_t32" style="position:absolute;left:26734;top:7284;width:3720;height:3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4472c4 [3204]" strokeweight=".5pt">
                  <v:stroke endarrow="block" joinstyle="miter"/>
                </v:shape>
                <v:shape id="Надпись 27" o:spid="_x0000_s1050" type="#_x0000_t202" style="position:absolute;left:8911;top:11081;width:12395;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614820" w:rsidRPr="00614820" w:rsidRDefault="00614820" w:rsidP="00614820">
                        <w:pPr>
                          <w:jc w:val="center"/>
                          <w:rPr>
                            <w:rFonts w:ascii="Times New Roman" w:hAnsi="Times New Roman" w:cs="Times New Roman"/>
                          </w:rPr>
                        </w:pPr>
                        <w:r w:rsidRPr="00614820">
                          <w:rPr>
                            <w:rFonts w:ascii="Times New Roman" w:hAnsi="Times New Roman" w:cs="Times New Roman"/>
                          </w:rPr>
                          <w:t>События, случившиеся в прошлые годы</w:t>
                        </w:r>
                      </w:p>
                    </w:txbxContent>
                  </v:textbox>
                </v:shape>
                <v:shape id="Надпись 28" o:spid="_x0000_s1051" type="#_x0000_t202" style="position:absolute;left:24332;top:11081;width:12395;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5F441E" w:rsidRPr="00614820" w:rsidRDefault="005F441E" w:rsidP="005F441E">
                        <w:pPr>
                          <w:jc w:val="center"/>
                          <w:rPr>
                            <w:rFonts w:ascii="Times New Roman" w:hAnsi="Times New Roman" w:cs="Times New Roman"/>
                          </w:rPr>
                        </w:pPr>
                        <w:r w:rsidRPr="00614820">
                          <w:rPr>
                            <w:rFonts w:ascii="Times New Roman" w:hAnsi="Times New Roman" w:cs="Times New Roman"/>
                          </w:rPr>
                          <w:t>События</w:t>
                        </w:r>
                        <w:r>
                          <w:rPr>
                            <w:rFonts w:ascii="Times New Roman" w:hAnsi="Times New Roman" w:cs="Times New Roman"/>
                          </w:rPr>
                          <w:t xml:space="preserve"> текущего </w:t>
                        </w:r>
                        <w:r>
                          <w:rPr>
                            <w:rFonts w:ascii="Times New Roman" w:hAnsi="Times New Roman" w:cs="Times New Roman"/>
                          </w:rPr>
                          <w:br/>
                          <w:t>года</w:t>
                        </w:r>
                      </w:p>
                    </w:txbxContent>
                  </v:textbox>
                </v:shape>
                <v:shape id="Надпись 32" o:spid="_x0000_s1052" type="#_x0000_t202" style="position:absolute;left:2944;top:20147;width:18362;height:35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" fillcolor="white [3201]" strokecolor="white [3212]" strokeweight=".5pt">
                  <v:textbox>
                    <w:txbxContent>
                      <w:p w:rsidR="00B352F1" w:rsidRPr="00DC0EF4" w:rsidRDefault="00B352F1"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Корректировка и прощение налогов</w:t>
                        </w:r>
                      </w:p>
                      <w:p w:rsidR="00B352F1" w:rsidRPr="00DC0EF4" w:rsidRDefault="00B352F1"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Судебные споры, претензии и пересмотр договоров</w:t>
                        </w:r>
                      </w:p>
                      <w:p w:rsidR="00B352F1" w:rsidRPr="00DC0EF4" w:rsidRDefault="00DB3D0A"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Изменения методов учета и величины отчетных показателей</w:t>
                        </w:r>
                      </w:p>
                      <w:p w:rsidR="00DB3D0A" w:rsidRPr="00DC0EF4" w:rsidRDefault="00DB3D0A" w:rsidP="00DC0EF4">
                        <w:pPr>
                          <w:pStyle w:val="a4"/>
                          <w:numPr>
                            <w:ilvl w:val="0"/>
                            <w:numId w:val="14"/>
                          </w:numPr>
                          <w:spacing w:line="360" w:lineRule="auto"/>
                          <w:ind w:left="284"/>
                          <w:rPr>
                            <w:rFonts w:ascii="Times New Roman" w:hAnsi="Times New Roman" w:cs="Times New Roman"/>
                          </w:rPr>
                        </w:pPr>
                        <w:r w:rsidRPr="00DC0EF4">
                          <w:rPr>
                            <w:rFonts w:ascii="Times New Roman" w:hAnsi="Times New Roman" w:cs="Times New Roman"/>
                          </w:rPr>
                          <w:t>Корректировка данных за прошлые периоды</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5" o:spid="_x0000_s1053" type="#_x0000_t87" style="position:absolute;left:154;top:19992;width:3643;height:2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" adj="223" strokecolor="#4472c4 [3204]" strokeweight=".5pt">
                  <v:stroke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 o:spid="_x0000_s1054" type="#_x0000_t34" style="position:absolute;top:14258;width:8825;height:2045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" adj="25907" strokecolor="#4472c4 [3204]" strokeweight=".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7" o:spid="_x0000_s1055" type="#_x0000_t88" style="position:absolute;left:38745;top:20535;width:5652;height:39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" adj="259,10885" strokecolor="#4472c4 [3204]" strokeweight=".5pt">
                  <v:stroke joinstyle="miter"/>
                </v:shape>
                <v:shape id="Соединительная линия уступом 38" o:spid="_x0000_s1056" type="#_x0000_t34" style="position:absolute;left:36730;top:14258;width:7905;height:2603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" adj="-6128" strokecolor="#4472c4 [3204]" strokeweight=".5pt"/>
              </v:group>
            </w:pict>
          </mc:Fallback>
        </mc:AlternateContent>
      </w: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585FCB" w:rsidRPr="00585FCB" w:rsidRDefault="00B352F1" w:rsidP="00585FCB">
      <w:pPr>
        <w:pStyle w:val="a4"/>
        <w:suppressAutoHyphens w:val="0"/>
        <w:ind w:left="1776"/>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300" distR="114300" simplePos="0" relativeHeight="251694080" behindDoc="0" locked="0" layoutInCell="1" allowOverlap="1" wp14:anchorId="086FED50" wp14:editId="48EFD501">
                <wp:simplePos x="0" y="0"/>
                <wp:positionH relativeFrom="column">
                  <wp:posOffset>2654957</wp:posOffset>
                </wp:positionH>
                <wp:positionV relativeFrom="paragraph">
                  <wp:posOffset>125600</wp:posOffset>
                </wp:positionV>
                <wp:extent cx="1835785" cy="4045057"/>
                <wp:effectExtent l="0" t="0" r="12065" b="12700"/>
                <wp:wrapNone/>
                <wp:docPr id="34" name="Надпись 34"/>
                <wp:cNvGraphicFramePr/>
                <a:graphic xmlns:a="http://schemas.openxmlformats.org/drawingml/2006/main">
                  <a:graphicData uri="http://schemas.microsoft.com/office/word/2010/wordprocessingShape">
                    <wps:wsp>
                      <wps:cNvSpPr txBox="1"/>
                      <wps:spPr>
                        <a:xfrm>
                          <a:off x="0" y="0"/>
                          <a:ext cx="1835785" cy="40450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52F1"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Продажа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Распродажа производственных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Переоценка инвестиций</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Корректировка иностранных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Страхование жизни и другие выгоды от страхования</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Прекращение деятельности</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Необычные или нечастые события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FED50" id="Надпись 34" o:spid="_x0000_s1057" type="#_x0000_t202" style="position:absolute;left:0;text-align:left;margin-left:209.05pt;margin-top:9.9pt;width:144.55pt;height:3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" fillcolor="white [3201]" strokecolor="white [3212]" strokeweight=".5pt">
                <v:textbox>
                  <w:txbxContent>
                    <w:p w:rsidR="00B352F1"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Продажа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Распродажа производственных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Переоценка инвестиций</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Корректировка иностранных активов</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Страхование жизни и другие выгоды от страхования</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Прекращение деятельности</w:t>
                      </w:r>
                    </w:p>
                    <w:p w:rsidR="00DB3D0A" w:rsidRPr="00DC0EF4" w:rsidRDefault="00DB3D0A" w:rsidP="00DC0EF4">
                      <w:pPr>
                        <w:pStyle w:val="a4"/>
                        <w:numPr>
                          <w:ilvl w:val="0"/>
                          <w:numId w:val="15"/>
                        </w:numPr>
                        <w:spacing w:line="360" w:lineRule="auto"/>
                        <w:ind w:left="284"/>
                        <w:rPr>
                          <w:rFonts w:ascii="Times New Roman" w:hAnsi="Times New Roman" w:cs="Times New Roman"/>
                        </w:rPr>
                      </w:pPr>
                      <w:r w:rsidRPr="00DC0EF4">
                        <w:rPr>
                          <w:rFonts w:ascii="Times New Roman" w:hAnsi="Times New Roman" w:cs="Times New Roman"/>
                        </w:rPr>
                        <w:t>Необычные или нечастые события</w:t>
                      </w:r>
                    </w:p>
                  </w:txbxContent>
                </v:textbox>
              </v:shape>
            </w:pict>
          </mc:Fallback>
        </mc:AlternateContent>
      </w:r>
    </w:p>
    <w:p w:rsidR="00585FCB" w:rsidRPr="00585FCB" w:rsidRDefault="00585FCB" w:rsidP="00585FCB">
      <w:pPr>
        <w:pStyle w:val="a4"/>
        <w:suppressAutoHyphens w:val="0"/>
        <w:ind w:left="1416"/>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614820" w:rsidRDefault="00614820">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pPr>
        <w:suppressAutoHyphens w:val="0"/>
        <w:rPr>
          <w:rFonts w:ascii="Times New Roman" w:hAnsi="Times New Roman" w:cs="Times New Roman"/>
        </w:rPr>
      </w:pPr>
    </w:p>
    <w:p w:rsidR="002B78D5" w:rsidRDefault="002B78D5" w:rsidP="004954B1">
      <w:pPr>
        <w:suppressAutoHyphens w:val="0"/>
        <w:spacing w:line="360" w:lineRule="auto"/>
        <w:rPr>
          <w:rFonts w:ascii="Times New Roman" w:hAnsi="Times New Roman" w:cs="Times New Roman"/>
        </w:rPr>
      </w:pPr>
      <w:r>
        <w:rPr>
          <w:rFonts w:ascii="Times New Roman" w:hAnsi="Times New Roman" w:cs="Times New Roman"/>
        </w:rPr>
        <w:tab/>
        <w:t>Существует три правила для логичного и последовательного подхода к обработке разных неповторяющихся событий и их финансовых результатов:</w:t>
      </w:r>
    </w:p>
    <w:p w:rsidR="004954B1" w:rsidRDefault="002B78D5" w:rsidP="004954B1">
      <w:pPr>
        <w:pStyle w:val="a4"/>
        <w:numPr>
          <w:ilvl w:val="0"/>
          <w:numId w:val="22"/>
        </w:numPr>
        <w:suppressAutoHyphens w:val="0"/>
        <w:spacing w:line="360" w:lineRule="auto"/>
        <w:ind w:left="851"/>
        <w:rPr>
          <w:rFonts w:ascii="Times New Roman" w:hAnsi="Times New Roman" w:cs="Times New Roman"/>
        </w:rPr>
      </w:pPr>
      <w:r w:rsidRPr="004954B1">
        <w:rPr>
          <w:rFonts w:ascii="Times New Roman" w:hAnsi="Times New Roman" w:cs="Times New Roman"/>
        </w:rPr>
        <w:t>Незначительные события нужно брать такими, каковы они в отчете. Будем считать незначительными такие события, которые изменяют величину чистой прибыли не более чем на 5%. Если имели место несколько таких событий, 5-процентное правило следует применить к их совокупному воздействию.</w:t>
      </w:r>
    </w:p>
    <w:p w:rsidR="004954B1" w:rsidRDefault="002B78D5" w:rsidP="004954B1">
      <w:pPr>
        <w:pStyle w:val="a4"/>
        <w:numPr>
          <w:ilvl w:val="0"/>
          <w:numId w:val="22"/>
        </w:numPr>
        <w:suppressAutoHyphens w:val="0"/>
        <w:spacing w:line="360" w:lineRule="auto"/>
        <w:ind w:left="851"/>
        <w:rPr>
          <w:rFonts w:ascii="Times New Roman" w:hAnsi="Times New Roman" w:cs="Times New Roman"/>
        </w:rPr>
      </w:pPr>
      <w:r w:rsidRPr="004954B1">
        <w:rPr>
          <w:rFonts w:ascii="Times New Roman" w:hAnsi="Times New Roman" w:cs="Times New Roman"/>
        </w:rPr>
        <w:t>Если результат события исключается из отчета о прибылях и убытках, нужно сократить и созданные этим событием обязательства по подоходному налогу.</w:t>
      </w:r>
    </w:p>
    <w:p w:rsidR="00FF1077" w:rsidRDefault="002B78D5" w:rsidP="004954B1">
      <w:pPr>
        <w:pStyle w:val="a4"/>
        <w:numPr>
          <w:ilvl w:val="0"/>
          <w:numId w:val="22"/>
        </w:numPr>
        <w:suppressAutoHyphens w:val="0"/>
        <w:spacing w:line="360" w:lineRule="auto"/>
        <w:ind w:left="851"/>
        <w:rPr>
          <w:rFonts w:ascii="Times New Roman" w:hAnsi="Times New Roman" w:cs="Times New Roman"/>
        </w:rPr>
      </w:pPr>
      <w:r w:rsidRPr="004954B1">
        <w:rPr>
          <w:rFonts w:ascii="Times New Roman" w:hAnsi="Times New Roman" w:cs="Times New Roman"/>
        </w:rPr>
        <w:t xml:space="preserve">Большую часть неповторяющихся событий, исключенных из анализа </w:t>
      </w:r>
      <w:r w:rsidR="004954B1" w:rsidRPr="004954B1">
        <w:rPr>
          <w:rFonts w:ascii="Times New Roman" w:hAnsi="Times New Roman" w:cs="Times New Roman"/>
        </w:rPr>
        <w:t xml:space="preserve">одного года, </w:t>
      </w:r>
      <w:r w:rsidRPr="004954B1">
        <w:rPr>
          <w:rFonts w:ascii="Times New Roman" w:hAnsi="Times New Roman" w:cs="Times New Roman"/>
        </w:rPr>
        <w:t>нужно учесть в виде средней</w:t>
      </w:r>
      <w:r w:rsidR="00D93E78">
        <w:rPr>
          <w:rStyle w:val="a7"/>
          <w:rFonts w:ascii="Times New Roman" w:hAnsi="Times New Roman" w:cs="Times New Roman"/>
        </w:rPr>
        <w:footnoteReference w:id="2"/>
      </w:r>
      <w:r w:rsidRPr="004954B1">
        <w:rPr>
          <w:rFonts w:ascii="Times New Roman" w:hAnsi="Times New Roman" w:cs="Times New Roman"/>
        </w:rPr>
        <w:t xml:space="preserve"> за ряд лет.</w:t>
      </w:r>
    </w:p>
    <w:p w:rsidR="00E55517" w:rsidRDefault="00FF1077" w:rsidP="00E55517">
      <w:pPr>
        <w:suppressAutoHyphens w:val="0"/>
        <w:spacing w:line="360" w:lineRule="auto"/>
        <w:ind w:firstLine="491"/>
        <w:rPr>
          <w:rFonts w:ascii="Times New Roman" w:hAnsi="Times New Roman" w:cs="Times New Roman"/>
        </w:rPr>
      </w:pPr>
      <w:r>
        <w:rPr>
          <w:rFonts w:ascii="Times New Roman" w:hAnsi="Times New Roman" w:cs="Times New Roman"/>
        </w:rPr>
        <w:t xml:space="preserve">Резервы. Резервы играют очень заметную, хотя и не всегда полезную роль в корпоративном учете.  Неполезная часть резервов включала произвольную часть дохода, выделенную руководством в предвидении неопределенных случайностей общего характера. Такие резервы накапливались в хорошие годы и расходовались в плохие. Однако придумали некоторые правила (в каких случаях можно отнести случайные убытки на счет дохода, то есть, когда резервы можно было включать в доход). Почему же так щепетильно относятся к тому, что включать в резервы и какие они могут быть? Все потому, что резервы </w:t>
      </w:r>
      <w:r w:rsidR="00E55517">
        <w:rPr>
          <w:rFonts w:ascii="Times New Roman" w:hAnsi="Times New Roman" w:cs="Times New Roman"/>
        </w:rPr>
        <w:t>позволяют отсрочить уплату налогов. Можно пустить сэкономленные деньги в оборот. Как это работает? Все очень просто, вы, создавая резерв, признаете расход раньше, чем фактически он произойдет.</w:t>
      </w:r>
    </w:p>
    <w:p w:rsidR="00E55517" w:rsidRDefault="00E55517" w:rsidP="00FF1077">
      <w:pPr>
        <w:suppressAutoHyphens w:val="0"/>
        <w:spacing w:line="360" w:lineRule="auto"/>
        <w:rPr>
          <w:rFonts w:ascii="Times New Roman" w:hAnsi="Times New Roman" w:cs="Times New Roman"/>
        </w:rPr>
      </w:pPr>
      <w:r>
        <w:rPr>
          <w:rFonts w:ascii="Times New Roman" w:hAnsi="Times New Roman" w:cs="Times New Roman"/>
        </w:rPr>
        <w:tab/>
        <w:t xml:space="preserve">Теперь поговорим о видах резервов. </w:t>
      </w:r>
    </w:p>
    <w:p w:rsidR="00E55517" w:rsidRDefault="00E55517" w:rsidP="00FF1077">
      <w:pPr>
        <w:suppressAutoHyphens w:val="0"/>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1739265</wp:posOffset>
                </wp:positionH>
                <wp:positionV relativeFrom="paragraph">
                  <wp:posOffset>78740</wp:posOffset>
                </wp:positionV>
                <wp:extent cx="885825" cy="361950"/>
                <wp:effectExtent l="0" t="0" r="28575" b="19050"/>
                <wp:wrapNone/>
                <wp:docPr id="23" name="Надпись 23"/>
                <wp:cNvGraphicFramePr/>
                <a:graphic xmlns:a="http://schemas.openxmlformats.org/drawingml/2006/main">
                  <a:graphicData uri="http://schemas.microsoft.com/office/word/2010/wordprocessingShape">
                    <wps:wsp>
                      <wps:cNvSpPr txBox="1"/>
                      <wps:spPr>
                        <a:xfrm>
                          <a:off x="0" y="0"/>
                          <a:ext cx="885825" cy="361950"/>
                        </a:xfrm>
                        <a:prstGeom prst="rect">
                          <a:avLst/>
                        </a:prstGeom>
                        <a:solidFill>
                          <a:schemeClr val="lt1"/>
                        </a:solidFill>
                        <a:ln w="6350">
                          <a:solidFill>
                            <a:prstClr val="black"/>
                          </a:solidFill>
                        </a:ln>
                      </wps:spPr>
                      <wps:txbx>
                        <w:txbxContent>
                          <w:p w:rsidR="00E55517" w:rsidRDefault="00E55517">
                            <w:r>
                              <w:t>резервы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58" type="#_x0000_t202" style="position:absolute;margin-left:136.95pt;margin-top:6.2pt;width:69.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" fillcolor="white [3201]" strokeweight=".5pt">
                <v:textbox>
                  <w:txbxContent>
                    <w:p w:rsidR="00E55517" w:rsidRDefault="00E55517">
                      <w:r>
                        <w:t>резервы</w:t>
                      </w:r>
                    </w:p>
                  </w:txbxContent>
                </v:textbox>
              </v:shape>
            </w:pict>
          </mc:Fallback>
        </mc:AlternateContent>
      </w:r>
    </w:p>
    <w:p w:rsidR="00E55517" w:rsidRDefault="006F2546" w:rsidP="00FF1077">
      <w:pPr>
        <w:suppressAutoHyphens w:val="0"/>
        <w:spacing w:line="36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1488" behindDoc="0" locked="0" layoutInCell="1" allowOverlap="1">
                <wp:simplePos x="0" y="0"/>
                <wp:positionH relativeFrom="column">
                  <wp:posOffset>-3810</wp:posOffset>
                </wp:positionH>
                <wp:positionV relativeFrom="paragraph">
                  <wp:posOffset>177800</wp:posOffset>
                </wp:positionV>
                <wp:extent cx="4495800" cy="1590675"/>
                <wp:effectExtent l="0" t="0" r="19050" b="28575"/>
                <wp:wrapNone/>
                <wp:docPr id="43" name="Группа 43"/>
                <wp:cNvGraphicFramePr/>
                <a:graphic xmlns:a="http://schemas.openxmlformats.org/drawingml/2006/main">
                  <a:graphicData uri="http://schemas.microsoft.com/office/word/2010/wordprocessingGroup">
                    <wpg:wgp>
                      <wpg:cNvGrpSpPr/>
                      <wpg:grpSpPr>
                        <a:xfrm>
                          <a:off x="0" y="0"/>
                          <a:ext cx="4495800" cy="1590675"/>
                          <a:chOff x="0" y="0"/>
                          <a:chExt cx="4495800" cy="1590675"/>
                        </a:xfrm>
                      </wpg:grpSpPr>
                      <wps:wsp>
                        <wps:cNvPr id="24" name="Надпись 24"/>
                        <wps:cNvSpPr txBox="1"/>
                        <wps:spPr>
                          <a:xfrm>
                            <a:off x="1571625" y="238125"/>
                            <a:ext cx="1228725" cy="390525"/>
                          </a:xfrm>
                          <a:prstGeom prst="rect">
                            <a:avLst/>
                          </a:prstGeom>
                          <a:solidFill>
                            <a:schemeClr val="lt1"/>
                          </a:solidFill>
                          <a:ln w="6350">
                            <a:solidFill>
                              <a:prstClr val="black"/>
                            </a:solidFill>
                          </a:ln>
                        </wps:spPr>
                        <wps:txbx>
                          <w:txbxContent>
                            <w:p w:rsidR="00E55517" w:rsidRPr="00E55517" w:rsidRDefault="00E55517" w:rsidP="00E55517">
                              <w:pPr>
                                <w:jc w:val="center"/>
                                <w:rPr>
                                  <w:rFonts w:ascii="Times New Roman" w:hAnsi="Times New Roman" w:cs="Times New Roman"/>
                                </w:rPr>
                              </w:pPr>
                              <w:r>
                                <w:rPr>
                                  <w:rFonts w:ascii="Times New Roman" w:hAnsi="Times New Roman" w:cs="Times New Roman"/>
                                </w:rPr>
                                <w:t>т</w:t>
                              </w:r>
                              <w:r w:rsidRPr="00E55517">
                                <w:rPr>
                                  <w:rFonts w:ascii="Times New Roman" w:hAnsi="Times New Roman" w:cs="Times New Roman"/>
                                </w:rPr>
                                <w:t>ри класса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Надпись 25"/>
                        <wps:cNvSpPr txBox="1"/>
                        <wps:spPr>
                          <a:xfrm>
                            <a:off x="0" y="923925"/>
                            <a:ext cx="1476375" cy="666750"/>
                          </a:xfrm>
                          <a:prstGeom prst="rect">
                            <a:avLst/>
                          </a:prstGeom>
                          <a:solidFill>
                            <a:schemeClr val="lt1"/>
                          </a:solidFill>
                          <a:ln w="6350">
                            <a:solidFill>
                              <a:prstClr val="black"/>
                            </a:solidFill>
                          </a:ln>
                        </wps:spPr>
                        <wps:txbx>
                          <w:txbxContent>
                            <w:p w:rsidR="00E55517" w:rsidRPr="00E55517" w:rsidRDefault="00E55517" w:rsidP="006F2546">
                              <w:pPr>
                                <w:spacing w:line="360" w:lineRule="auto"/>
                                <w:jc w:val="center"/>
                                <w:rPr>
                                  <w:rFonts w:ascii="Times New Roman" w:hAnsi="Times New Roman" w:cs="Times New Roman"/>
                                </w:rPr>
                              </w:pPr>
                              <w:r>
                                <w:rPr>
                                  <w:rFonts w:ascii="Times New Roman" w:hAnsi="Times New Roman" w:cs="Times New Roman"/>
                                </w:rPr>
                                <w:t>с</w:t>
                              </w:r>
                              <w:r w:rsidRPr="00E55517">
                                <w:rPr>
                                  <w:rFonts w:ascii="Times New Roman" w:hAnsi="Times New Roman" w:cs="Times New Roman"/>
                                </w:rPr>
                                <w:t>чета переоценки стоимости активов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Надпись 29"/>
                        <wps:cNvSpPr txBox="1"/>
                        <wps:spPr>
                          <a:xfrm>
                            <a:off x="1571625" y="923925"/>
                            <a:ext cx="1228725" cy="666750"/>
                          </a:xfrm>
                          <a:prstGeom prst="rect">
                            <a:avLst/>
                          </a:prstGeom>
                          <a:solidFill>
                            <a:schemeClr val="lt1"/>
                          </a:solidFill>
                          <a:ln w="6350">
                            <a:solidFill>
                              <a:prstClr val="black"/>
                            </a:solidFill>
                          </a:ln>
                        </wps:spPr>
                        <wps:txbx>
                          <w:txbxContent>
                            <w:p w:rsidR="006F2546" w:rsidRDefault="006F2546"/>
                            <w:p w:rsidR="00E55517" w:rsidRDefault="00E55517" w:rsidP="006F2546">
                              <w:pPr>
                                <w:jc w:val="center"/>
                              </w:pPr>
                              <w:r>
                                <w:t>обязательства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Надпись 30"/>
                        <wps:cNvSpPr txBox="1"/>
                        <wps:spPr>
                          <a:xfrm>
                            <a:off x="2895600" y="923925"/>
                            <a:ext cx="1600200" cy="666750"/>
                          </a:xfrm>
                          <a:prstGeom prst="rect">
                            <a:avLst/>
                          </a:prstGeom>
                          <a:solidFill>
                            <a:schemeClr val="lt1"/>
                          </a:solidFill>
                          <a:ln w="6350">
                            <a:solidFill>
                              <a:prstClr val="black"/>
                            </a:solidFill>
                          </a:ln>
                        </wps:spPr>
                        <wps:txbx>
                          <w:txbxContent>
                            <w:p w:rsidR="00E55517" w:rsidRDefault="00E55517" w:rsidP="006F2546">
                              <w:pPr>
                                <w:jc w:val="center"/>
                              </w:pPr>
                              <w:r>
                                <w:rPr>
                                  <w:rFonts w:ascii="Times New Roman" w:hAnsi="Times New Roman" w:cs="Times New Roman"/>
                                </w:rPr>
                                <w:t>р</w:t>
                              </w:r>
                              <w:r w:rsidRPr="00E55517">
                                <w:rPr>
                                  <w:rFonts w:ascii="Times New Roman" w:hAnsi="Times New Roman" w:cs="Times New Roman"/>
                                </w:rPr>
                                <w:t xml:space="preserve">езервы </w:t>
                              </w:r>
                              <w:r>
                                <w:t>предстоящих расходов и платежей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рямая соединительная линия 31"/>
                        <wps:cNvCnPr/>
                        <wps:spPr>
                          <a:xfrm>
                            <a:off x="2181225"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flipH="1">
                            <a:off x="1466850" y="628650"/>
                            <a:ext cx="1047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a:off x="2800350" y="628650"/>
                            <a:ext cx="952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2181225" y="62865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43" o:spid="_x0000_s1059" style="position:absolute;margin-left:-.3pt;margin-top:14pt;width:354pt;height:125.25pt;z-index:251711488" coordsize="44958,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">
                <v:shape id="Надпись 24" o:spid="_x0000_s1060" type="#_x0000_t202" style="position:absolute;left:15716;top:2381;width:1228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55517" w:rsidRPr="00E55517" w:rsidRDefault="00E55517" w:rsidP="00E55517">
                        <w:pPr>
                          <w:jc w:val="center"/>
                          <w:rPr>
                            <w:rFonts w:ascii="Times New Roman" w:hAnsi="Times New Roman" w:cs="Times New Roman"/>
                          </w:rPr>
                        </w:pPr>
                        <w:r>
                          <w:rPr>
                            <w:rFonts w:ascii="Times New Roman" w:hAnsi="Times New Roman" w:cs="Times New Roman"/>
                          </w:rPr>
                          <w:t>т</w:t>
                        </w:r>
                        <w:r w:rsidRPr="00E55517">
                          <w:rPr>
                            <w:rFonts w:ascii="Times New Roman" w:hAnsi="Times New Roman" w:cs="Times New Roman"/>
                          </w:rPr>
                          <w:t>ри класса</w:t>
                        </w:r>
                      </w:p>
                    </w:txbxContent>
                  </v:textbox>
                </v:shape>
                <v:shape id="Надпись 25" o:spid="_x0000_s1061" type="#_x0000_t202" style="position:absolute;top:9239;width:14763;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E55517" w:rsidRPr="00E55517" w:rsidRDefault="00E55517" w:rsidP="006F2546">
                        <w:pPr>
                          <w:spacing w:line="360" w:lineRule="auto"/>
                          <w:jc w:val="center"/>
                          <w:rPr>
                            <w:rFonts w:ascii="Times New Roman" w:hAnsi="Times New Roman" w:cs="Times New Roman"/>
                          </w:rPr>
                        </w:pPr>
                        <w:r>
                          <w:rPr>
                            <w:rFonts w:ascii="Times New Roman" w:hAnsi="Times New Roman" w:cs="Times New Roman"/>
                          </w:rPr>
                          <w:t>с</w:t>
                        </w:r>
                        <w:r w:rsidRPr="00E55517">
                          <w:rPr>
                            <w:rFonts w:ascii="Times New Roman" w:hAnsi="Times New Roman" w:cs="Times New Roman"/>
                          </w:rPr>
                          <w:t>чета переоценки стоимости активов</w:t>
                        </w:r>
                      </w:p>
                    </w:txbxContent>
                  </v:textbox>
                </v:shape>
                <v:shape id="Надпись 29" o:spid="_x0000_s1062" type="#_x0000_t202" style="position:absolute;left:15716;top:9239;width:12287;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6F2546" w:rsidRDefault="006F2546"/>
                      <w:p w:rsidR="00E55517" w:rsidRDefault="00E55517" w:rsidP="006F2546">
                        <w:pPr>
                          <w:jc w:val="center"/>
                        </w:pPr>
                        <w:r>
                          <w:t>обязательства</w:t>
                        </w:r>
                      </w:p>
                    </w:txbxContent>
                  </v:textbox>
                </v:shape>
                <v:shape id="Надпись 30" o:spid="_x0000_s1063" type="#_x0000_t202" style="position:absolute;left:28956;top:9239;width:1600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E55517" w:rsidRDefault="00E55517" w:rsidP="006F2546">
                        <w:pPr>
                          <w:jc w:val="center"/>
                        </w:pPr>
                        <w:r>
                          <w:rPr>
                            <w:rFonts w:ascii="Times New Roman" w:hAnsi="Times New Roman" w:cs="Times New Roman"/>
                          </w:rPr>
                          <w:t>р</w:t>
                        </w:r>
                        <w:r w:rsidRPr="00E55517">
                          <w:rPr>
                            <w:rFonts w:ascii="Times New Roman" w:hAnsi="Times New Roman" w:cs="Times New Roman"/>
                          </w:rPr>
                          <w:t xml:space="preserve">езервы </w:t>
                        </w:r>
                        <w:r>
                          <w:t>предстоящих расходов и платежей</w:t>
                        </w:r>
                      </w:p>
                    </w:txbxContent>
                  </v:textbox>
                </v:shape>
                <v:line id="Прямая соединительная линия 31" o:spid="_x0000_s1064" style="position:absolute;visibility:visible;mso-wrap-style:square" from="21812,0" to="2181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4472c4 [3204]" strokeweight=".5pt">
                  <v:stroke joinstyle="miter"/>
                </v:line>
                <v:shape id="Прямая со стрелкой 40" o:spid="_x0000_s1065" type="#_x0000_t32" style="position:absolute;left:14668;top:6286;width:1048;height:2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4472c4 [3204]" strokeweight=".5pt">
                  <v:stroke endarrow="block" joinstyle="miter"/>
                </v:shape>
                <v:shape id="Прямая со стрелкой 41" o:spid="_x0000_s1066" type="#_x0000_t32" style="position:absolute;left:28003;top:6286;width:953;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" strokecolor="#4472c4 [3204]" strokeweight=".5pt">
                  <v:stroke endarrow="block" joinstyle="miter"/>
                </v:shape>
                <v:shape id="Прямая со стрелкой 42" o:spid="_x0000_s1067" type="#_x0000_t32" style="position:absolute;left:21812;top:6286;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4472c4 [3204]" strokeweight=".5pt">
                  <v:stroke endarrow="block" joinstyle="miter"/>
                </v:shape>
              </v:group>
            </w:pict>
          </mc:Fallback>
        </mc:AlternateContent>
      </w: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E55517" w:rsidP="00FF1077">
      <w:pPr>
        <w:suppressAutoHyphens w:val="0"/>
        <w:spacing w:line="360" w:lineRule="auto"/>
        <w:rPr>
          <w:rFonts w:ascii="Times New Roman" w:hAnsi="Times New Roman" w:cs="Times New Roman"/>
        </w:rPr>
      </w:pPr>
    </w:p>
    <w:p w:rsidR="00E55517" w:rsidRDefault="007E0C17" w:rsidP="00FF1077">
      <w:pPr>
        <w:suppressAutoHyphens w:val="0"/>
        <w:spacing w:line="360" w:lineRule="auto"/>
        <w:rPr>
          <w:rFonts w:ascii="Times New Roman" w:hAnsi="Times New Roman" w:cs="Times New Roman"/>
        </w:rPr>
      </w:pPr>
      <w:r>
        <w:rPr>
          <w:rFonts w:ascii="Times New Roman" w:hAnsi="Times New Roman" w:cs="Times New Roman"/>
        </w:rPr>
        <w:t>Счета переоценки стоимости активов. Стандартные резервы на сокращение активов на счетах переоценки стоимости активов таковы:</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списание безнадежной дебиторской задолженности</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амортизацию основных средств</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уценку ценных бумаг в соответствии с новой рыночной ценой</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переоценку иных инвестиций и зарубежных активов в соответствии с текущей оценкой или в количестве, подлежащем возмещению</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списание товарных запасов ниже величины себестоимости</w:t>
      </w:r>
    </w:p>
    <w:p w:rsidR="007E0C17" w:rsidRDefault="007E0C17" w:rsidP="007E0C17">
      <w:pPr>
        <w:pStyle w:val="a4"/>
        <w:numPr>
          <w:ilvl w:val="0"/>
          <w:numId w:val="23"/>
        </w:numPr>
        <w:suppressAutoHyphens w:val="0"/>
        <w:spacing w:line="360" w:lineRule="auto"/>
        <w:rPr>
          <w:rFonts w:ascii="Times New Roman" w:hAnsi="Times New Roman" w:cs="Times New Roman"/>
        </w:rPr>
      </w:pPr>
      <w:r>
        <w:rPr>
          <w:rFonts w:ascii="Times New Roman" w:hAnsi="Times New Roman" w:cs="Times New Roman"/>
        </w:rPr>
        <w:t>На списание сомнительных кредитов и закладных</w:t>
      </w:r>
    </w:p>
    <w:p w:rsidR="007E0C17" w:rsidRP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 xml:space="preserve">Обязательства. Их называют резервами, если обязательства являются долгосрочными и неопределенными по величине или по срокам погашения. Их достаточно много, поэтому приведу примеры таких резервов по </w:t>
      </w:r>
      <w:r w:rsidR="00D8213F">
        <w:rPr>
          <w:rFonts w:ascii="Times New Roman" w:hAnsi="Times New Roman" w:cs="Times New Roman"/>
        </w:rPr>
        <w:t xml:space="preserve">нескольким </w:t>
      </w:r>
      <w:r>
        <w:rPr>
          <w:rFonts w:ascii="Times New Roman" w:hAnsi="Times New Roman" w:cs="Times New Roman"/>
        </w:rPr>
        <w:t>отраслям.</w:t>
      </w:r>
    </w:p>
    <w:tbl>
      <w:tblPr>
        <w:tblStyle w:val="a8"/>
        <w:tblW w:w="0" w:type="auto"/>
        <w:tblLook w:val="04A0" w:firstRow="1" w:lastRow="0" w:firstColumn="1" w:lastColumn="0" w:noHBand="0" w:noVBand="1"/>
      </w:tblPr>
      <w:tblGrid>
        <w:gridCol w:w="4672"/>
        <w:gridCol w:w="4673"/>
      </w:tblGrid>
      <w:tr w:rsidR="007E0C17" w:rsidTr="007E0C17">
        <w:tc>
          <w:tcPr>
            <w:tcW w:w="4672"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отрасль</w:t>
            </w:r>
          </w:p>
        </w:tc>
        <w:tc>
          <w:tcPr>
            <w:tcW w:w="4673"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резерв</w:t>
            </w:r>
          </w:p>
        </w:tc>
      </w:tr>
      <w:tr w:rsidR="007E0C17" w:rsidTr="007E0C17">
        <w:tc>
          <w:tcPr>
            <w:tcW w:w="4672"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кредит</w:t>
            </w:r>
          </w:p>
        </w:tc>
        <w:tc>
          <w:tcPr>
            <w:tcW w:w="4673" w:type="dxa"/>
          </w:tcPr>
          <w:p w:rsidR="007E0C17" w:rsidRDefault="00D8213F" w:rsidP="007E0C17">
            <w:pPr>
              <w:suppressAutoHyphens w:val="0"/>
              <w:spacing w:line="360" w:lineRule="auto"/>
              <w:rPr>
                <w:rFonts w:ascii="Times New Roman" w:hAnsi="Times New Roman" w:cs="Times New Roman"/>
              </w:rPr>
            </w:pPr>
            <w:r>
              <w:rPr>
                <w:rFonts w:ascii="Times New Roman" w:hAnsi="Times New Roman" w:cs="Times New Roman"/>
              </w:rPr>
              <w:t>Резерв на непогашение кредитов</w:t>
            </w:r>
          </w:p>
        </w:tc>
      </w:tr>
      <w:tr w:rsidR="007E0C17" w:rsidTr="007E0C17">
        <w:tc>
          <w:tcPr>
            <w:tcW w:w="4672"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страхование</w:t>
            </w:r>
          </w:p>
        </w:tc>
        <w:tc>
          <w:tcPr>
            <w:tcW w:w="4673" w:type="dxa"/>
          </w:tcPr>
          <w:p w:rsidR="007E0C17" w:rsidRDefault="00D8213F" w:rsidP="007E0C17">
            <w:pPr>
              <w:suppressAutoHyphens w:val="0"/>
              <w:spacing w:line="360" w:lineRule="auto"/>
              <w:rPr>
                <w:rFonts w:ascii="Times New Roman" w:hAnsi="Times New Roman" w:cs="Times New Roman"/>
              </w:rPr>
            </w:pPr>
            <w:r>
              <w:rPr>
                <w:rFonts w:ascii="Times New Roman" w:hAnsi="Times New Roman" w:cs="Times New Roman"/>
              </w:rPr>
              <w:t>Резервы для покрытия потерь, резервы для выплаты страховок</w:t>
            </w:r>
          </w:p>
        </w:tc>
      </w:tr>
      <w:tr w:rsidR="007E0C17" w:rsidTr="007E0C17">
        <w:tc>
          <w:tcPr>
            <w:tcW w:w="4672"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транспорт</w:t>
            </w:r>
          </w:p>
        </w:tc>
        <w:tc>
          <w:tcPr>
            <w:tcW w:w="4673" w:type="dxa"/>
          </w:tcPr>
          <w:p w:rsidR="007E0C17" w:rsidRDefault="00D8213F" w:rsidP="007E0C17">
            <w:pPr>
              <w:suppressAutoHyphens w:val="0"/>
              <w:spacing w:line="360" w:lineRule="auto"/>
              <w:rPr>
                <w:rFonts w:ascii="Times New Roman" w:hAnsi="Times New Roman" w:cs="Times New Roman"/>
              </w:rPr>
            </w:pPr>
            <w:r>
              <w:rPr>
                <w:rFonts w:ascii="Times New Roman" w:hAnsi="Times New Roman" w:cs="Times New Roman"/>
              </w:rPr>
              <w:t>На случай транспортных происшествий и повреждения грузов</w:t>
            </w:r>
          </w:p>
        </w:tc>
      </w:tr>
      <w:tr w:rsidR="007E0C17" w:rsidTr="007E0C17">
        <w:tc>
          <w:tcPr>
            <w:tcW w:w="4672" w:type="dxa"/>
          </w:tcPr>
          <w:p w:rsidR="007E0C17" w:rsidRDefault="007E0C17" w:rsidP="007E0C17">
            <w:pPr>
              <w:suppressAutoHyphens w:val="0"/>
              <w:spacing w:line="360" w:lineRule="auto"/>
              <w:rPr>
                <w:rFonts w:ascii="Times New Roman" w:hAnsi="Times New Roman" w:cs="Times New Roman"/>
              </w:rPr>
            </w:pPr>
            <w:r>
              <w:rPr>
                <w:rFonts w:ascii="Times New Roman" w:hAnsi="Times New Roman" w:cs="Times New Roman"/>
              </w:rPr>
              <w:t>Коммунальное хозяйство</w:t>
            </w:r>
          </w:p>
        </w:tc>
        <w:tc>
          <w:tcPr>
            <w:tcW w:w="4673" w:type="dxa"/>
          </w:tcPr>
          <w:p w:rsidR="007E0C17" w:rsidRDefault="00D8213F" w:rsidP="007E0C17">
            <w:pPr>
              <w:suppressAutoHyphens w:val="0"/>
              <w:spacing w:line="360" w:lineRule="auto"/>
              <w:rPr>
                <w:rFonts w:ascii="Times New Roman" w:hAnsi="Times New Roman" w:cs="Times New Roman"/>
              </w:rPr>
            </w:pPr>
            <w:r>
              <w:rPr>
                <w:rFonts w:ascii="Times New Roman" w:hAnsi="Times New Roman" w:cs="Times New Roman"/>
              </w:rPr>
              <w:t>На случай пересмотра тарифов и необходимости рефинансирования</w:t>
            </w:r>
          </w:p>
        </w:tc>
      </w:tr>
    </w:tbl>
    <w:p w:rsidR="007E0C17" w:rsidRPr="007E0C17" w:rsidRDefault="007E0C17" w:rsidP="007E0C17">
      <w:pPr>
        <w:suppressAutoHyphens w:val="0"/>
        <w:spacing w:line="360" w:lineRule="auto"/>
        <w:rPr>
          <w:rFonts w:ascii="Times New Roman" w:hAnsi="Times New Roman" w:cs="Times New Roman"/>
        </w:rPr>
      </w:pPr>
    </w:p>
    <w:p w:rsidR="00E55517" w:rsidRDefault="00D8213F" w:rsidP="00FF1077">
      <w:pPr>
        <w:suppressAutoHyphens w:val="0"/>
        <w:spacing w:line="360" w:lineRule="auto"/>
        <w:rPr>
          <w:rFonts w:ascii="Times New Roman" w:hAnsi="Times New Roman" w:cs="Times New Roman"/>
        </w:rPr>
      </w:pPr>
      <w:r>
        <w:rPr>
          <w:rFonts w:ascii="Times New Roman" w:hAnsi="Times New Roman" w:cs="Times New Roman"/>
        </w:rPr>
        <w:t>Резервы предстоящих расходов и платежей. Резервы на случай возможных потерь в результате выхода из строя оборудования и расходы на модернизацию оборудования создаются на случай остановки производства или окончательного закрытия производственной линии.</w:t>
      </w:r>
    </w:p>
    <w:p w:rsidR="00D8213F" w:rsidRDefault="00D8213F" w:rsidP="00FF1077">
      <w:pPr>
        <w:suppressAutoHyphens w:val="0"/>
        <w:spacing w:line="360" w:lineRule="auto"/>
        <w:rPr>
          <w:rFonts w:ascii="Times New Roman" w:hAnsi="Times New Roman" w:cs="Times New Roman"/>
        </w:rPr>
      </w:pPr>
      <w:r>
        <w:rPr>
          <w:rFonts w:ascii="Times New Roman" w:hAnsi="Times New Roman" w:cs="Times New Roman"/>
        </w:rPr>
        <w:t>Некоторые часто используемые резервы:</w:t>
      </w:r>
    </w:p>
    <w:p w:rsidR="00D8213F" w:rsidRDefault="00D8213F"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На покрытие безнадежных долгов</w:t>
      </w:r>
    </w:p>
    <w:p w:rsidR="00D8213F" w:rsidRDefault="00D8213F"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На покрытие невозвращенных долгов в банках</w:t>
      </w:r>
    </w:p>
    <w:p w:rsidR="00D8213F" w:rsidRDefault="00D8213F"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 xml:space="preserve">Резервы, имеющие отношение к амортизации, товарным запасам и </w:t>
      </w:r>
      <w:r w:rsidR="004B1EF6">
        <w:rPr>
          <w:rFonts w:ascii="Times New Roman" w:hAnsi="Times New Roman" w:cs="Times New Roman"/>
        </w:rPr>
        <w:t>отложенным налоговым платежам</w:t>
      </w:r>
    </w:p>
    <w:p w:rsidR="004B1EF6" w:rsidRDefault="004B1EF6"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По операциям с ценными бумагами</w:t>
      </w:r>
    </w:p>
    <w:p w:rsidR="004B1EF6" w:rsidRDefault="004B1EF6"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На переоценку других инвестиций</w:t>
      </w:r>
    </w:p>
    <w:p w:rsidR="004B1EF6" w:rsidRDefault="004B1EF6"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На пересмотр соглашений и судебные разбирательства</w:t>
      </w:r>
    </w:p>
    <w:p w:rsidR="004B1EF6" w:rsidRDefault="004B1EF6" w:rsidP="00D8213F">
      <w:pPr>
        <w:pStyle w:val="a4"/>
        <w:numPr>
          <w:ilvl w:val="0"/>
          <w:numId w:val="24"/>
        </w:numPr>
        <w:suppressAutoHyphens w:val="0"/>
        <w:spacing w:line="360" w:lineRule="auto"/>
        <w:rPr>
          <w:rFonts w:ascii="Times New Roman" w:hAnsi="Times New Roman" w:cs="Times New Roman"/>
        </w:rPr>
      </w:pPr>
      <w:r>
        <w:rPr>
          <w:rFonts w:ascii="Times New Roman" w:hAnsi="Times New Roman" w:cs="Times New Roman"/>
        </w:rPr>
        <w:t>На страхование собственности и от несчастных случаев</w:t>
      </w:r>
    </w:p>
    <w:p w:rsidR="004B1EF6" w:rsidRDefault="004B1EF6" w:rsidP="004B1EF6">
      <w:pPr>
        <w:suppressAutoHyphens w:val="0"/>
        <w:spacing w:line="360" w:lineRule="auto"/>
        <w:rPr>
          <w:rFonts w:ascii="Times New Roman" w:hAnsi="Times New Roman" w:cs="Times New Roman"/>
        </w:rPr>
      </w:pPr>
      <w:r>
        <w:rPr>
          <w:rFonts w:ascii="Times New Roman" w:hAnsi="Times New Roman" w:cs="Times New Roman"/>
        </w:rPr>
        <w:t>Другие обычные резервы:</w:t>
      </w:r>
    </w:p>
    <w:p w:rsidR="004B1EF6" w:rsidRDefault="004B1EF6" w:rsidP="004B1EF6">
      <w:pPr>
        <w:pStyle w:val="a4"/>
        <w:numPr>
          <w:ilvl w:val="0"/>
          <w:numId w:val="25"/>
        </w:numPr>
        <w:suppressAutoHyphens w:val="0"/>
        <w:spacing w:line="360" w:lineRule="auto"/>
        <w:rPr>
          <w:rFonts w:ascii="Times New Roman" w:hAnsi="Times New Roman" w:cs="Times New Roman"/>
        </w:rPr>
      </w:pPr>
      <w:r>
        <w:rPr>
          <w:rFonts w:ascii="Times New Roman" w:hAnsi="Times New Roman" w:cs="Times New Roman"/>
        </w:rPr>
        <w:t>На невозврат кредита</w:t>
      </w:r>
    </w:p>
    <w:p w:rsidR="004B1EF6" w:rsidRDefault="004B1EF6" w:rsidP="004B1EF6">
      <w:pPr>
        <w:pStyle w:val="a4"/>
        <w:numPr>
          <w:ilvl w:val="0"/>
          <w:numId w:val="25"/>
        </w:numPr>
        <w:suppressAutoHyphens w:val="0"/>
        <w:spacing w:line="360" w:lineRule="auto"/>
        <w:rPr>
          <w:rFonts w:ascii="Times New Roman" w:hAnsi="Times New Roman" w:cs="Times New Roman"/>
        </w:rPr>
      </w:pPr>
      <w:r>
        <w:rPr>
          <w:rFonts w:ascii="Times New Roman" w:hAnsi="Times New Roman" w:cs="Times New Roman"/>
        </w:rPr>
        <w:t>На непогашенные обязательства перед подписчиками</w:t>
      </w:r>
    </w:p>
    <w:p w:rsidR="004B1EF6" w:rsidRDefault="004B1EF6" w:rsidP="004B1EF6">
      <w:pPr>
        <w:pStyle w:val="a4"/>
        <w:numPr>
          <w:ilvl w:val="0"/>
          <w:numId w:val="25"/>
        </w:numPr>
        <w:suppressAutoHyphens w:val="0"/>
        <w:spacing w:line="360" w:lineRule="auto"/>
        <w:rPr>
          <w:rFonts w:ascii="Times New Roman" w:hAnsi="Times New Roman" w:cs="Times New Roman"/>
        </w:rPr>
      </w:pPr>
      <w:r>
        <w:rPr>
          <w:rFonts w:ascii="Times New Roman" w:hAnsi="Times New Roman" w:cs="Times New Roman"/>
        </w:rPr>
        <w:t>На случай потерь от крупных операций по перестройке</w:t>
      </w:r>
    </w:p>
    <w:p w:rsidR="00827BAF" w:rsidRDefault="004B1EF6" w:rsidP="00FB0565">
      <w:pPr>
        <w:suppressAutoHyphens w:val="0"/>
        <w:spacing w:line="360" w:lineRule="auto"/>
        <w:ind w:firstLine="360"/>
        <w:jc w:val="both"/>
        <w:rPr>
          <w:rFonts w:ascii="Times New Roman" w:hAnsi="Times New Roman" w:cs="Times New Roman"/>
        </w:rPr>
      </w:pPr>
      <w:r>
        <w:rPr>
          <w:rFonts w:ascii="Times New Roman" w:hAnsi="Times New Roman" w:cs="Times New Roman"/>
        </w:rPr>
        <w:t>Корректирующий пересчет из одной валюты в другую. Итак, нужно пересчитывать деньги в валюту, основную для компании</w:t>
      </w:r>
      <w:r w:rsidR="00827BAF">
        <w:rPr>
          <w:rFonts w:ascii="Times New Roman" w:hAnsi="Times New Roman" w:cs="Times New Roman"/>
        </w:rPr>
        <w:t>. Это делается с целью истинного представления о прибылях и убытках</w:t>
      </w:r>
      <w:r w:rsidR="00827BAF">
        <w:rPr>
          <w:rStyle w:val="a7"/>
          <w:rFonts w:ascii="Times New Roman" w:hAnsi="Times New Roman" w:cs="Times New Roman"/>
        </w:rPr>
        <w:footnoteReference w:id="3"/>
      </w:r>
      <w:r w:rsidR="00827BAF">
        <w:rPr>
          <w:rFonts w:ascii="Times New Roman" w:hAnsi="Times New Roman" w:cs="Times New Roman"/>
        </w:rPr>
        <w:t>.</w:t>
      </w:r>
    </w:p>
    <w:p w:rsidR="00827BAF" w:rsidRDefault="00827BAF" w:rsidP="004B1EF6">
      <w:pPr>
        <w:suppressAutoHyphens w:val="0"/>
        <w:spacing w:line="360" w:lineRule="auto"/>
        <w:rPr>
          <w:rFonts w:ascii="Times New Roman" w:hAnsi="Times New Roman" w:cs="Times New Roman"/>
        </w:rPr>
      </w:pPr>
      <w:r>
        <w:rPr>
          <w:rFonts w:ascii="Times New Roman" w:hAnsi="Times New Roman" w:cs="Times New Roman"/>
        </w:rPr>
        <w:tab/>
        <w:t>Оценка товарных запасов.</w:t>
      </w:r>
    </w:p>
    <w:p w:rsidR="00FB0565" w:rsidRDefault="00FB0565"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27872" behindDoc="0" locked="0" layoutInCell="1" allowOverlap="1" wp14:anchorId="20C3BA7F" wp14:editId="0FD65A21">
                <wp:simplePos x="0" y="0"/>
                <wp:positionH relativeFrom="column">
                  <wp:posOffset>253365</wp:posOffset>
                </wp:positionH>
                <wp:positionV relativeFrom="paragraph">
                  <wp:posOffset>-645795</wp:posOffset>
                </wp:positionV>
                <wp:extent cx="4638675" cy="3086100"/>
                <wp:effectExtent l="0" t="0" r="676275" b="19050"/>
                <wp:wrapNone/>
                <wp:docPr id="56" name="Группа 56"/>
                <wp:cNvGraphicFramePr/>
                <a:graphic xmlns:a="http://schemas.openxmlformats.org/drawingml/2006/main">
                  <a:graphicData uri="http://schemas.microsoft.com/office/word/2010/wordprocessingGroup">
                    <wpg:wgp>
                      <wpg:cNvGrpSpPr/>
                      <wpg:grpSpPr>
                        <a:xfrm>
                          <a:off x="0" y="0"/>
                          <a:ext cx="4638675" cy="3086100"/>
                          <a:chOff x="0" y="0"/>
                          <a:chExt cx="4638675" cy="3086100"/>
                        </a:xfrm>
                      </wpg:grpSpPr>
                      <wps:wsp>
                        <wps:cNvPr id="44" name="Надпись 44"/>
                        <wps:cNvSpPr txBox="1"/>
                        <wps:spPr>
                          <a:xfrm>
                            <a:off x="1238250" y="0"/>
                            <a:ext cx="2143125" cy="466725"/>
                          </a:xfrm>
                          <a:prstGeom prst="rect">
                            <a:avLst/>
                          </a:prstGeom>
                          <a:solidFill>
                            <a:schemeClr val="lt1"/>
                          </a:solidFill>
                          <a:ln w="6350">
                            <a:solidFill>
                              <a:prstClr val="black"/>
                            </a:solidFill>
                          </a:ln>
                        </wps:spPr>
                        <wps:txbx>
                          <w:txbxContent>
                            <w:p w:rsidR="00800C27" w:rsidRPr="00FB0565" w:rsidRDefault="00800C27" w:rsidP="00800C27">
                              <w:pPr>
                                <w:jc w:val="center"/>
                                <w:rPr>
                                  <w:rFonts w:ascii="Times New Roman" w:hAnsi="Times New Roman" w:cs="Times New Roman"/>
                                </w:rPr>
                              </w:pPr>
                              <w:r w:rsidRPr="00FB0565">
                                <w:rPr>
                                  <w:rFonts w:ascii="Times New Roman" w:hAnsi="Times New Roman" w:cs="Times New Roman"/>
                                </w:rPr>
                                <w:t>Методы оценки товарных запасов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Надпись 45"/>
                        <wps:cNvSpPr txBox="1"/>
                        <wps:spPr>
                          <a:xfrm>
                            <a:off x="295275" y="790575"/>
                            <a:ext cx="666750" cy="381000"/>
                          </a:xfrm>
                          <a:prstGeom prst="rect">
                            <a:avLst/>
                          </a:prstGeom>
                          <a:solidFill>
                            <a:schemeClr val="lt1"/>
                          </a:solidFill>
                          <a:ln w="6350">
                            <a:solidFill>
                              <a:prstClr val="black"/>
                            </a:solidFill>
                          </a:ln>
                        </wps:spPr>
                        <wps:txbx>
                          <w:txbxContent>
                            <w:p w:rsidR="00800C27" w:rsidRDefault="00800C27" w:rsidP="00800C27">
                              <w:pPr>
                                <w:jc w:val="center"/>
                              </w:pPr>
                              <w:r>
                                <w:t>ФИФО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Надпись 46"/>
                        <wps:cNvSpPr txBox="1"/>
                        <wps:spPr>
                          <a:xfrm>
                            <a:off x="3695700" y="781050"/>
                            <a:ext cx="647700" cy="381000"/>
                          </a:xfrm>
                          <a:prstGeom prst="rect">
                            <a:avLst/>
                          </a:prstGeom>
                          <a:solidFill>
                            <a:schemeClr val="lt1"/>
                          </a:solidFill>
                          <a:ln w="6350">
                            <a:solidFill>
                              <a:prstClr val="black"/>
                            </a:solidFill>
                          </a:ln>
                        </wps:spPr>
                        <wps:txbx>
                          <w:txbxContent>
                            <w:p w:rsidR="00800C27" w:rsidRDefault="00800C27" w:rsidP="00800C27">
                              <w:pPr>
                                <w:jc w:val="center"/>
                              </w:pPr>
                              <w:r>
                                <w:t>ЛИФО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Прямая со стрелкой 47"/>
                        <wps:cNvCnPr/>
                        <wps:spPr>
                          <a:xfrm flipH="1">
                            <a:off x="962025" y="466725"/>
                            <a:ext cx="262255" cy="309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a:off x="3381375" y="466725"/>
                            <a:ext cx="3048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Надпись 49"/>
                        <wps:cNvSpPr txBox="1"/>
                        <wps:spPr>
                          <a:xfrm>
                            <a:off x="0" y="1238250"/>
                            <a:ext cx="1352550" cy="476250"/>
                          </a:xfrm>
                          <a:prstGeom prst="rect">
                            <a:avLst/>
                          </a:prstGeom>
                          <a:solidFill>
                            <a:schemeClr val="lt1"/>
                          </a:solidFill>
                          <a:ln w="6350">
                            <a:solidFill>
                              <a:prstClr val="black"/>
                            </a:solidFill>
                          </a:ln>
                        </wps:spPr>
                        <wps:txbx>
                          <w:txbxContent>
                            <w:p w:rsidR="00800C27" w:rsidRDefault="00800C27" w:rsidP="00800C27">
                              <w:pPr>
                                <w:jc w:val="center"/>
                              </w:pPr>
                              <w:r>
                                <w:t>«первым пришел, первым ушел»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Надпись 50"/>
                        <wps:cNvSpPr txBox="1"/>
                        <wps:spPr>
                          <a:xfrm>
                            <a:off x="3286125" y="1228725"/>
                            <a:ext cx="1352550" cy="476250"/>
                          </a:xfrm>
                          <a:prstGeom prst="rect">
                            <a:avLst/>
                          </a:prstGeom>
                          <a:solidFill>
                            <a:schemeClr val="lt1"/>
                          </a:solidFill>
                          <a:ln w="6350">
                            <a:solidFill>
                              <a:prstClr val="black"/>
                            </a:solidFill>
                          </a:ln>
                        </wps:spPr>
                        <wps:txbx>
                          <w:txbxContent>
                            <w:p w:rsidR="00800C27" w:rsidRDefault="00800C27" w:rsidP="00800C27">
                              <w:pPr>
                                <w:jc w:val="center"/>
                              </w:pPr>
                              <w:r>
                                <w:t>«первым пришел, первым ушел»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Прямая со стрелкой 52"/>
                        <wps:cNvCnPr/>
                        <wps:spPr>
                          <a:xfrm>
                            <a:off x="1619250" y="466725"/>
                            <a:ext cx="0" cy="1571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Надпись 53"/>
                        <wps:cNvSpPr txBox="1"/>
                        <wps:spPr>
                          <a:xfrm>
                            <a:off x="904875" y="2057400"/>
                            <a:ext cx="1266825" cy="1028700"/>
                          </a:xfrm>
                          <a:prstGeom prst="rect">
                            <a:avLst/>
                          </a:prstGeom>
                          <a:solidFill>
                            <a:schemeClr val="lt1"/>
                          </a:solidFill>
                          <a:ln w="6350">
                            <a:solidFill>
                              <a:schemeClr val="tx1"/>
                            </a:solidFill>
                          </a:ln>
                        </wps:spPr>
                        <wps:txbx>
                          <w:txbxContent>
                            <w:p w:rsidR="00800C27" w:rsidRPr="00195A4C" w:rsidRDefault="00800C27" w:rsidP="00800C27">
                              <w:pPr>
                                <w:rPr>
                                  <w:rFonts w:ascii="Times New Roman" w:hAnsi="Times New Roman" w:cs="Times New Roman"/>
                                </w:rPr>
                              </w:pPr>
                              <w:r w:rsidRPr="00195A4C">
                                <w:rPr>
                                  <w:rFonts w:ascii="Times New Roman" w:hAnsi="Times New Roman" w:cs="Times New Roman"/>
                                </w:rPr>
                                <w:t>Другие методы:</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Базовый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Розничный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Средний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стандартный</w:t>
                              </w:r>
                            </w:p>
                            <w:p w:rsidR="00800C27" w:rsidRDefault="00800C27" w:rsidP="00800C2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Соединитель: изогнутый 54"/>
                        <wps:cNvCnPr/>
                        <wps:spPr>
                          <a:xfrm>
                            <a:off x="4343400" y="962025"/>
                            <a:ext cx="266700" cy="1781175"/>
                          </a:xfrm>
                          <a:prstGeom prst="curvedConnector3">
                            <a:avLst>
                              <a:gd name="adj1" fmla="val 353152"/>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C3BA7F" id="Группа 56" o:spid="_x0000_s1068" style="position:absolute;margin-left:19.95pt;margin-top:-50.85pt;width:365.25pt;height:243pt;z-index:251727872;mso-width-relative:margin;mso-height-relative:margin" coordsize="4638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">
                <v:shape id="Надпись 44" o:spid="_x0000_s1069" type="#_x0000_t202" style="position:absolute;left:12382;width:2143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800C27" w:rsidRPr="00FB0565" w:rsidRDefault="00800C27" w:rsidP="00800C27">
                        <w:pPr>
                          <w:jc w:val="center"/>
                          <w:rPr>
                            <w:rFonts w:ascii="Times New Roman" w:hAnsi="Times New Roman" w:cs="Times New Roman"/>
                          </w:rPr>
                        </w:pPr>
                        <w:r w:rsidRPr="00FB0565">
                          <w:rPr>
                            <w:rFonts w:ascii="Times New Roman" w:hAnsi="Times New Roman" w:cs="Times New Roman"/>
                          </w:rPr>
                          <w:t>Методы оценки товарных запасов</w:t>
                        </w:r>
                      </w:p>
                    </w:txbxContent>
                  </v:textbox>
                </v:shape>
                <v:shape id="Надпись 45" o:spid="_x0000_s1070" type="#_x0000_t202" style="position:absolute;left:2952;top:7905;width:666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800C27" w:rsidRDefault="00800C27" w:rsidP="00800C27">
                        <w:pPr>
                          <w:jc w:val="center"/>
                        </w:pPr>
                        <w:r>
                          <w:t>ФИФО</w:t>
                        </w:r>
                      </w:p>
                    </w:txbxContent>
                  </v:textbox>
                </v:shape>
                <v:shape id="Надпись 46" o:spid="_x0000_s1071" type="#_x0000_t202" style="position:absolute;left:36957;top:7810;width:64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rsidR="00800C27" w:rsidRDefault="00800C27" w:rsidP="00800C27">
                        <w:pPr>
                          <w:jc w:val="center"/>
                        </w:pPr>
                        <w:r>
                          <w:t>ЛИФО</w:t>
                        </w:r>
                      </w:p>
                    </w:txbxContent>
                  </v:textbox>
                </v:shape>
                <v:shape id="Прямая со стрелкой 47" o:spid="_x0000_s1072" type="#_x0000_t32" style="position:absolute;left:9620;top:4667;width:2622;height:30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" strokecolor="#4472c4 [3204]" strokeweight=".5pt">
                  <v:stroke endarrow="block" joinstyle="miter"/>
                </v:shape>
                <v:shape id="Прямая со стрелкой 48" o:spid="_x0000_s1073" type="#_x0000_t32" style="position:absolute;left:33813;top:4667;width:3048;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" strokecolor="#4472c4 [3204]" strokeweight=".5pt">
                  <v:stroke endarrow="block" joinstyle="miter"/>
                </v:shape>
                <v:shape id="Надпись 49" o:spid="_x0000_s1074" type="#_x0000_t202" style="position:absolute;top:12382;width:1352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800C27" w:rsidRDefault="00800C27" w:rsidP="00800C27">
                        <w:pPr>
                          <w:jc w:val="center"/>
                        </w:pPr>
                        <w:r>
                          <w:t>«первым пришел, первым ушел»</w:t>
                        </w:r>
                      </w:p>
                    </w:txbxContent>
                  </v:textbox>
                </v:shape>
                <v:shape id="Надпись 50" o:spid="_x0000_s1075" type="#_x0000_t202" style="position:absolute;left:32861;top:12287;width:1352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800C27" w:rsidRDefault="00800C27" w:rsidP="00800C27">
                        <w:pPr>
                          <w:jc w:val="center"/>
                        </w:pPr>
                        <w:r>
                          <w:t>«первым пришел, первым ушел»</w:t>
                        </w:r>
                      </w:p>
                    </w:txbxContent>
                  </v:textbox>
                </v:shape>
                <v:shape id="Прямая со стрелкой 52" o:spid="_x0000_s1076" type="#_x0000_t32" style="position:absolute;left:16192;top:4667;width:0;height:15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4472c4 [3204]" strokeweight=".5pt">
                  <v:stroke endarrow="block" joinstyle="miter"/>
                </v:shape>
                <v:shape id="Надпись 53" o:spid="_x0000_s1077" type="#_x0000_t202" style="position:absolute;left:9048;top:20574;width:1266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" fillcolor="white [3201]" strokecolor="black [3213]" strokeweight=".5pt">
                  <v:textbox>
                    <w:txbxContent>
                      <w:p w:rsidR="00800C27" w:rsidRPr="00195A4C" w:rsidRDefault="00800C27" w:rsidP="00800C27">
                        <w:pPr>
                          <w:rPr>
                            <w:rFonts w:ascii="Times New Roman" w:hAnsi="Times New Roman" w:cs="Times New Roman"/>
                          </w:rPr>
                        </w:pPr>
                        <w:r w:rsidRPr="00195A4C">
                          <w:rPr>
                            <w:rFonts w:ascii="Times New Roman" w:hAnsi="Times New Roman" w:cs="Times New Roman"/>
                          </w:rPr>
                          <w:t>Другие методы:</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Базовый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Розничный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Средний</w:t>
                        </w:r>
                      </w:p>
                      <w:p w:rsidR="00800C27" w:rsidRPr="00195A4C" w:rsidRDefault="00800C27" w:rsidP="00800C27">
                        <w:pPr>
                          <w:pStyle w:val="a4"/>
                          <w:numPr>
                            <w:ilvl w:val="0"/>
                            <w:numId w:val="26"/>
                          </w:numPr>
                          <w:ind w:left="-142" w:firstLine="0"/>
                          <w:rPr>
                            <w:rFonts w:ascii="Times New Roman" w:hAnsi="Times New Roman" w:cs="Times New Roman"/>
                          </w:rPr>
                        </w:pPr>
                        <w:r w:rsidRPr="00195A4C">
                          <w:rPr>
                            <w:rFonts w:ascii="Times New Roman" w:hAnsi="Times New Roman" w:cs="Times New Roman"/>
                          </w:rPr>
                          <w:t>стандартный</w:t>
                        </w:r>
                      </w:p>
                      <w:p w:rsidR="00800C27" w:rsidRDefault="00800C27" w:rsidP="00800C27">
                        <w:pPr>
                          <w:rPr>
                            <w:rFonts w:hint="eastAsia"/>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оединитель: изогнутый 54" o:spid="_x0000_s1078" type="#_x0000_t38" style="position:absolute;left:43434;top:9620;width:2667;height:1781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" adj="76281" strokecolor="#4472c4 [3204]" strokeweight=".5pt">
                  <v:stroke endarrow="block" joinstyle="miter"/>
                </v:shape>
              </v:group>
            </w:pict>
          </mc:Fallback>
        </mc:AlternateContent>
      </w: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3272790</wp:posOffset>
                </wp:positionH>
                <wp:positionV relativeFrom="paragraph">
                  <wp:posOffset>125730</wp:posOffset>
                </wp:positionV>
                <wp:extent cx="1562100" cy="2438400"/>
                <wp:effectExtent l="0" t="0" r="19050" b="19050"/>
                <wp:wrapNone/>
                <wp:docPr id="55" name="Надпись 55"/>
                <wp:cNvGraphicFramePr/>
                <a:graphic xmlns:a="http://schemas.openxmlformats.org/drawingml/2006/main">
                  <a:graphicData uri="http://schemas.microsoft.com/office/word/2010/wordprocessingShape">
                    <wps:wsp>
                      <wps:cNvSpPr txBox="1"/>
                      <wps:spPr>
                        <a:xfrm>
                          <a:off x="0" y="0"/>
                          <a:ext cx="1562100" cy="2438400"/>
                        </a:xfrm>
                        <a:prstGeom prst="rect">
                          <a:avLst/>
                        </a:prstGeom>
                        <a:solidFill>
                          <a:schemeClr val="lt1"/>
                        </a:solidFill>
                        <a:ln w="6350">
                          <a:solidFill>
                            <a:prstClr val="black"/>
                          </a:solidFill>
                        </a:ln>
                      </wps:spPr>
                      <wps:txbx>
                        <w:txbxContent>
                          <w:p w:rsidR="00BA6BAD" w:rsidRDefault="00BA6BAD">
                            <w:pPr>
                              <w:rPr>
                                <w:rFonts w:ascii="Times New Roman" w:hAnsi="Times New Roman" w:cs="Times New Roman"/>
                              </w:rPr>
                            </w:pPr>
                            <w:r w:rsidRPr="00BA6BAD">
                              <w:rPr>
                                <w:rFonts w:ascii="Times New Roman" w:hAnsi="Times New Roman" w:cs="Times New Roman"/>
                              </w:rPr>
                              <w:t>П</w:t>
                            </w:r>
                            <w:proofErr w:type="spellStart"/>
                            <w:r w:rsidRPr="00BA6BAD">
                              <w:rPr>
                                <w:rFonts w:ascii="Times New Roman" w:hAnsi="Times New Roman" w:cs="Times New Roman"/>
                              </w:rPr>
                              <w:t>роблемы</w:t>
                            </w:r>
                            <w:proofErr w:type="spellEnd"/>
                            <w:r w:rsidRPr="00BA6BAD">
                              <w:rPr>
                                <w:rFonts w:ascii="Times New Roman" w:hAnsi="Times New Roman" w:cs="Times New Roman"/>
                              </w:rPr>
                              <w:t>, при использовании этого метода:</w:t>
                            </w:r>
                          </w:p>
                          <w:p w:rsidR="00BA6BAD" w:rsidRDefault="00BA6BAD" w:rsidP="00BA6BAD">
                            <w:pPr>
                              <w:pStyle w:val="a4"/>
                              <w:numPr>
                                <w:ilvl w:val="0"/>
                                <w:numId w:val="27"/>
                              </w:numPr>
                              <w:ind w:left="426"/>
                              <w:rPr>
                                <w:rFonts w:ascii="Times New Roman" w:hAnsi="Times New Roman" w:cs="Times New Roman"/>
                              </w:rPr>
                            </w:pPr>
                            <w:r>
                              <w:rPr>
                                <w:rFonts w:ascii="Times New Roman" w:hAnsi="Times New Roman" w:cs="Times New Roman"/>
                              </w:rPr>
                              <w:t xml:space="preserve">Ликвидация ценовых слоев (получение прибыли </w:t>
                            </w:r>
                            <w:proofErr w:type="spellStart"/>
                            <w:r>
                              <w:rPr>
                                <w:rFonts w:ascii="Times New Roman" w:hAnsi="Times New Roman" w:cs="Times New Roman"/>
                              </w:rPr>
                              <w:t>засчет</w:t>
                            </w:r>
                            <w:proofErr w:type="spellEnd"/>
                            <w:r>
                              <w:rPr>
                                <w:rFonts w:ascii="Times New Roman" w:hAnsi="Times New Roman" w:cs="Times New Roman"/>
                              </w:rPr>
                              <w:t xml:space="preserve"> перемешивания слоев)</w:t>
                            </w:r>
                          </w:p>
                          <w:p w:rsidR="00BA6BAD" w:rsidRPr="00BA6BAD" w:rsidRDefault="00BA6BAD" w:rsidP="00BA6BAD">
                            <w:pPr>
                              <w:pStyle w:val="a4"/>
                              <w:numPr>
                                <w:ilvl w:val="0"/>
                                <w:numId w:val="27"/>
                              </w:numPr>
                              <w:ind w:left="426"/>
                              <w:rPr>
                                <w:rFonts w:ascii="Times New Roman" w:hAnsi="Times New Roman" w:cs="Times New Roman"/>
                              </w:rPr>
                            </w:pPr>
                            <w:r>
                              <w:rPr>
                                <w:rFonts w:ascii="Times New Roman" w:hAnsi="Times New Roman" w:cs="Times New Roman"/>
                              </w:rPr>
                              <w:t>Использование сомнительных версий метода ЛИФО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5" o:spid="_x0000_s1079" type="#_x0000_t202" style="position:absolute;margin-left:257.7pt;margin-top:9.9pt;width:123pt;height:1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" fillcolor="white [3201]" strokeweight=".5pt">
                <v:textbox>
                  <w:txbxContent>
                    <w:p w:rsidR="00BA6BAD" w:rsidRDefault="00BA6BAD">
                      <w:pPr>
                        <w:rPr>
                          <w:rFonts w:ascii="Times New Roman" w:hAnsi="Times New Roman" w:cs="Times New Roman"/>
                        </w:rPr>
                      </w:pPr>
                      <w:r w:rsidRPr="00BA6BAD">
                        <w:rPr>
                          <w:rFonts w:ascii="Times New Roman" w:hAnsi="Times New Roman" w:cs="Times New Roman"/>
                        </w:rPr>
                        <w:t>П</w:t>
                      </w:r>
                      <w:proofErr w:type="spellStart"/>
                      <w:r w:rsidRPr="00BA6BAD">
                        <w:rPr>
                          <w:rFonts w:ascii="Times New Roman" w:hAnsi="Times New Roman" w:cs="Times New Roman"/>
                        </w:rPr>
                        <w:t>роблемы</w:t>
                      </w:r>
                      <w:proofErr w:type="spellEnd"/>
                      <w:r w:rsidRPr="00BA6BAD">
                        <w:rPr>
                          <w:rFonts w:ascii="Times New Roman" w:hAnsi="Times New Roman" w:cs="Times New Roman"/>
                        </w:rPr>
                        <w:t>, при использовании этого метода:</w:t>
                      </w:r>
                    </w:p>
                    <w:p w:rsidR="00BA6BAD" w:rsidRDefault="00BA6BAD" w:rsidP="00BA6BAD">
                      <w:pPr>
                        <w:pStyle w:val="a4"/>
                        <w:numPr>
                          <w:ilvl w:val="0"/>
                          <w:numId w:val="27"/>
                        </w:numPr>
                        <w:ind w:left="426"/>
                        <w:rPr>
                          <w:rFonts w:ascii="Times New Roman" w:hAnsi="Times New Roman" w:cs="Times New Roman"/>
                        </w:rPr>
                      </w:pPr>
                      <w:r>
                        <w:rPr>
                          <w:rFonts w:ascii="Times New Roman" w:hAnsi="Times New Roman" w:cs="Times New Roman"/>
                        </w:rPr>
                        <w:t xml:space="preserve">Ликвидация ценовых слоев (получение прибыли </w:t>
                      </w:r>
                      <w:proofErr w:type="spellStart"/>
                      <w:r>
                        <w:rPr>
                          <w:rFonts w:ascii="Times New Roman" w:hAnsi="Times New Roman" w:cs="Times New Roman"/>
                        </w:rPr>
                        <w:t>засчет</w:t>
                      </w:r>
                      <w:proofErr w:type="spellEnd"/>
                      <w:r>
                        <w:rPr>
                          <w:rFonts w:ascii="Times New Roman" w:hAnsi="Times New Roman" w:cs="Times New Roman"/>
                        </w:rPr>
                        <w:t xml:space="preserve"> перемешивания слоев)</w:t>
                      </w:r>
                    </w:p>
                    <w:p w:rsidR="00BA6BAD" w:rsidRPr="00BA6BAD" w:rsidRDefault="00BA6BAD" w:rsidP="00BA6BAD">
                      <w:pPr>
                        <w:pStyle w:val="a4"/>
                        <w:numPr>
                          <w:ilvl w:val="0"/>
                          <w:numId w:val="27"/>
                        </w:numPr>
                        <w:ind w:left="426"/>
                        <w:rPr>
                          <w:rFonts w:ascii="Times New Roman" w:hAnsi="Times New Roman" w:cs="Times New Roman"/>
                        </w:rPr>
                      </w:pPr>
                      <w:r>
                        <w:rPr>
                          <w:rFonts w:ascii="Times New Roman" w:hAnsi="Times New Roman" w:cs="Times New Roman"/>
                        </w:rPr>
                        <w:t>Использование сомнительных версий метода ЛИФО</w:t>
                      </w:r>
                    </w:p>
                  </w:txbxContent>
                </v:textbox>
              </v:shape>
            </w:pict>
          </mc:Fallback>
        </mc:AlternateContent>
      </w: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D81361" w:rsidP="004B1EF6">
      <w:pPr>
        <w:suppressAutoHyphens w:val="0"/>
        <w:spacing w:line="360" w:lineRule="auto"/>
        <w:rPr>
          <w:rFonts w:ascii="Times New Roman" w:hAnsi="Times New Roman" w:cs="Times New Roman"/>
        </w:rPr>
      </w:pPr>
      <w:r>
        <w:rPr>
          <w:rFonts w:ascii="Times New Roman" w:hAnsi="Times New Roman" w:cs="Times New Roman"/>
        </w:rPr>
        <w:t xml:space="preserve">Но зачем же аналитику знать, какой метод оценки запасов используется в компании? Все дело в том, что для сравнительного анализа в компаниях должны быть схожие методы оценки товарных запасов. Главное запомнить, что компании лучше сопоставлять по методу ФИФО, </w:t>
      </w:r>
      <w:proofErr w:type="spellStart"/>
      <w:r>
        <w:rPr>
          <w:rFonts w:ascii="Times New Roman" w:hAnsi="Times New Roman" w:cs="Times New Roman"/>
        </w:rPr>
        <w:t>тк</w:t>
      </w:r>
      <w:proofErr w:type="spellEnd"/>
      <w:r>
        <w:rPr>
          <w:rFonts w:ascii="Times New Roman" w:hAnsi="Times New Roman" w:cs="Times New Roman"/>
        </w:rPr>
        <w:t xml:space="preserve"> у компаний, которые используют ФИФО не содержатся (по большей части) показатели, нужные для использования ЛИФО. Существу</w:t>
      </w:r>
      <w:r w:rsidR="006B189B">
        <w:rPr>
          <w:rFonts w:ascii="Times New Roman" w:hAnsi="Times New Roman" w:cs="Times New Roman"/>
        </w:rPr>
        <w:t>ю</w:t>
      </w:r>
      <w:r>
        <w:rPr>
          <w:rFonts w:ascii="Times New Roman" w:hAnsi="Times New Roman" w:cs="Times New Roman"/>
        </w:rPr>
        <w:t>т формул</w:t>
      </w:r>
      <w:r w:rsidR="006B189B">
        <w:rPr>
          <w:rFonts w:ascii="Times New Roman" w:hAnsi="Times New Roman" w:cs="Times New Roman"/>
        </w:rPr>
        <w:t>ы</w:t>
      </w:r>
      <w:r>
        <w:rPr>
          <w:rFonts w:ascii="Times New Roman" w:hAnsi="Times New Roman" w:cs="Times New Roman"/>
        </w:rPr>
        <w:t xml:space="preserve"> для перехода от одного метода к другому. Точнее для перехода от показателей, рассчитанных</w:t>
      </w:r>
      <w:r w:rsidR="006B189B">
        <w:rPr>
          <w:rFonts w:ascii="Times New Roman" w:hAnsi="Times New Roman" w:cs="Times New Roman"/>
        </w:rPr>
        <w:t xml:space="preserve"> по любому из методов, к показателям по другому методу. Итак, две формулы:</w:t>
      </w:r>
    </w:p>
    <w:p w:rsidR="006B189B" w:rsidRDefault="006B189B" w:rsidP="006B189B">
      <w:pPr>
        <w:pStyle w:val="a4"/>
        <w:numPr>
          <w:ilvl w:val="0"/>
          <w:numId w:val="28"/>
        </w:numPr>
        <w:suppressAutoHyphens w:val="0"/>
        <w:spacing w:line="360" w:lineRule="auto"/>
        <w:jc w:val="both"/>
        <w:rPr>
          <w:rFonts w:ascii="Times New Roman" w:hAnsi="Times New Roman" w:cs="Times New Roman"/>
        </w:rPr>
      </w:pPr>
      <w:r w:rsidRPr="006B189B">
        <w:rPr>
          <w:rFonts w:ascii="Times New Roman" w:hAnsi="Times New Roman" w:cs="Times New Roman"/>
        </w:rPr>
        <w:t>Запас на начало периода + Объем поступлений - Запас на конец</w:t>
      </w:r>
      <w:r w:rsidRPr="006B189B">
        <w:rPr>
          <w:rFonts w:ascii="Times New Roman" w:hAnsi="Times New Roman" w:cs="Times New Roman"/>
        </w:rPr>
        <w:t xml:space="preserve"> </w:t>
      </w:r>
      <w:r w:rsidRPr="006B189B">
        <w:rPr>
          <w:rFonts w:ascii="Times New Roman" w:hAnsi="Times New Roman" w:cs="Times New Roman"/>
        </w:rPr>
        <w:t>периода = Стоимость проданных товаров;</w:t>
      </w:r>
    </w:p>
    <w:p w:rsidR="006B189B" w:rsidRDefault="006B189B" w:rsidP="006B189B">
      <w:pPr>
        <w:pStyle w:val="a4"/>
        <w:numPr>
          <w:ilvl w:val="0"/>
          <w:numId w:val="28"/>
        </w:numPr>
        <w:suppressAutoHyphens w:val="0"/>
        <w:spacing w:line="360" w:lineRule="auto"/>
        <w:jc w:val="both"/>
        <w:rPr>
          <w:rFonts w:ascii="Times New Roman" w:hAnsi="Times New Roman" w:cs="Times New Roman"/>
        </w:rPr>
      </w:pPr>
      <w:r w:rsidRPr="006B189B">
        <w:rPr>
          <w:rFonts w:ascii="Times New Roman" w:hAnsi="Times New Roman" w:cs="Times New Roman"/>
        </w:rPr>
        <w:t>Объем запасов по методу ЛИФО + Резерв ЛИФО = Запасы по</w:t>
      </w:r>
      <w:r w:rsidRPr="006B189B">
        <w:rPr>
          <w:rFonts w:ascii="Times New Roman" w:hAnsi="Times New Roman" w:cs="Times New Roman"/>
        </w:rPr>
        <w:t xml:space="preserve"> </w:t>
      </w:r>
      <w:r w:rsidRPr="006B189B">
        <w:rPr>
          <w:rFonts w:ascii="Times New Roman" w:hAnsi="Times New Roman" w:cs="Times New Roman"/>
        </w:rPr>
        <w:t>методу ФИФО.</w:t>
      </w:r>
    </w:p>
    <w:p w:rsidR="00FD3C92" w:rsidRDefault="00FD3C92" w:rsidP="00FD3C92">
      <w:pPr>
        <w:suppressAutoHyphens w:val="0"/>
        <w:spacing w:line="360" w:lineRule="auto"/>
        <w:jc w:val="both"/>
        <w:rPr>
          <w:rFonts w:ascii="Times New Roman" w:hAnsi="Times New Roman" w:cs="Times New Roman"/>
        </w:rPr>
      </w:pPr>
      <w:r>
        <w:rPr>
          <w:rFonts w:ascii="Times New Roman" w:hAnsi="Times New Roman" w:cs="Times New Roman"/>
        </w:rPr>
        <w:t>Эти формулы обретают больший смысл, когда компании используют при оценке товарных запасов два метода (то есть каждая из компаний использует и ЛИФО, и ФИФО). Например: в балансовом отчете лучше использовать ФИФО, а в отчете о прибылях и убытках - ЛИФО.</w:t>
      </w:r>
    </w:p>
    <w:p w:rsidR="00FD3C92" w:rsidRDefault="00FD3C92" w:rsidP="00FD3C92">
      <w:pPr>
        <w:suppressAutoHyphens w:val="0"/>
        <w:spacing w:line="360" w:lineRule="auto"/>
        <w:jc w:val="both"/>
        <w:rPr>
          <w:rFonts w:ascii="Times New Roman" w:hAnsi="Times New Roman" w:cs="Times New Roman"/>
        </w:rPr>
      </w:pPr>
      <w:r>
        <w:rPr>
          <w:rFonts w:ascii="Times New Roman" w:hAnsi="Times New Roman" w:cs="Times New Roman"/>
        </w:rPr>
        <w:tab/>
      </w:r>
      <w:r w:rsidR="0097082C">
        <w:rPr>
          <w:rFonts w:ascii="Times New Roman" w:hAnsi="Times New Roman" w:cs="Times New Roman"/>
        </w:rPr>
        <w:t xml:space="preserve">Проблемы при использовании </w:t>
      </w:r>
      <w:r w:rsidR="008A1C6D">
        <w:rPr>
          <w:rFonts w:ascii="Times New Roman" w:hAnsi="Times New Roman" w:cs="Times New Roman"/>
        </w:rPr>
        <w:t>двух методов:</w:t>
      </w:r>
    </w:p>
    <w:p w:rsidR="008A1C6D" w:rsidRDefault="008A1C6D" w:rsidP="008A1C6D">
      <w:pPr>
        <w:pStyle w:val="a4"/>
        <w:numPr>
          <w:ilvl w:val="0"/>
          <w:numId w:val="29"/>
        </w:numPr>
        <w:suppressAutoHyphens w:val="0"/>
        <w:spacing w:line="360" w:lineRule="auto"/>
        <w:jc w:val="both"/>
        <w:rPr>
          <w:rFonts w:ascii="Times New Roman" w:hAnsi="Times New Roman" w:cs="Times New Roman"/>
        </w:rPr>
      </w:pPr>
      <w:r>
        <w:rPr>
          <w:rFonts w:ascii="Times New Roman" w:hAnsi="Times New Roman" w:cs="Times New Roman"/>
        </w:rPr>
        <w:t>Исчезает соответствие между балансовым отчетом и отчетом о прибылях и убытках</w:t>
      </w:r>
    </w:p>
    <w:p w:rsidR="008A1C6D" w:rsidRDefault="008A1C6D" w:rsidP="008A1C6D">
      <w:pPr>
        <w:pStyle w:val="a4"/>
        <w:numPr>
          <w:ilvl w:val="0"/>
          <w:numId w:val="29"/>
        </w:numPr>
        <w:suppressAutoHyphens w:val="0"/>
        <w:spacing w:line="360" w:lineRule="auto"/>
        <w:jc w:val="both"/>
        <w:rPr>
          <w:rFonts w:ascii="Times New Roman" w:hAnsi="Times New Roman" w:cs="Times New Roman"/>
        </w:rPr>
      </w:pPr>
      <w:r>
        <w:rPr>
          <w:rFonts w:ascii="Times New Roman" w:hAnsi="Times New Roman" w:cs="Times New Roman"/>
        </w:rPr>
        <w:t>Можно учесть (случайно) дважды доходы</w:t>
      </w:r>
    </w:p>
    <w:p w:rsidR="008A1C6D" w:rsidRDefault="008A1C6D" w:rsidP="008A1C6D">
      <w:pPr>
        <w:suppressAutoHyphens w:val="0"/>
        <w:spacing w:line="360" w:lineRule="auto"/>
        <w:ind w:left="708"/>
        <w:jc w:val="both"/>
        <w:rPr>
          <w:rFonts w:ascii="Times New Roman" w:hAnsi="Times New Roman" w:cs="Times New Roman"/>
        </w:rPr>
      </w:pPr>
      <w:r>
        <w:rPr>
          <w:rFonts w:ascii="Times New Roman" w:hAnsi="Times New Roman" w:cs="Times New Roman"/>
        </w:rPr>
        <w:t>Ограничения для использования смешанных методов:</w:t>
      </w:r>
    </w:p>
    <w:p w:rsidR="008A1C6D" w:rsidRPr="008A1C6D" w:rsidRDefault="008A1C6D" w:rsidP="008A1C6D">
      <w:pPr>
        <w:pStyle w:val="a4"/>
        <w:numPr>
          <w:ilvl w:val="0"/>
          <w:numId w:val="31"/>
        </w:numPr>
        <w:suppressAutoHyphens w:val="0"/>
        <w:spacing w:line="360" w:lineRule="auto"/>
        <w:jc w:val="both"/>
        <w:rPr>
          <w:rFonts w:ascii="Times New Roman" w:hAnsi="Times New Roman" w:cs="Times New Roman"/>
        </w:rPr>
      </w:pPr>
      <w:r w:rsidRPr="008A1C6D">
        <w:rPr>
          <w:rFonts w:ascii="Times New Roman" w:hAnsi="Times New Roman" w:cs="Times New Roman"/>
        </w:rPr>
        <w:t>Корректировку показателей товарных запасов по методу</w:t>
      </w:r>
      <w:r>
        <w:rPr>
          <w:rFonts w:ascii="Times New Roman" w:hAnsi="Times New Roman" w:cs="Times New Roman"/>
        </w:rPr>
        <w:t xml:space="preserve"> </w:t>
      </w:r>
      <w:r w:rsidRPr="008A1C6D">
        <w:rPr>
          <w:rFonts w:ascii="Times New Roman" w:hAnsi="Times New Roman" w:cs="Times New Roman"/>
        </w:rPr>
        <w:t>ФИФО следовало бы ограничить: 1) вычислением коэффициентов по</w:t>
      </w:r>
      <w:r w:rsidRPr="008A1C6D">
        <w:rPr>
          <w:rFonts w:ascii="Times New Roman" w:hAnsi="Times New Roman" w:cs="Times New Roman"/>
        </w:rPr>
        <w:t xml:space="preserve"> </w:t>
      </w:r>
      <w:r w:rsidRPr="008A1C6D">
        <w:rPr>
          <w:rFonts w:ascii="Times New Roman" w:hAnsi="Times New Roman" w:cs="Times New Roman"/>
        </w:rPr>
        <w:t>данным балансового отчета и 2) анализом балансового отчета, ориентированным на оценку стоимости активов или ликвидационной стоимости, но не на оценку способности получать прибыль.</w:t>
      </w:r>
      <w:bookmarkStart w:id="0" w:name="_GoBack"/>
      <w:bookmarkEnd w:id="0"/>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Default="00800C27" w:rsidP="004B1EF6">
      <w:pPr>
        <w:suppressAutoHyphens w:val="0"/>
        <w:spacing w:line="360" w:lineRule="auto"/>
        <w:rPr>
          <w:rFonts w:ascii="Times New Roman" w:hAnsi="Times New Roman" w:cs="Times New Roman"/>
        </w:rPr>
      </w:pPr>
    </w:p>
    <w:p w:rsidR="00800C27" w:rsidRPr="004B1EF6" w:rsidRDefault="00800C27" w:rsidP="004B1EF6">
      <w:pPr>
        <w:suppressAutoHyphens w:val="0"/>
        <w:spacing w:line="360" w:lineRule="auto"/>
        <w:rPr>
          <w:rFonts w:ascii="Times New Roman" w:hAnsi="Times New Roman" w:cs="Times New Roman"/>
        </w:rPr>
      </w:pPr>
    </w:p>
    <w:p w:rsidR="00BA6BAD" w:rsidRPr="00FF1077" w:rsidRDefault="008F6C9E" w:rsidP="00FF1077">
      <w:pPr>
        <w:suppressAutoHyphens w:val="0"/>
        <w:spacing w:line="360" w:lineRule="auto"/>
        <w:rPr>
          <w:rFonts w:ascii="Times New Roman" w:hAnsi="Times New Roman" w:cs="Times New Roman"/>
        </w:rPr>
      </w:pPr>
      <w:r w:rsidRPr="00FF1077">
        <w:rPr>
          <w:rFonts w:ascii="Times New Roman" w:hAnsi="Times New Roman" w:cs="Times New Roman"/>
        </w:rPr>
        <w:br w:type="page"/>
      </w:r>
    </w:p>
    <w:p w:rsidR="009629AD" w:rsidRDefault="009629AD">
      <w:pPr>
        <w:suppressAutoHyphens w:val="0"/>
        <w:rPr>
          <w:rFonts w:ascii="Times New Roman" w:hAnsi="Times New Roman" w:cs="Times New Roman"/>
        </w:rPr>
      </w:pPr>
    </w:p>
    <w:p w:rsidR="009629AD" w:rsidRDefault="009629AD">
      <w:pPr>
        <w:suppressAutoHyphens w:val="0"/>
        <w:rPr>
          <w:rFonts w:ascii="Times New Roman" w:hAnsi="Times New Roman" w:cs="Times New Roman"/>
        </w:rPr>
      </w:pPr>
    </w:p>
    <w:p w:rsidR="00F066E7" w:rsidRPr="007B4DDE" w:rsidRDefault="00F066E7" w:rsidP="007B4DDE">
      <w:pPr>
        <w:spacing w:line="360" w:lineRule="auto"/>
        <w:ind w:firstLine="708"/>
        <w:jc w:val="both"/>
        <w:rPr>
          <w:rFonts w:ascii="Times New Roman" w:hAnsi="Times New Roman" w:cs="Times New Roman"/>
        </w:rPr>
      </w:pPr>
    </w:p>
    <w:p w:rsidR="00DF1CE6" w:rsidRDefault="00DF1CE6">
      <w:pPr>
        <w:rPr>
          <w:rFonts w:ascii="Times New Roman" w:hAnsi="Times New Roman" w:cs="Times New Roman"/>
          <w:i/>
          <w:sz w:val="32"/>
          <w:szCs w:val="32"/>
        </w:rPr>
      </w:pPr>
      <w:r w:rsidRPr="00DF1CE6">
        <w:rPr>
          <w:rFonts w:ascii="Times New Roman" w:hAnsi="Times New Roman" w:cs="Times New Roman"/>
          <w:i/>
          <w:sz w:val="32"/>
          <w:szCs w:val="32"/>
        </w:rPr>
        <w:t>Список литературы</w:t>
      </w:r>
      <w:r>
        <w:rPr>
          <w:rFonts w:ascii="Times New Roman" w:hAnsi="Times New Roman" w:cs="Times New Roman"/>
          <w:i/>
          <w:sz w:val="32"/>
          <w:szCs w:val="32"/>
        </w:rPr>
        <w:t>:</w:t>
      </w:r>
    </w:p>
    <w:p w:rsidR="00291491" w:rsidRDefault="00291491">
      <w:pPr>
        <w:rPr>
          <w:rFonts w:ascii="Times New Roman" w:hAnsi="Times New Roman" w:cs="Times New Roman"/>
          <w:i/>
          <w:sz w:val="32"/>
          <w:szCs w:val="32"/>
        </w:rPr>
      </w:pPr>
    </w:p>
    <w:p w:rsidR="00291491" w:rsidRPr="00291491" w:rsidRDefault="00291491">
      <w:pPr>
        <w:rPr>
          <w:rFonts w:ascii="Times New Roman" w:hAnsi="Times New Roman" w:cs="Times New Roman"/>
          <w:i/>
          <w:sz w:val="32"/>
          <w:szCs w:val="32"/>
        </w:rPr>
      </w:pPr>
      <w:r w:rsidRPr="00291491">
        <w:rPr>
          <w:rFonts w:ascii="Times New Roman" w:hAnsi="Times New Roman" w:cs="Times New Roman"/>
          <w:i/>
          <w:sz w:val="32"/>
          <w:szCs w:val="32"/>
        </w:rPr>
        <w:t>Книги:</w:t>
      </w:r>
    </w:p>
    <w:p w:rsidR="00795CC2" w:rsidRDefault="00795CC2">
      <w:pPr>
        <w:rPr>
          <w:rFonts w:ascii="Times New Roman" w:hAnsi="Times New Roman" w:cs="Times New Roman"/>
          <w:i/>
          <w:sz w:val="32"/>
          <w:szCs w:val="32"/>
        </w:rPr>
      </w:pPr>
    </w:p>
    <w:p w:rsidR="009047C0" w:rsidRDefault="00DF1CE6">
      <w:pPr>
        <w:rPr>
          <w:rFonts w:ascii="Times New Roman" w:hAnsi="Times New Roman" w:cs="Times New Roman"/>
          <w:sz w:val="28"/>
          <w:szCs w:val="28"/>
        </w:rPr>
      </w:pP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Н. И. Ценные бумаги [Текст</w:t>
      </w:r>
      <w:r w:rsidRPr="00DF1CE6">
        <w:rPr>
          <w:rFonts w:ascii="Times New Roman" w:hAnsi="Times New Roman" w:cs="Times New Roman"/>
          <w:sz w:val="28"/>
          <w:szCs w:val="28"/>
        </w:rPr>
        <w:t>]</w:t>
      </w:r>
      <w:r>
        <w:rPr>
          <w:rFonts w:ascii="Times New Roman" w:hAnsi="Times New Roman" w:cs="Times New Roman"/>
          <w:sz w:val="28"/>
          <w:szCs w:val="28"/>
        </w:rPr>
        <w:t xml:space="preserve">: учебно-методическое пособие для слушателей программы </w:t>
      </w:r>
      <w:r>
        <w:rPr>
          <w:rFonts w:ascii="Times New Roman" w:hAnsi="Times New Roman" w:cs="Times New Roman"/>
          <w:sz w:val="28"/>
          <w:szCs w:val="28"/>
          <w:lang w:val="en-US"/>
        </w:rPr>
        <w:t>MBA</w:t>
      </w:r>
      <w:r w:rsidRPr="00DF1CE6">
        <w:rPr>
          <w:rFonts w:ascii="Times New Roman" w:hAnsi="Times New Roman" w:cs="Times New Roman"/>
          <w:sz w:val="28"/>
          <w:szCs w:val="28"/>
        </w:rPr>
        <w:t xml:space="preserve"> / </w:t>
      </w:r>
      <w:r>
        <w:rPr>
          <w:rFonts w:ascii="Times New Roman" w:hAnsi="Times New Roman" w:cs="Times New Roman"/>
          <w:sz w:val="28"/>
          <w:szCs w:val="28"/>
        </w:rPr>
        <w:t xml:space="preserve">Н. И. </w:t>
      </w:r>
      <w:proofErr w:type="spellStart"/>
      <w:r>
        <w:rPr>
          <w:rFonts w:ascii="Times New Roman" w:hAnsi="Times New Roman" w:cs="Times New Roman"/>
          <w:sz w:val="28"/>
          <w:szCs w:val="28"/>
        </w:rPr>
        <w:t>Берзон</w:t>
      </w:r>
      <w:proofErr w:type="spellEnd"/>
      <w:r w:rsidR="009047C0">
        <w:rPr>
          <w:rFonts w:ascii="Times New Roman" w:hAnsi="Times New Roman" w:cs="Times New Roman"/>
          <w:sz w:val="28"/>
          <w:szCs w:val="28"/>
        </w:rPr>
        <w:t xml:space="preserve"> // Бизнес </w:t>
      </w:r>
      <w:proofErr w:type="spellStart"/>
      <w:r w:rsidR="009047C0">
        <w:rPr>
          <w:rFonts w:ascii="Times New Roman" w:hAnsi="Times New Roman" w:cs="Times New Roman"/>
          <w:sz w:val="28"/>
          <w:szCs w:val="28"/>
        </w:rPr>
        <w:t>Элайнмент</w:t>
      </w:r>
      <w:proofErr w:type="spellEnd"/>
      <w:r w:rsidR="009047C0">
        <w:rPr>
          <w:rFonts w:ascii="Times New Roman" w:hAnsi="Times New Roman" w:cs="Times New Roman"/>
          <w:sz w:val="28"/>
          <w:szCs w:val="28"/>
        </w:rPr>
        <w:t>. - 2014. – 300 экз. - 264 с.</w:t>
      </w:r>
    </w:p>
    <w:p w:rsidR="00795CC2" w:rsidRDefault="00795CC2">
      <w:pPr>
        <w:rPr>
          <w:rFonts w:ascii="Times New Roman" w:hAnsi="Times New Roman" w:cs="Times New Roman"/>
          <w:sz w:val="28"/>
          <w:szCs w:val="28"/>
        </w:rPr>
      </w:pPr>
    </w:p>
    <w:p w:rsidR="00DF1CE6" w:rsidRDefault="0078049F">
      <w:pPr>
        <w:rPr>
          <w:rFonts w:ascii="Times New Roman" w:hAnsi="Times New Roman" w:cs="Times New Roman"/>
          <w:sz w:val="28"/>
          <w:szCs w:val="28"/>
        </w:rPr>
      </w:pP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xml:space="preserve">, Н. И. Рынок ценных бумаг </w:t>
      </w:r>
      <w:r w:rsidRPr="0078049F">
        <w:rPr>
          <w:rFonts w:ascii="Times New Roman" w:hAnsi="Times New Roman" w:cs="Times New Roman"/>
          <w:sz w:val="28"/>
          <w:szCs w:val="28"/>
        </w:rPr>
        <w:t>[</w:t>
      </w:r>
      <w:r>
        <w:rPr>
          <w:rFonts w:ascii="Times New Roman" w:hAnsi="Times New Roman" w:cs="Times New Roman"/>
          <w:sz w:val="28"/>
          <w:szCs w:val="28"/>
        </w:rPr>
        <w:t>Текст</w:t>
      </w:r>
      <w:r w:rsidRPr="0078049F">
        <w:rPr>
          <w:rFonts w:ascii="Times New Roman" w:hAnsi="Times New Roman" w:cs="Times New Roman"/>
          <w:sz w:val="28"/>
          <w:szCs w:val="28"/>
        </w:rPr>
        <w:t>]</w:t>
      </w:r>
      <w:r>
        <w:rPr>
          <w:rFonts w:ascii="Times New Roman" w:hAnsi="Times New Roman" w:cs="Times New Roman"/>
          <w:sz w:val="28"/>
          <w:szCs w:val="28"/>
        </w:rPr>
        <w:t>:</w:t>
      </w:r>
      <w:r w:rsidR="009047C0">
        <w:rPr>
          <w:rFonts w:ascii="Times New Roman" w:hAnsi="Times New Roman" w:cs="Times New Roman"/>
          <w:sz w:val="28"/>
          <w:szCs w:val="28"/>
        </w:rPr>
        <w:t xml:space="preserve"> </w:t>
      </w:r>
      <w:r>
        <w:rPr>
          <w:rFonts w:ascii="Times New Roman" w:hAnsi="Times New Roman" w:cs="Times New Roman"/>
          <w:sz w:val="28"/>
          <w:szCs w:val="28"/>
        </w:rPr>
        <w:t xml:space="preserve">учебник для академического бакалавриата / </w:t>
      </w: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xml:space="preserve"> Н. И., Касаткин Д. М., Аршавский А. Ю. и др. // Издательство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 2017. – 443 с.</w:t>
      </w:r>
    </w:p>
    <w:p w:rsidR="00795CC2" w:rsidRDefault="00795CC2">
      <w:pPr>
        <w:rPr>
          <w:rFonts w:ascii="Times New Roman" w:hAnsi="Times New Roman" w:cs="Times New Roman"/>
          <w:sz w:val="28"/>
          <w:szCs w:val="28"/>
        </w:rPr>
      </w:pPr>
    </w:p>
    <w:p w:rsidR="0078049F" w:rsidRDefault="0078049F">
      <w:pPr>
        <w:rPr>
          <w:rFonts w:ascii="Times New Roman" w:hAnsi="Times New Roman" w:cs="Times New Roman"/>
          <w:sz w:val="28"/>
          <w:szCs w:val="28"/>
        </w:rPr>
      </w:pP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xml:space="preserve">, Н. И. Мастерская «Финансовые рынки и инвестиции» </w:t>
      </w:r>
      <w:r w:rsidRPr="0078049F">
        <w:rPr>
          <w:rFonts w:ascii="Times New Roman" w:hAnsi="Times New Roman" w:cs="Times New Roman"/>
          <w:sz w:val="28"/>
          <w:szCs w:val="28"/>
        </w:rPr>
        <w:t>[</w:t>
      </w:r>
      <w:r>
        <w:rPr>
          <w:rFonts w:ascii="Times New Roman" w:hAnsi="Times New Roman" w:cs="Times New Roman"/>
          <w:sz w:val="28"/>
          <w:szCs w:val="28"/>
        </w:rPr>
        <w:t>Текст</w:t>
      </w:r>
      <w:r w:rsidRPr="0078049F">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xml:space="preserve"> Н. И. // Авторская книга</w:t>
      </w:r>
      <w:r w:rsidR="00AF008B">
        <w:rPr>
          <w:rFonts w:ascii="Times New Roman" w:hAnsi="Times New Roman" w:cs="Times New Roman"/>
          <w:sz w:val="28"/>
          <w:szCs w:val="28"/>
        </w:rPr>
        <w:t>. – 2019. – 25 с.</w:t>
      </w:r>
    </w:p>
    <w:p w:rsidR="00795CC2" w:rsidRDefault="00795CC2">
      <w:pPr>
        <w:rPr>
          <w:rFonts w:ascii="Times New Roman" w:hAnsi="Times New Roman" w:cs="Times New Roman"/>
          <w:sz w:val="28"/>
          <w:szCs w:val="28"/>
        </w:rPr>
      </w:pPr>
    </w:p>
    <w:p w:rsidR="00AF008B" w:rsidRDefault="00795CC2">
      <w:pPr>
        <w:rPr>
          <w:rFonts w:ascii="Times New Roman" w:hAnsi="Times New Roman" w:cs="Times New Roman"/>
          <w:sz w:val="28"/>
          <w:szCs w:val="28"/>
        </w:rPr>
      </w:pPr>
      <w:r>
        <w:rPr>
          <w:rFonts w:ascii="Times New Roman" w:hAnsi="Times New Roman" w:cs="Times New Roman"/>
          <w:sz w:val="28"/>
          <w:szCs w:val="28"/>
        </w:rPr>
        <w:t xml:space="preserve">Бенджамин </w:t>
      </w:r>
      <w:proofErr w:type="spellStart"/>
      <w:r>
        <w:rPr>
          <w:rFonts w:ascii="Times New Roman" w:hAnsi="Times New Roman" w:cs="Times New Roman"/>
          <w:sz w:val="28"/>
          <w:szCs w:val="28"/>
        </w:rPr>
        <w:t>Грэм</w:t>
      </w:r>
      <w:proofErr w:type="spellEnd"/>
      <w:r>
        <w:rPr>
          <w:rFonts w:ascii="Times New Roman" w:hAnsi="Times New Roman" w:cs="Times New Roman"/>
          <w:sz w:val="28"/>
          <w:szCs w:val="28"/>
        </w:rPr>
        <w:t xml:space="preserve"> Разумный инвестор</w:t>
      </w:r>
      <w:r w:rsidRPr="00795CC2">
        <w:rPr>
          <w:rFonts w:ascii="Times New Roman" w:hAnsi="Times New Roman" w:cs="Times New Roman"/>
          <w:sz w:val="28"/>
          <w:szCs w:val="28"/>
        </w:rPr>
        <w:t xml:space="preserve"> [</w:t>
      </w:r>
      <w:r>
        <w:rPr>
          <w:rFonts w:ascii="Times New Roman" w:hAnsi="Times New Roman" w:cs="Times New Roman"/>
          <w:sz w:val="28"/>
          <w:szCs w:val="28"/>
        </w:rPr>
        <w:t>Текст</w:t>
      </w:r>
      <w:r w:rsidRPr="00795CC2">
        <w:rPr>
          <w:rFonts w:ascii="Times New Roman" w:hAnsi="Times New Roman" w:cs="Times New Roman"/>
          <w:sz w:val="28"/>
          <w:szCs w:val="28"/>
        </w:rPr>
        <w:t>]</w:t>
      </w:r>
      <w:r>
        <w:rPr>
          <w:rFonts w:ascii="Times New Roman" w:hAnsi="Times New Roman" w:cs="Times New Roman"/>
          <w:sz w:val="28"/>
          <w:szCs w:val="28"/>
        </w:rPr>
        <w:t xml:space="preserve">: полное руководство по стоимостному инвестированию / Бенджамин </w:t>
      </w:r>
      <w:proofErr w:type="spellStart"/>
      <w:r>
        <w:rPr>
          <w:rFonts w:ascii="Times New Roman" w:hAnsi="Times New Roman" w:cs="Times New Roman"/>
          <w:sz w:val="28"/>
          <w:szCs w:val="28"/>
        </w:rPr>
        <w:t>Грэм</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FIBOGROUP</w:t>
      </w:r>
      <w:r>
        <w:rPr>
          <w:rFonts w:ascii="Times New Roman" w:hAnsi="Times New Roman" w:cs="Times New Roman"/>
          <w:sz w:val="28"/>
          <w:szCs w:val="28"/>
        </w:rPr>
        <w:t xml:space="preserve">, АЛЬПИНА </w:t>
      </w:r>
      <w:proofErr w:type="spellStart"/>
      <w:r>
        <w:rPr>
          <w:rFonts w:ascii="Times New Roman" w:hAnsi="Times New Roman" w:cs="Times New Roman"/>
          <w:sz w:val="28"/>
          <w:szCs w:val="28"/>
        </w:rPr>
        <w:t>паблишер</w:t>
      </w:r>
      <w:proofErr w:type="spellEnd"/>
      <w:r w:rsidR="000A39E1">
        <w:rPr>
          <w:rFonts w:ascii="Times New Roman" w:hAnsi="Times New Roman" w:cs="Times New Roman"/>
          <w:sz w:val="28"/>
          <w:szCs w:val="28"/>
        </w:rPr>
        <w:t>. – 2018. – 1500 экз. – 568 с.</w:t>
      </w:r>
    </w:p>
    <w:p w:rsidR="000A39E1" w:rsidRDefault="000A39E1">
      <w:pPr>
        <w:rPr>
          <w:rFonts w:ascii="Times New Roman" w:hAnsi="Times New Roman" w:cs="Times New Roman"/>
          <w:sz w:val="28"/>
          <w:szCs w:val="28"/>
        </w:rPr>
      </w:pPr>
    </w:p>
    <w:p w:rsidR="000A39E1" w:rsidRPr="00291491" w:rsidRDefault="00291491">
      <w:pPr>
        <w:rPr>
          <w:rFonts w:ascii="Times New Roman" w:hAnsi="Times New Roman" w:cs="Times New Roman"/>
          <w:sz w:val="28"/>
          <w:szCs w:val="28"/>
        </w:rPr>
      </w:pPr>
      <w:proofErr w:type="spellStart"/>
      <w:r>
        <w:rPr>
          <w:rFonts w:ascii="Times New Roman" w:hAnsi="Times New Roman" w:cs="Times New Roman"/>
          <w:sz w:val="28"/>
          <w:szCs w:val="28"/>
        </w:rPr>
        <w:t>Коттл</w:t>
      </w:r>
      <w:proofErr w:type="spellEnd"/>
      <w:r>
        <w:rPr>
          <w:rFonts w:ascii="Times New Roman" w:hAnsi="Times New Roman" w:cs="Times New Roman"/>
          <w:sz w:val="28"/>
          <w:szCs w:val="28"/>
        </w:rPr>
        <w:t xml:space="preserve">, С. «анализ ценных бумаг» </w:t>
      </w:r>
      <w:proofErr w:type="spellStart"/>
      <w:r>
        <w:rPr>
          <w:rFonts w:ascii="Times New Roman" w:hAnsi="Times New Roman" w:cs="Times New Roman"/>
          <w:sz w:val="28"/>
          <w:szCs w:val="28"/>
        </w:rPr>
        <w:t>Грэм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Додда</w:t>
      </w:r>
      <w:proofErr w:type="spellEnd"/>
      <w:r>
        <w:rPr>
          <w:rFonts w:ascii="Times New Roman" w:hAnsi="Times New Roman" w:cs="Times New Roman"/>
          <w:sz w:val="28"/>
          <w:szCs w:val="28"/>
        </w:rPr>
        <w:t xml:space="preserve"> </w:t>
      </w:r>
      <w:r w:rsidRPr="00291491">
        <w:rPr>
          <w:rFonts w:ascii="Times New Roman" w:hAnsi="Times New Roman" w:cs="Times New Roman"/>
          <w:sz w:val="28"/>
          <w:szCs w:val="28"/>
        </w:rPr>
        <w:t>[</w:t>
      </w:r>
      <w:r>
        <w:rPr>
          <w:rFonts w:ascii="Times New Roman" w:hAnsi="Times New Roman" w:cs="Times New Roman"/>
          <w:sz w:val="28"/>
          <w:szCs w:val="28"/>
        </w:rPr>
        <w:t>Текст</w:t>
      </w:r>
      <w:r w:rsidRPr="00291491">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Коттл</w:t>
      </w:r>
      <w:proofErr w:type="spellEnd"/>
      <w:r>
        <w:rPr>
          <w:rFonts w:ascii="Times New Roman" w:hAnsi="Times New Roman" w:cs="Times New Roman"/>
          <w:sz w:val="28"/>
          <w:szCs w:val="28"/>
        </w:rPr>
        <w:t xml:space="preserve"> С., Мюррей Р. Ф., Блок Ф. Е. // ЗАО Олимп-Бизнес. – 2000. – 704 с.</w:t>
      </w:r>
    </w:p>
    <w:sectPr w:rsidR="000A39E1" w:rsidRPr="00291491" w:rsidSect="00EB6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50" w:rsidRDefault="00154550" w:rsidP="007B4DDE">
      <w:pPr>
        <w:rPr>
          <w:rFonts w:hint="eastAsia"/>
        </w:rPr>
      </w:pPr>
      <w:r>
        <w:separator/>
      </w:r>
    </w:p>
  </w:endnote>
  <w:endnote w:type="continuationSeparator" w:id="0">
    <w:p w:rsidR="00154550" w:rsidRDefault="00154550" w:rsidP="007B4D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50" w:rsidRDefault="00154550" w:rsidP="007B4DDE">
      <w:pPr>
        <w:rPr>
          <w:rFonts w:hint="eastAsia"/>
        </w:rPr>
      </w:pPr>
      <w:r>
        <w:separator/>
      </w:r>
    </w:p>
  </w:footnote>
  <w:footnote w:type="continuationSeparator" w:id="0">
    <w:p w:rsidR="00154550" w:rsidRDefault="00154550" w:rsidP="007B4DDE">
      <w:pPr>
        <w:rPr>
          <w:rFonts w:hint="eastAsia"/>
        </w:rPr>
      </w:pPr>
      <w:r>
        <w:continuationSeparator/>
      </w:r>
    </w:p>
  </w:footnote>
  <w:footnote w:id="1">
    <w:p w:rsidR="007B4DDE" w:rsidRPr="007B4DDE" w:rsidRDefault="007B4DDE">
      <w:pPr>
        <w:pStyle w:val="a5"/>
        <w:rPr>
          <w:rFonts w:ascii="Times New Roman" w:hAnsi="Times New Roman" w:cs="Times New Roman"/>
          <w:sz w:val="24"/>
          <w:szCs w:val="24"/>
        </w:rPr>
      </w:pPr>
      <w:r>
        <w:rPr>
          <w:rStyle w:val="a7"/>
          <w:rFonts w:hint="eastAsia"/>
        </w:rPr>
        <w:footnoteRef/>
      </w:r>
      <w:r>
        <w:rPr>
          <w:rFonts w:hint="eastAsia"/>
        </w:rPr>
        <w:t xml:space="preserve"> </w:t>
      </w:r>
      <w:r>
        <w:rPr>
          <w:rFonts w:ascii="Times New Roman" w:hAnsi="Times New Roman" w:cs="Times New Roman"/>
          <w:sz w:val="24"/>
          <w:szCs w:val="24"/>
        </w:rPr>
        <w:t>Во второй главе я оценю рынок облигаций и акций; сейчас я сконцентрируюс</w:t>
      </w:r>
      <w:r w:rsidR="00981FF7">
        <w:rPr>
          <w:rFonts w:ascii="Times New Roman" w:hAnsi="Times New Roman" w:cs="Times New Roman"/>
          <w:sz w:val="24"/>
          <w:szCs w:val="24"/>
        </w:rPr>
        <w:t>ь на анализе финансовых отчетов.</w:t>
      </w:r>
    </w:p>
  </w:footnote>
  <w:footnote w:id="2">
    <w:p w:rsidR="00D93E78" w:rsidRDefault="00D93E78">
      <w:pPr>
        <w:pStyle w:val="a5"/>
        <w:rPr>
          <w:rFonts w:hint="eastAsia"/>
        </w:rPr>
      </w:pPr>
      <w:r>
        <w:rPr>
          <w:rStyle w:val="a7"/>
          <w:rFonts w:hint="eastAsia"/>
        </w:rPr>
        <w:footnoteRef/>
      </w:r>
      <w:r>
        <w:rPr>
          <w:rFonts w:hint="eastAsia"/>
        </w:rPr>
        <w:t xml:space="preserve"> </w:t>
      </w:r>
      <w:r w:rsidRPr="00D93E78">
        <w:rPr>
          <w:rFonts w:ascii="Times New Roman" w:hAnsi="Times New Roman" w:cs="Times New Roman"/>
          <w:sz w:val="24"/>
          <w:szCs w:val="24"/>
        </w:rPr>
        <w:t>Определить период времени, когда была получена прибыль/убыль в результате какого-либо события, распределить прибыль/убыль по годам (на период, к которому привязано событие)</w:t>
      </w:r>
    </w:p>
  </w:footnote>
  <w:footnote w:id="3">
    <w:p w:rsidR="00827BAF" w:rsidRPr="00827BAF" w:rsidRDefault="00827BAF" w:rsidP="00BA6BAD">
      <w:pPr>
        <w:pStyle w:val="a5"/>
        <w:rPr>
          <w:rFonts w:ascii="Times New Roman" w:hAnsi="Times New Roman" w:cs="Times New Roman"/>
          <w:sz w:val="24"/>
          <w:szCs w:val="24"/>
        </w:rPr>
      </w:pPr>
      <w:r w:rsidRPr="00827BAF">
        <w:rPr>
          <w:rStyle w:val="a7"/>
          <w:rFonts w:ascii="Times New Roman" w:hAnsi="Times New Roman" w:cs="Times New Roman"/>
          <w:sz w:val="24"/>
          <w:szCs w:val="24"/>
        </w:rPr>
        <w:footnoteRef/>
      </w:r>
      <w:r w:rsidRPr="00827BAF">
        <w:rPr>
          <w:rFonts w:ascii="Times New Roman" w:hAnsi="Times New Roman" w:cs="Times New Roman"/>
          <w:sz w:val="24"/>
          <w:szCs w:val="24"/>
        </w:rPr>
        <w:t>это если у компании есть филиалы за рубежом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685"/>
    <w:multiLevelType w:val="hybridMultilevel"/>
    <w:tmpl w:val="4CB0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29457F"/>
    <w:multiLevelType w:val="hybridMultilevel"/>
    <w:tmpl w:val="9FF2B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FC50F0"/>
    <w:multiLevelType w:val="hybridMultilevel"/>
    <w:tmpl w:val="425C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263AF"/>
    <w:multiLevelType w:val="hybridMultilevel"/>
    <w:tmpl w:val="FF0C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405F9"/>
    <w:multiLevelType w:val="hybridMultilevel"/>
    <w:tmpl w:val="BA76C8EA"/>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6" w15:restartNumberingAfterBreak="0">
    <w:nsid w:val="26E60987"/>
    <w:multiLevelType w:val="hybridMultilevel"/>
    <w:tmpl w:val="5FFC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35176"/>
    <w:multiLevelType w:val="hybridMultilevel"/>
    <w:tmpl w:val="B984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731C4"/>
    <w:multiLevelType w:val="hybridMultilevel"/>
    <w:tmpl w:val="C254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0210C8"/>
    <w:multiLevelType w:val="hybridMultilevel"/>
    <w:tmpl w:val="2D8477A0"/>
    <w:lvl w:ilvl="0" w:tplc="E84410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34393604"/>
    <w:multiLevelType w:val="hybridMultilevel"/>
    <w:tmpl w:val="DE4E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2B440A"/>
    <w:multiLevelType w:val="hybridMultilevel"/>
    <w:tmpl w:val="DD209B4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3ED5237B"/>
    <w:multiLevelType w:val="hybridMultilevel"/>
    <w:tmpl w:val="9F703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EA0502"/>
    <w:multiLevelType w:val="hybridMultilevel"/>
    <w:tmpl w:val="A3D6B2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4A2E0EF6"/>
    <w:multiLevelType w:val="hybridMultilevel"/>
    <w:tmpl w:val="707CAA46"/>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BF0BC3"/>
    <w:multiLevelType w:val="hybridMultilevel"/>
    <w:tmpl w:val="C6F2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B72E1"/>
    <w:multiLevelType w:val="hybridMultilevel"/>
    <w:tmpl w:val="ED7A140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118409D"/>
    <w:multiLevelType w:val="hybridMultilevel"/>
    <w:tmpl w:val="F452A78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15:restartNumberingAfterBreak="0">
    <w:nsid w:val="527E793F"/>
    <w:multiLevelType w:val="hybridMultilevel"/>
    <w:tmpl w:val="745C848E"/>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E437F"/>
    <w:multiLevelType w:val="hybridMultilevel"/>
    <w:tmpl w:val="1F88ED9E"/>
    <w:lvl w:ilvl="0" w:tplc="4BD0EDD4">
      <w:start w:val="1"/>
      <w:numFmt w:val="decimal"/>
      <w:lvlText w:val="%1."/>
      <w:lvlJc w:val="left"/>
      <w:pPr>
        <w:ind w:left="4656"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0" w15:restartNumberingAfterBreak="0">
    <w:nsid w:val="5A1C236F"/>
    <w:multiLevelType w:val="hybridMultilevel"/>
    <w:tmpl w:val="13B8BCF4"/>
    <w:lvl w:ilvl="0" w:tplc="4BD0EDD4">
      <w:start w:val="1"/>
      <w:numFmt w:val="decimal"/>
      <w:lvlText w:val="%1."/>
      <w:lvlJc w:val="left"/>
      <w:pPr>
        <w:ind w:left="4656"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15:restartNumberingAfterBreak="0">
    <w:nsid w:val="5B006A8C"/>
    <w:multiLevelType w:val="hybridMultilevel"/>
    <w:tmpl w:val="7E60A6DC"/>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04BF1"/>
    <w:multiLevelType w:val="hybridMultilevel"/>
    <w:tmpl w:val="2AF09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273B4E"/>
    <w:multiLevelType w:val="hybridMultilevel"/>
    <w:tmpl w:val="6C80F482"/>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5F5A5905"/>
    <w:multiLevelType w:val="hybridMultilevel"/>
    <w:tmpl w:val="AE8CC8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9156F"/>
    <w:multiLevelType w:val="hybridMultilevel"/>
    <w:tmpl w:val="D58C00C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6" w15:restartNumberingAfterBreak="0">
    <w:nsid w:val="67EF0923"/>
    <w:multiLevelType w:val="hybridMultilevel"/>
    <w:tmpl w:val="631EEFEE"/>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BC2DC5"/>
    <w:multiLevelType w:val="hybridMultilevel"/>
    <w:tmpl w:val="61A2E81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8" w15:restartNumberingAfterBreak="0">
    <w:nsid w:val="79A91E50"/>
    <w:multiLevelType w:val="hybridMultilevel"/>
    <w:tmpl w:val="307C96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AD64978"/>
    <w:multiLevelType w:val="hybridMultilevel"/>
    <w:tmpl w:val="83003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DF0E96"/>
    <w:multiLevelType w:val="hybridMultilevel"/>
    <w:tmpl w:val="9320D796"/>
    <w:lvl w:ilvl="0" w:tplc="4BD0EDD4">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28"/>
  </w:num>
  <w:num w:numId="5">
    <w:abstractNumId w:val="1"/>
  </w:num>
  <w:num w:numId="6">
    <w:abstractNumId w:val="10"/>
  </w:num>
  <w:num w:numId="7">
    <w:abstractNumId w:val="8"/>
  </w:num>
  <w:num w:numId="8">
    <w:abstractNumId w:val="27"/>
  </w:num>
  <w:num w:numId="9">
    <w:abstractNumId w:val="11"/>
  </w:num>
  <w:num w:numId="10">
    <w:abstractNumId w:val="7"/>
  </w:num>
  <w:num w:numId="11">
    <w:abstractNumId w:val="9"/>
  </w:num>
  <w:num w:numId="12">
    <w:abstractNumId w:val="23"/>
  </w:num>
  <w:num w:numId="13">
    <w:abstractNumId w:val="30"/>
  </w:num>
  <w:num w:numId="14">
    <w:abstractNumId w:val="21"/>
  </w:num>
  <w:num w:numId="15">
    <w:abstractNumId w:val="26"/>
  </w:num>
  <w:num w:numId="16">
    <w:abstractNumId w:val="25"/>
  </w:num>
  <w:num w:numId="17">
    <w:abstractNumId w:val="5"/>
  </w:num>
  <w:num w:numId="18">
    <w:abstractNumId w:val="17"/>
  </w:num>
  <w:num w:numId="19">
    <w:abstractNumId w:val="19"/>
  </w:num>
  <w:num w:numId="20">
    <w:abstractNumId w:val="20"/>
  </w:num>
  <w:num w:numId="21">
    <w:abstractNumId w:val="18"/>
  </w:num>
  <w:num w:numId="22">
    <w:abstractNumId w:val="14"/>
  </w:num>
  <w:num w:numId="23">
    <w:abstractNumId w:val="29"/>
  </w:num>
  <w:num w:numId="24">
    <w:abstractNumId w:val="2"/>
  </w:num>
  <w:num w:numId="25">
    <w:abstractNumId w:val="22"/>
  </w:num>
  <w:num w:numId="26">
    <w:abstractNumId w:val="15"/>
  </w:num>
  <w:num w:numId="27">
    <w:abstractNumId w:val="6"/>
  </w:num>
  <w:num w:numId="28">
    <w:abstractNumId w:val="16"/>
  </w:num>
  <w:num w:numId="29">
    <w:abstractNumId w:val="12"/>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9"/>
    <w:rsid w:val="0000282C"/>
    <w:rsid w:val="00092CCE"/>
    <w:rsid w:val="00092E28"/>
    <w:rsid w:val="000A39E1"/>
    <w:rsid w:val="000F3864"/>
    <w:rsid w:val="001263E4"/>
    <w:rsid w:val="0013211C"/>
    <w:rsid w:val="00135291"/>
    <w:rsid w:val="001419DC"/>
    <w:rsid w:val="00154550"/>
    <w:rsid w:val="00195A4C"/>
    <w:rsid w:val="001E6017"/>
    <w:rsid w:val="001F5B26"/>
    <w:rsid w:val="00211720"/>
    <w:rsid w:val="00214D8D"/>
    <w:rsid w:val="00291491"/>
    <w:rsid w:val="002B78D5"/>
    <w:rsid w:val="0036015C"/>
    <w:rsid w:val="00360C91"/>
    <w:rsid w:val="003A557B"/>
    <w:rsid w:val="003C552D"/>
    <w:rsid w:val="003F30A5"/>
    <w:rsid w:val="00445B15"/>
    <w:rsid w:val="004954B1"/>
    <w:rsid w:val="004B1EF6"/>
    <w:rsid w:val="00512BC9"/>
    <w:rsid w:val="00541B70"/>
    <w:rsid w:val="005627A4"/>
    <w:rsid w:val="00585FCB"/>
    <w:rsid w:val="005D7A41"/>
    <w:rsid w:val="005F441E"/>
    <w:rsid w:val="005F7D3D"/>
    <w:rsid w:val="00614820"/>
    <w:rsid w:val="0062140A"/>
    <w:rsid w:val="0064225D"/>
    <w:rsid w:val="00667D12"/>
    <w:rsid w:val="006B189B"/>
    <w:rsid w:val="006D514A"/>
    <w:rsid w:val="006F2546"/>
    <w:rsid w:val="00710583"/>
    <w:rsid w:val="00771F76"/>
    <w:rsid w:val="0078049F"/>
    <w:rsid w:val="00785416"/>
    <w:rsid w:val="007955E5"/>
    <w:rsid w:val="00795CC2"/>
    <w:rsid w:val="007B2ADA"/>
    <w:rsid w:val="007B4DDE"/>
    <w:rsid w:val="007E0C17"/>
    <w:rsid w:val="007E7C5B"/>
    <w:rsid w:val="00800C27"/>
    <w:rsid w:val="00827BAF"/>
    <w:rsid w:val="00847837"/>
    <w:rsid w:val="008A1C6D"/>
    <w:rsid w:val="008A7E1A"/>
    <w:rsid w:val="008B7E11"/>
    <w:rsid w:val="008C60B8"/>
    <w:rsid w:val="008D34A7"/>
    <w:rsid w:val="008F6C9E"/>
    <w:rsid w:val="009047C0"/>
    <w:rsid w:val="0095249F"/>
    <w:rsid w:val="009629AD"/>
    <w:rsid w:val="0097082C"/>
    <w:rsid w:val="00972FD9"/>
    <w:rsid w:val="00981FF7"/>
    <w:rsid w:val="009B3F87"/>
    <w:rsid w:val="009C533D"/>
    <w:rsid w:val="00A1700B"/>
    <w:rsid w:val="00A32BA4"/>
    <w:rsid w:val="00AB1222"/>
    <w:rsid w:val="00AF008B"/>
    <w:rsid w:val="00B07A2F"/>
    <w:rsid w:val="00B26C9C"/>
    <w:rsid w:val="00B352F1"/>
    <w:rsid w:val="00B46C7F"/>
    <w:rsid w:val="00B63AA8"/>
    <w:rsid w:val="00BA6BAD"/>
    <w:rsid w:val="00BC2968"/>
    <w:rsid w:val="00BC3737"/>
    <w:rsid w:val="00C17E16"/>
    <w:rsid w:val="00C36B6E"/>
    <w:rsid w:val="00C446A9"/>
    <w:rsid w:val="00CA649E"/>
    <w:rsid w:val="00CC306D"/>
    <w:rsid w:val="00CF108D"/>
    <w:rsid w:val="00D81361"/>
    <w:rsid w:val="00D8213F"/>
    <w:rsid w:val="00D93E78"/>
    <w:rsid w:val="00DB3D0A"/>
    <w:rsid w:val="00DC0EF4"/>
    <w:rsid w:val="00DF1CE6"/>
    <w:rsid w:val="00E55517"/>
    <w:rsid w:val="00EB606A"/>
    <w:rsid w:val="00EB7E59"/>
    <w:rsid w:val="00EF2570"/>
    <w:rsid w:val="00F066E7"/>
    <w:rsid w:val="00F07EDC"/>
    <w:rsid w:val="00F67735"/>
    <w:rsid w:val="00F840FE"/>
    <w:rsid w:val="00FB0565"/>
    <w:rsid w:val="00FD3C92"/>
    <w:rsid w:val="00FE06A5"/>
    <w:rsid w:val="00FF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CF27"/>
  <w15:chartTrackingRefBased/>
  <w15:docId w15:val="{61829A4E-6B40-B745-93F7-8125F140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E59"/>
    <w:pPr>
      <w:suppressAutoHyphens/>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B7E59"/>
    <w:pPr>
      <w:suppressLineNumbers/>
    </w:pPr>
  </w:style>
  <w:style w:type="paragraph" w:styleId="a4">
    <w:name w:val="List Paragraph"/>
    <w:basedOn w:val="a"/>
    <w:uiPriority w:val="34"/>
    <w:qFormat/>
    <w:rsid w:val="008D34A7"/>
    <w:pPr>
      <w:ind w:left="720"/>
      <w:contextualSpacing/>
    </w:pPr>
    <w:rPr>
      <w:rFonts w:cs="Mangal"/>
      <w:szCs w:val="21"/>
    </w:rPr>
  </w:style>
  <w:style w:type="paragraph" w:styleId="a5">
    <w:name w:val="footnote text"/>
    <w:basedOn w:val="a"/>
    <w:link w:val="a6"/>
    <w:uiPriority w:val="99"/>
    <w:semiHidden/>
    <w:unhideWhenUsed/>
    <w:rsid w:val="007B4DDE"/>
    <w:rPr>
      <w:rFonts w:cs="Mangal"/>
      <w:sz w:val="20"/>
      <w:szCs w:val="18"/>
    </w:rPr>
  </w:style>
  <w:style w:type="character" w:customStyle="1" w:styleId="a6">
    <w:name w:val="Текст сноски Знак"/>
    <w:basedOn w:val="a0"/>
    <w:link w:val="a5"/>
    <w:uiPriority w:val="99"/>
    <w:semiHidden/>
    <w:rsid w:val="007B4DDE"/>
    <w:rPr>
      <w:rFonts w:ascii="Liberation Serif" w:eastAsia="NSimSun" w:hAnsi="Liberation Serif" w:cs="Mangal"/>
      <w:kern w:val="2"/>
      <w:szCs w:val="18"/>
      <w:lang w:eastAsia="zh-CN" w:bidi="hi-IN"/>
    </w:rPr>
  </w:style>
  <w:style w:type="character" w:styleId="a7">
    <w:name w:val="footnote reference"/>
    <w:basedOn w:val="a0"/>
    <w:uiPriority w:val="99"/>
    <w:semiHidden/>
    <w:unhideWhenUsed/>
    <w:rsid w:val="007B4DDE"/>
    <w:rPr>
      <w:vertAlign w:val="superscript"/>
    </w:rPr>
  </w:style>
  <w:style w:type="table" w:styleId="a8">
    <w:name w:val="Table Grid"/>
    <w:basedOn w:val="a1"/>
    <w:uiPriority w:val="59"/>
    <w:rsid w:val="007E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73882">
      <w:bodyDiv w:val="1"/>
      <w:marLeft w:val="0"/>
      <w:marRight w:val="0"/>
      <w:marTop w:val="0"/>
      <w:marBottom w:val="0"/>
      <w:divBdr>
        <w:top w:val="none" w:sz="0" w:space="0" w:color="auto"/>
        <w:left w:val="none" w:sz="0" w:space="0" w:color="auto"/>
        <w:bottom w:val="none" w:sz="0" w:space="0" w:color="auto"/>
        <w:right w:val="none" w:sz="0" w:space="0" w:color="auto"/>
      </w:divBdr>
    </w:div>
    <w:div w:id="1545825497">
      <w:bodyDiv w:val="1"/>
      <w:marLeft w:val="0"/>
      <w:marRight w:val="0"/>
      <w:marTop w:val="0"/>
      <w:marBottom w:val="0"/>
      <w:divBdr>
        <w:top w:val="none" w:sz="0" w:space="0" w:color="auto"/>
        <w:left w:val="none" w:sz="0" w:space="0" w:color="auto"/>
        <w:bottom w:val="none" w:sz="0" w:space="0" w:color="auto"/>
        <w:right w:val="none" w:sz="0" w:space="0" w:color="auto"/>
      </w:divBdr>
    </w:div>
    <w:div w:id="20341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740C-8EB2-4FD7-84AE-0F92CE44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8905</TotalTime>
  <Pages>15</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UserIT</cp:lastModifiedBy>
  <cp:revision>38</cp:revision>
  <dcterms:created xsi:type="dcterms:W3CDTF">2021-04-05T17:12:00Z</dcterms:created>
  <dcterms:modified xsi:type="dcterms:W3CDTF">2021-04-22T15:50:00Z</dcterms:modified>
</cp:coreProperties>
</file>