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образования города Москвы</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бюджетное общеобразовательное учреждение города Москвы «Школа №1505 «Преображенская»</w:t>
      </w:r>
    </w:p>
    <w:p w:rsidR="00000000" w:rsidDel="00000000" w:rsidP="00000000" w:rsidRDefault="00000000" w:rsidRPr="00000000" w14:paraId="00000003">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Реферат </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тему</w:t>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Сравнение российского и американского фондовых рынков </w:t>
      </w:r>
    </w:p>
    <w:p w:rsidR="00000000" w:rsidDel="00000000" w:rsidP="00000000" w:rsidRDefault="00000000" w:rsidRPr="00000000" w14:paraId="0000000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w:t>
      </w:r>
    </w:p>
    <w:p w:rsidR="00000000" w:rsidDel="00000000" w:rsidP="00000000" w:rsidRDefault="00000000" w:rsidRPr="00000000" w14:paraId="0000000B">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Кузина Ксения Романовна</w:t>
      </w:r>
    </w:p>
    <w:p w:rsidR="00000000" w:rsidDel="00000000" w:rsidP="00000000" w:rsidRDefault="00000000" w:rsidRPr="00000000" w14:paraId="0000000C">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Консультант:</w:t>
      </w:r>
    </w:p>
    <w:p w:rsidR="00000000" w:rsidDel="00000000" w:rsidP="00000000" w:rsidRDefault="00000000" w:rsidRPr="00000000" w14:paraId="0000000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Абакумова Е. А.</w:t>
      </w:r>
    </w:p>
    <w:p w:rsidR="00000000" w:rsidDel="00000000" w:rsidP="00000000" w:rsidRDefault="00000000" w:rsidRPr="00000000" w14:paraId="0000000E">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w:t>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Полетаева М.А.</w:t>
      </w:r>
    </w:p>
    <w:p w:rsidR="00000000" w:rsidDel="00000000" w:rsidP="00000000" w:rsidRDefault="00000000" w:rsidRPr="00000000" w14:paraId="00000011">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w:t>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2020/2021 уч. г.</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5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1.  Основные термины и определения</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2.  История возникновения фондовых рынков</w:t>
              <w:tab/>
              <w:t xml:space="preserve">6</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Предпосылки появления фондовых рынков</w:t>
              <w:tab/>
              <w:t xml:space="preserve">6</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Зарождение фондовых рынков по всему миру</w:t>
              <w:tab/>
              <w:t xml:space="preserve">6</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История развития фондового рынка США</w:t>
              <w:tab/>
              <w:t xml:space="preserve">7</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История развития фондового рынка в России</w:t>
              <w:tab/>
              <w:t xml:space="preserve">8</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Заключение ко второй главе</w:t>
              <w:tab/>
              <w:t xml:space="preserve">10</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3. Сравнение российского и американского фондовых рынков</w:t>
              <w:tab/>
              <w:t xml:space="preserve">11</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Количество и разнообразие финансовых инструментов</w:t>
              <w:tab/>
              <w:t xml:space="preserve">11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Объем торгов</w:t>
              <w:tab/>
              <w:t xml:space="preserve">13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Объем торгов в США</w:t>
              <w:tab/>
              <w:t xml:space="preserve">13</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Объем торгов в России</w:t>
              <w:tab/>
              <w:t xml:space="preserve">13</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Количество торгуемых компаний</w:t>
              <w:tab/>
              <w:t xml:space="preserve">14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Ликвидность акций</w:t>
              <w:tab/>
              <w:t xml:space="preserve">14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Дивидендная доходность</w:t>
              <w:tab/>
              <w:t xml:space="preserve">15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Зависимость рынка от внешних факторов</w:t>
              <w:tab/>
              <w:t xml:space="preserve">18</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Надежность рынка.</w:t>
              <w:tab/>
              <w:t xml:space="preserve">18</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Диверсификация</w:t>
              <w:tab/>
              <w:t xml:space="preserve">19</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 диверсификация по эмитентам</w:t>
              <w:tab/>
              <w:t xml:space="preserve">19</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3.8.2 диверсификация по отраслям</w:t>
              <w:tab/>
              <w:t xml:space="preserve">19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3.8.3 диверсификация по классу (или виду) активов</w:t>
              <w:tab/>
              <w:t xml:space="preserve">19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3.8.4 валютная диверсификация</w:t>
              <w:tab/>
              <w:t xml:space="preserve">20</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769"/>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3.8.5 диверсификация по странам</w:t>
              <w:tab/>
              <w:t xml:space="preserve">20</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Заключение к третьей главе</w:t>
              <w:tab/>
              <w:t xml:space="preserve">20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4. Развивающиеся рынки. Тенденции 2021г.</w:t>
              <w:tab/>
              <w:t xml:space="preserve">22</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Факторы развития рынка</w:t>
              <w:tab/>
              <w:t xml:space="preserve">22</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Фундаментальные факторы страны</w:t>
              <w:tab/>
              <w:t xml:space="preserve">23</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Рынки «новой экономики»</w:t>
              <w:tab/>
              <w:t xml:space="preserve">23</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w:t>
            </w:r>
          </w:hyperlink>
          <w:hyperlink w:anchor="_49x2ik5">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Заключение к четвертой главе</w:t>
            </w:r>
          </w:hyperlink>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Выводы</w:t>
              <w:tab/>
              <w:t xml:space="preserve">24</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100" w:before="0" w:line="276"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литературы</w:t>
              <w:tab/>
              <w:t xml:space="preserve">25</w:t>
            </w:r>
          </w:hyperlink>
          <w:r w:rsidDel="00000000" w:rsidR="00000000" w:rsidRPr="00000000">
            <w:rPr>
              <w:rtl w:val="0"/>
            </w:rPr>
          </w:r>
        </w:p>
        <w:p w:rsidR="00000000" w:rsidDel="00000000" w:rsidP="00000000" w:rsidRDefault="00000000" w:rsidRPr="00000000" w14:paraId="00000038">
          <w:pPr>
            <w:ind w:left="57"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Style w:val="Heading1"/>
        <w:rPr/>
      </w:pPr>
      <w:bookmarkStart w:colFirst="0" w:colLast="0" w:name="_gjdgxs" w:id="0"/>
      <w:bookmarkEnd w:id="0"/>
      <w:r w:rsidDel="00000000" w:rsidR="00000000" w:rsidRPr="00000000">
        <w:rPr>
          <w:rtl w:val="0"/>
        </w:rPr>
        <w:t xml:space="preserve">Введение</w:t>
      </w:r>
    </w:p>
    <w:p w:rsidR="00000000" w:rsidDel="00000000" w:rsidP="00000000" w:rsidRDefault="00000000" w:rsidRPr="00000000" w14:paraId="0000003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хотела бы начать с пояснения, почему я выбрала тему фондовых рынков. Я никогда не интересовалась экономическими вопросами, но прошедший 2020 год был для нас всех очень необычным во всех отношениях, при этом подтолкнувшим к развитию и открытию новых горизонтов. Это первый финансовый кризис в моей осознанной жизни, который я так наглядно увидела. Коронавирус заставил большинство людей оставаться дома, резко ограничил возможность путешествовать и заниматься привычными делами. Кто-то потерял работу, другие перешли на «удалёнку». Кому-то повезло больше и им платили в полном объеме, другим сильно урезали зарплату, отправили на больничный или в отпуск. Рестораны, музей, кинотеатры, студии и дома творчества... многие фирмы и организации понесли огромные убытки и столкнулись с финансовыми трудностями.  Одновременно с этим, людям, которые все-таки получают зарплату, ее особенно некуда тратить. Путешествовать нельзя, музеи и театры закрыты, да и настроение ни у всех есть из-за опасности заражения covid-19. Как сберечь при этом свои накопления?</w:t>
      </w:r>
    </w:p>
    <w:p w:rsidR="00000000" w:rsidDel="00000000" w:rsidP="00000000" w:rsidRDefault="00000000" w:rsidRPr="00000000" w14:paraId="0000003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стала все больше слышать об инвестициях и торговле на бирже от родителей, в рекламе СМИ. Почему именно сейчас эта тема стала так актуальна и своевременна?</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Начнем с того, что банковские вклады стали абсолютно не выгодны. Еще несколько лет назад (~2014г.) проценты по вкладам достигали 20% годовых (и даже более), потом они снижались из года в год вместе со ставкой рефинансирования, и в этом году составили порядка 4,5-5%.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Раньше считалось, что торговля на бирже это для «богачей». Попасть в этот процесс было крайне затруднительно, требовались значительные усилия, чтобы открыть брокерский счет и приступить к торговле. Комиссии по сделкам были крайне высокие, порог входа неподъемным, поэтому рядовым физ. лицам это было не выгодно. К тому же в какой-то период возникло много пирамид, брокеров-мошенников, форекс-брокеров, вообщем того, что к фондовой бирже отношения не имеет.  При этом люди, обжегшись раз или услышав от других об их неудачах, опасались потерять свои сбережения.  В настоящее время вопросы инвестирования и торговли на бирже стали значительно прозрачнее и доступнее обычным людям, выбрать брокера можно по отзывам и обзорам в интернете, открыть счет с телефона или в ближайшем отделении банка, а чтобы начать инвестировать достаточно любой, даже незначительной, суммы. При этом комиссии минимальны.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Мало того, большинство брокеров проводят бесплатное обучение инвестированию, а некоторые, предлагают подарки за каждый пройденный урок. (программы по поднятию финансовой грамотности населения)</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тут осторожный вкладчик скажет, а безопасность? Ведь, когда он вносит свои сбережения на банковский вклад под проценты, они застрахованы, благодаря государственному механизму защиты денег на банковских счетах. Если банк прекратит свою деятельность из-за отзыва лицензии, вкладчики сразу получают свои деньги назад. Но и биржа вполне надежна, а выбор брокера должен быть осознанным, при этом необходимым условием должно быть наличие лицензии центр банка.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134"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в 2015 году правительство России запустило программу популяризации инвестиций в ценные бумаги. Введены налоговые льготы на доходы с инвестиций в рамках индивидуальных инвестиционных счетов (ИИС). Инвесторы вправе выбрать один из видов льготы: либо компенсировать 13% от внесенной на ИИС суммы за счет налога, уплаченного в том же году на основной работе (но не более 52 тыс. руб.), либо освобождение от налога инвестиционного дохода на ИИС. Поэтому инвестор может увеличить свой доход на 13%, правда есть ряд условий и ограничений использования ИИС.</w:t>
      </w:r>
    </w:p>
    <w:p w:rsidR="00000000" w:rsidDel="00000000" w:rsidP="00000000" w:rsidRDefault="00000000" w:rsidRPr="00000000" w14:paraId="00000041">
      <w:pPr>
        <w:ind w:firstLine="567"/>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Таким образом, я считаю тему развития фондовых рынков в России перспективной и современной. А начать знакомство хотела бы с истории возникновения фондовых рынков и сравнения близкого нам российского и самого развитого американского фондовых рынков.</w:t>
      </w:r>
      <w:r w:rsidDel="00000000" w:rsidR="00000000" w:rsidRPr="00000000">
        <w:rPr>
          <w:rtl w:val="0"/>
        </w:rPr>
      </w:r>
    </w:p>
    <w:p w:rsidR="00000000" w:rsidDel="00000000" w:rsidP="00000000" w:rsidRDefault="00000000" w:rsidRPr="00000000" w14:paraId="00000042">
      <w:pPr>
        <w:pStyle w:val="Heading1"/>
        <w:spacing w:after="120" w:before="12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spacing w:after="120" w:before="12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spacing w:after="120" w:before="120" w:lineRule="auto"/>
        <w:rPr/>
      </w:pPr>
      <w:r w:rsidDel="00000000" w:rsidR="00000000" w:rsidRPr="00000000">
        <w:rPr>
          <w:rtl w:val="0"/>
        </w:rPr>
        <w:t xml:space="preserve">Глава 1.  Основные термины и определения</w:t>
      </w:r>
    </w:p>
    <w:p w:rsidR="00000000" w:rsidDel="00000000" w:rsidP="00000000" w:rsidRDefault="00000000" w:rsidRPr="00000000" w14:paraId="0000004A">
      <w:pPr>
        <w:shd w:fill="ffffff" w:val="clear"/>
        <w:ind w:firstLine="567"/>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Прежде всего дам определения основных терминов, используемых в моем реферате: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Фондовый рынок</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92929"/>
          <w:sz w:val="28"/>
          <w:szCs w:val="28"/>
          <w:u w:val="none"/>
          <w:shd w:fill="auto" w:val="clear"/>
          <w:vertAlign w:val="baseline"/>
          <w:rtl w:val="0"/>
        </w:rPr>
        <w:t xml:space="preserve">— совокупность правил и механизмов купли-продажи ценных бумаг и произвольных инструментов; сегмент финансового рынка.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фондовом рынке эмитенты привлекают денежные средства, а инвесторы их вкладывают. [3]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Брокер</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профессиональный участник рынка ценных бумаг, за деятельностью которого следит государство и Центральный банк.</w:t>
      </w:r>
      <w:r w:rsidDel="00000000" w:rsidR="00000000" w:rsidRPr="00000000">
        <w:rPr>
          <w:rFonts w:ascii="Times New Roman" w:cs="Times New Roman" w:eastAsia="Times New Roman" w:hAnsi="Times New Roman"/>
          <w:b w:val="0"/>
          <w:i w:val="0"/>
          <w:smallCaps w:val="0"/>
          <w:strike w:val="0"/>
          <w:color w:val="222222"/>
          <w:sz w:val="28"/>
          <w:szCs w:val="28"/>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 помощью брокера инвесторы могут покупать и продавать ценные бумаги, торговать валютой и другими финансовыми инструментами. [4]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Биржа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организатор торгов товарами, валютой, ценными бумагами, производными и другими рыночными инструментами.</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Инвестор</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лицо или организация, размещающие капитал с целью последующего получения прибыли</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Эмитент</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организация, которая выпускает (эмитирует) ценные бумаги для развития и финансирования своей деятельности. Эмитентом могут быть юридическое лицо, органы исполнительной власти или органы местного самоуправления и т.д.</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Ценные бумаги</w:t>
      </w:r>
      <w:r w:rsidDel="00000000" w:rsidR="00000000" w:rsidRPr="00000000">
        <w:rPr>
          <w:rFonts w:ascii="Times New Roman" w:cs="Times New Roman" w:eastAsia="Times New Roman" w:hAnsi="Times New Roman"/>
          <w:b w:val="0"/>
          <w:i w:val="0"/>
          <w:smallCaps w:val="0"/>
          <w:strike w:val="0"/>
          <w:color w:val="222222"/>
          <w:sz w:val="28"/>
          <w:szCs w:val="28"/>
          <w:u w:val="none"/>
          <w:shd w:fill="f7f7f7"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документ, который дает вам право на владение каким-то финансовым инструментом. Самые распространенные ценные бумаги — акции и облигации. [4]</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567"/>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2">
      <w:pPr>
        <w:pStyle w:val="Heading1"/>
        <w:spacing w:after="120" w:before="120" w:lineRule="auto"/>
        <w:rPr/>
      </w:pPr>
      <w:bookmarkStart w:colFirst="0" w:colLast="0" w:name="_1fob9te" w:id="2"/>
      <w:bookmarkEnd w:id="2"/>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spacing w:after="120" w:before="12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1"/>
        <w:spacing w:after="120" w:before="120" w:lineRule="auto"/>
        <w:rPr/>
      </w:pPr>
      <w:r w:rsidDel="00000000" w:rsidR="00000000" w:rsidRPr="00000000">
        <w:rPr>
          <w:rtl w:val="0"/>
        </w:rPr>
        <w:t xml:space="preserve">Глава 2.  История возникновения фондовых рынков</w:t>
      </w:r>
    </w:p>
    <w:p w:rsidR="00000000" w:rsidDel="00000000" w:rsidP="00000000" w:rsidRDefault="00000000" w:rsidRPr="00000000" w14:paraId="00000059">
      <w:pPr>
        <w:pStyle w:val="Heading2"/>
        <w:rPr/>
      </w:pPr>
      <w:bookmarkStart w:colFirst="0" w:colLast="0" w:name="_3znysh7" w:id="3"/>
      <w:bookmarkEnd w:id="3"/>
      <w:r w:rsidDel="00000000" w:rsidR="00000000" w:rsidRPr="00000000">
        <w:rPr>
          <w:rtl w:val="0"/>
        </w:rPr>
        <w:t xml:space="preserve">2.1 Предпосылки появления фондовых рынков</w:t>
      </w:r>
    </w:p>
    <w:p w:rsidR="00000000" w:rsidDel="00000000" w:rsidP="00000000" w:rsidRDefault="00000000" w:rsidRPr="00000000" w14:paraId="0000005A">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Исторически фондовый рынок и его товары - ценные бумаги - были призваны решить задачу концентрации мелких частных сбережений в крупные торговые и промышленные капиталы. </w:t>
      </w:r>
      <w:r w:rsidDel="00000000" w:rsidR="00000000" w:rsidRPr="00000000">
        <w:rPr>
          <w:rtl w:val="0"/>
        </w:rPr>
      </w:r>
    </w:p>
    <w:p w:rsidR="00000000" w:rsidDel="00000000" w:rsidP="00000000" w:rsidRDefault="00000000" w:rsidRPr="00000000" w14:paraId="0000005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упоминания о фондовых площадках появились только в 1500-х годах. Тем не менее, было много более ранних примеров рынков, которые по своей структуре и функциям были похожи на фондовые.</w:t>
      </w:r>
    </w:p>
    <w:p w:rsidR="00000000" w:rsidDel="00000000" w:rsidP="00000000" w:rsidRDefault="00000000" w:rsidRPr="00000000" w14:paraId="0000005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в 1100-х годах во Франции существовала система, при которой судебные приставы управляли долгами сельскохозяйственных угодий по всей стране от имени банков. Это можно рассматривать, как первый важный пример брокерства и эффективной системы торговли долгами.</w:t>
      </w:r>
    </w:p>
    <w:p w:rsidR="00000000" w:rsidDel="00000000" w:rsidP="00000000" w:rsidRDefault="00000000" w:rsidRPr="00000000" w14:paraId="0000005D">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292929"/>
          <w:sz w:val="28"/>
          <w:szCs w:val="28"/>
          <w:rtl w:val="0"/>
        </w:rPr>
        <w:t xml:space="preserve">Предшественниками современных фондовых рынков так же считались средневековые вексельные ярмарки и постоянные вексельные рынки, время от времени возникавшие и исчезавшие в 13–14 вв. С торговлей векселями связано появление первых профессиональных участников рынка ценных бумаг и первых бирж, на которых совершались сделки и с товарами, и с векселями. </w:t>
      </w:r>
    </w:p>
    <w:p w:rsidR="00000000" w:rsidDel="00000000" w:rsidP="00000000" w:rsidRDefault="00000000" w:rsidRPr="00000000" w14:paraId="0000005E">
      <w:pPr>
        <w:pStyle w:val="Heading2"/>
        <w:rPr/>
      </w:pPr>
      <w:bookmarkStart w:colFirst="0" w:colLast="0" w:name="_2et92p0" w:id="4"/>
      <w:bookmarkEnd w:id="4"/>
      <w:r w:rsidDel="00000000" w:rsidR="00000000" w:rsidRPr="00000000">
        <w:rPr>
          <w:rtl w:val="0"/>
        </w:rPr>
        <w:t xml:space="preserve">2.2 Зарождение фондовых рынков по всему миру</w:t>
      </w:r>
    </w:p>
    <w:p w:rsidR="00000000" w:rsidDel="00000000" w:rsidP="00000000" w:rsidRDefault="00000000" w:rsidRPr="00000000" w14:paraId="0000005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Общепризнанно, что первая в мире структура фондового рынка появилась в Брюгге в 1409 году. Это был коммерческий центр Бельгии и дом влиятельной семьи Ван дер Бурсе.</w:t>
      </w:r>
      <w:r w:rsidDel="00000000" w:rsidR="00000000" w:rsidRPr="00000000">
        <w:rPr>
          <w:rFonts w:ascii="Arial" w:cs="Arial" w:eastAsia="Arial" w:hAnsi="Arial"/>
          <w:color w:val="000a4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Семья Ван дер Бурсе играла важную роль во внутренней и внешней торговле. Они сдавали в аренду складские помещения, выступали посредниками в сделках, а также обладала самым известным в городе постоялым двором. Именно на площади перед их домом собирались местные и зарубежные купцы, покупались и продавались товары, заключались и расторгались сделки.</w:t>
      </w:r>
    </w:p>
    <w:p w:rsidR="00000000" w:rsidDel="00000000" w:rsidP="00000000" w:rsidRDefault="00000000" w:rsidRPr="00000000" w14:paraId="0000006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всех ранних подобиях фондового рынка и отсутствовала одна вещь: акции. Хотя инфраструктура и учреждения напоминали сегодняшние биржи, но на самом деле никто не торговал акциями компаний. Система и организация были схожими, хотя реальные продаваемые объекты отличались.</w:t>
      </w:r>
    </w:p>
    <w:p w:rsidR="00000000" w:rsidDel="00000000" w:rsidP="00000000" w:rsidRDefault="00000000" w:rsidRPr="00000000" w14:paraId="00000061">
      <w:pPr>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Первая официальная фондовая биржа была образована в 1773 году в Лондоне, за 19 лет до Нью-Йоркской фондовой биржи (NYSE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New York Stock Exchange). В то время как Лондонская фондовая биржа (LSE </w:t>
      </w:r>
      <w:r w:rsidDel="00000000" w:rsidR="00000000" w:rsidRPr="00000000">
        <w:rPr>
          <w:rFonts w:ascii="Times New Roman" w:cs="Times New Roman" w:eastAsia="Times New Roman" w:hAnsi="Times New Roman"/>
          <w:sz w:val="28"/>
          <w:szCs w:val="28"/>
          <w:rtl w:val="0"/>
        </w:rPr>
        <w:t xml:space="preserve">— London Stock Exchange</w:t>
      </w:r>
      <w:r w:rsidDel="00000000" w:rsidR="00000000" w:rsidRPr="00000000">
        <w:rPr>
          <w:rFonts w:ascii="Times New Roman" w:cs="Times New Roman" w:eastAsia="Times New Roman" w:hAnsi="Times New Roman"/>
          <w:color w:val="000000"/>
          <w:sz w:val="28"/>
          <w:szCs w:val="28"/>
          <w:rtl w:val="0"/>
        </w:rPr>
        <w:t xml:space="preserve">) была скованна законом, ограничивающим выпуск акций, Нью-Йоркская фондовая биржа активно работала с момента своего основания. Однако Нью-Йоркская фондовая биржа не была первой фондовой биржей в США. Эта честь досталась Филадельфийской фондовой бирже, которая была основана в 1790 году, но Нью-Йоркская фондовая биржа быстро стала самой влиятельной.</w:t>
      </w:r>
    </w:p>
    <w:p w:rsidR="00000000" w:rsidDel="00000000" w:rsidP="00000000" w:rsidRDefault="00000000" w:rsidRPr="00000000" w14:paraId="00000062">
      <w:pPr>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международной арене Лондон превратился в главную биржу Европы, но многие компании, которые смогли выйти на международный рынок, по-прежнему торгуются в Нью-Йорке. Многие другие страны, включая Германию, Францию, Нидерланды, Швейцарию, Южную Африку, Гонконг, Японию, Австралию и Канаду, создали свои собственные фондовые биржи, но они в значительной степени рассматривались как испытательная площадка для отечественных компаний до тех пор, пока они не будут готовы делать скачок в LSE, а оттуда в высшую лигу NYSE.</w:t>
      </w:r>
    </w:p>
    <w:p w:rsidR="00000000" w:rsidDel="00000000" w:rsidP="00000000" w:rsidRDefault="00000000" w:rsidRPr="00000000" w14:paraId="00000063">
      <w:pPr>
        <w:pStyle w:val="Heading2"/>
        <w:rPr/>
      </w:pPr>
      <w:bookmarkStart w:colFirst="0" w:colLast="0" w:name="_tyjcwt" w:id="5"/>
      <w:bookmarkEnd w:id="5"/>
      <w:r w:rsidDel="00000000" w:rsidR="00000000" w:rsidRPr="00000000">
        <w:rPr>
          <w:rtl w:val="0"/>
        </w:rPr>
        <w:t xml:space="preserve">2.3 История развития фондового рынка США</w:t>
      </w:r>
    </w:p>
    <w:p w:rsidR="00000000" w:rsidDel="00000000" w:rsidP="00000000" w:rsidRDefault="00000000" w:rsidRPr="00000000" w14:paraId="0000006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начале 20 века в мире насчитывалось огромное количество бирж различного уровня, которые функционировали во всех развитых странах мира. После Второй мировой войны начался процесс слияния этих финансовых институтов с выделением общих центров. Так, например, была расформирована Лондонская торговая площадка — вместо неё с 1937 года работает Международная биржа, в сферу влияния которой входят финансовые операции как самой Великобритании, так и Ирландии.</w:t>
      </w:r>
    </w:p>
    <w:p w:rsidR="00000000" w:rsidDel="00000000" w:rsidP="00000000" w:rsidRDefault="00000000" w:rsidRPr="00000000" w14:paraId="0000006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Параллельно с этими событиями продолжается бурное развитие американского фондового рынка. В основном это было связано с тем, что с конца 19 века США прочно удерживали лидирующие позиции в области экспорта сельскохозяйственной продукции. Среди всех прочих одной из самых старых площадок считается Нью-Йоркская фондовая биржа.</w:t>
      </w:r>
    </w:p>
    <w:p w:rsidR="00000000" w:rsidDel="00000000" w:rsidP="00000000" w:rsidRDefault="00000000" w:rsidRPr="00000000" w14:paraId="0000006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Она была создана 17 мая 1792 года. В этот день 24 местных брокера подписали акт о её создании, который впоследствии был назван «соглашением под платаном» по месту встречи. Работа начиналась постепенно, но уже к 1817 году биржа начала функционировать на постоянной основе.</w:t>
      </w:r>
    </w:p>
    <w:p w:rsidR="00000000" w:rsidDel="00000000" w:rsidP="00000000" w:rsidRDefault="00000000" w:rsidRPr="00000000" w14:paraId="00000067">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292929"/>
          <w:sz w:val="28"/>
          <w:szCs w:val="28"/>
          <w:rtl w:val="0"/>
        </w:rPr>
        <w:t xml:space="preserve">Как и в Лондоне, вначале основными объектами торговли на Нью-йоркской фондовой бирже были долговые обязательства государства, и лишь после окончания гражданской войны Севера и Юга акции заняли главенствующее место.</w:t>
      </w:r>
    </w:p>
    <w:p w:rsidR="00000000" w:rsidDel="00000000" w:rsidP="00000000" w:rsidRDefault="00000000" w:rsidRPr="00000000" w14:paraId="0000006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тяжёлые времена пришлись на 1929-1950 годы, во время которых произошёл массовый отток инвесторов вследствие комплекса политических и экономических причин.</w:t>
      </w:r>
    </w:p>
    <w:p w:rsidR="00000000" w:rsidDel="00000000" w:rsidP="00000000" w:rsidRDefault="00000000" w:rsidRPr="00000000" w14:paraId="0000006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Нормализация ситуации на рынке привела к расширению влияния Нью-Йоркской биржи на процессы в мировой экономике. Сама торговая площадка регулярно обновляется, расширяет функционал и диапазон проводимых операций. </w:t>
      </w:r>
    </w:p>
    <w:p w:rsidR="00000000" w:rsidDel="00000000" w:rsidP="00000000" w:rsidRDefault="00000000" w:rsidRPr="00000000" w14:paraId="0000006A">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292929"/>
          <w:sz w:val="28"/>
          <w:szCs w:val="28"/>
          <w:rtl w:val="0"/>
        </w:rPr>
        <w:t xml:space="preserve">Пожалуй, ни одно другое учреждение не привлекало к себе столько внимания ученых, журналистов и писателей, как Нью-йоркская фондовая биржа. Это связано с той огромной ролью, которую она сыграла во второй половине 19 — начале 20 в. в развитии американского капитализма. Именно здесь создавались империи финансовых магнатов прошлого — Вандербильта, Моргана, Гарримана, Рокфеллера — империи, часть которой существует до сих пор.</w:t>
      </w:r>
    </w:p>
    <w:p w:rsidR="00000000" w:rsidDel="00000000" w:rsidP="00000000" w:rsidRDefault="00000000" w:rsidRPr="00000000" w14:paraId="0000006B">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292929"/>
          <w:sz w:val="28"/>
          <w:szCs w:val="28"/>
          <w:rtl w:val="0"/>
        </w:rPr>
        <w:t xml:space="preserve">Позволяя заработать немалые состояния отдельным индивидуумам, биржа выполняла также важнейшую макроэкономическую роль, являясь одним из ключевых элементов инвестиционного механизма. Создание железнодорожной сети в США в 19 в., например, неразрывно связано с Нью-Йоркской биржей.</w:t>
      </w:r>
    </w:p>
    <w:p w:rsidR="00000000" w:rsidDel="00000000" w:rsidP="00000000" w:rsidRDefault="00000000" w:rsidRPr="00000000" w14:paraId="0000006C">
      <w:pPr>
        <w:pStyle w:val="Heading2"/>
        <w:rPr/>
      </w:pPr>
      <w:bookmarkStart w:colFirst="0" w:colLast="0" w:name="_3dy6vkm" w:id="6"/>
      <w:bookmarkEnd w:id="6"/>
      <w:r w:rsidDel="00000000" w:rsidR="00000000" w:rsidRPr="00000000">
        <w:rPr>
          <w:rtl w:val="0"/>
        </w:rPr>
        <w:t xml:space="preserve">2.4 История развития фондового рынка в России</w:t>
      </w:r>
    </w:p>
    <w:p w:rsidR="00000000" w:rsidDel="00000000" w:rsidP="00000000" w:rsidRDefault="00000000" w:rsidRPr="00000000" w14:paraId="0000006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регулярная биржа на территории России была организована только в 1703 году в Санкт-Петербурге по указу Петра Великого. Биржа формировалась по аналогу с Амстердамской. Первоначально биржа была товарной. С появлением в России процентных бумаг на бирже в Санкт-Петербурге проводились и фондовые сделки, правда, бумаги просто были одним из товаров. Операции с бумагами частных обществ вошли в обиход в 30-х годах 19 века. </w:t>
      </w:r>
    </w:p>
    <w:p w:rsidR="00000000" w:rsidDel="00000000" w:rsidP="00000000" w:rsidRDefault="00000000" w:rsidRPr="00000000" w14:paraId="0000006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1900 г. фондовая и товарная биржа были разделены, хотя и продолжали действовать в одном и том же здании. В течение почти целого столетия Санкт-Петербургская биржа оставалась единственной официально признанной в России. На ней обращались товарные векселя казенных мануфактур, специально основанных для обслуживания потребностей армии и флота. Реальных предпосылок для дальнейшего развития биржевой торговли в тот период практически не было. </w:t>
      </w:r>
    </w:p>
    <w:p w:rsidR="00000000" w:rsidDel="00000000" w:rsidP="00000000" w:rsidRDefault="00000000" w:rsidRPr="00000000" w14:paraId="0000006F">
      <w:pPr>
        <w:ind w:firstLine="708"/>
        <w:jc w:val="both"/>
        <w:rPr>
          <w:rFonts w:ascii="Times New Roman" w:cs="Times New Roman" w:eastAsia="Times New Roman" w:hAnsi="Times New Roman"/>
          <w:color w:val="292929"/>
          <w:sz w:val="28"/>
          <w:szCs w:val="28"/>
        </w:rPr>
      </w:pPr>
      <w:r w:rsidDel="00000000" w:rsidR="00000000" w:rsidRPr="00000000">
        <w:rPr>
          <w:rFonts w:ascii="Times New Roman" w:cs="Times New Roman" w:eastAsia="Times New Roman" w:hAnsi="Times New Roman"/>
          <w:color w:val="292929"/>
          <w:sz w:val="28"/>
          <w:szCs w:val="28"/>
          <w:rtl w:val="0"/>
        </w:rPr>
        <w:t xml:space="preserve">Становление в России рыночных отношений привело не только к трансформации существовавших ранее форм и методов управления, изменению технологии функционирования товарных и финансовых рынков, модернизации всех сфер экономики. Свое второе рождение получили некоторые виды экономической деятельности, которые не требовались в условиях административной экономики, в частности фондовый рынок. Этот хорошо развитый в дореволюционной России рынок оказался после 1917г. разрушенным, были ликвидированы фондовые биржи, исчезли из обращения ценные бумаги, потерян круг профессионалов, работавших на этом рынке. В условиях плановой экономики движение финансовых потоков определялось только решениями экономических ведомств, поэтому фондовому рынку там не было места. На рубеже 90-х годов в России начался процесс возрождения фондового рынка. В настоящее время этот рынок развивается наиболее быстрыми темпами по сравнению с другими сегментами рыночной экономики. В высших учебных заведениях введена подготовка специалистов фондового рынка.</w:t>
      </w:r>
    </w:p>
    <w:p w:rsidR="00000000" w:rsidDel="00000000" w:rsidP="00000000" w:rsidRDefault="00000000" w:rsidRPr="00000000" w14:paraId="0000007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Торговые площадки уже современного вида появились на территории Российской Федерации только в 90-ых годах прошлого века. Причины вполне ясны. При социалистическом государстве, коим был СССР, появление такого капиталистического вида деятельности, как рыночная торговля, было невозможно. Да, существовал некий черный рынок, а также были общие представления об экспорте и импорте, но очевидно, что обычный гражданин не мог даже и подумать о том, чтобы отнести свои сбережения на некую платформу. Где, обменяв их на долевые части некой фабрики, можно было солидно разбогатеть. А такая модель на биржах более чем популярна.</w:t>
      </w:r>
    </w:p>
    <w:p w:rsidR="00000000" w:rsidDel="00000000" w:rsidP="00000000" w:rsidRDefault="00000000" w:rsidRPr="00000000" w14:paraId="0000007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Развал коммунистической целостности позволил капитализму всей своей массой вторгнуться на территорию России. Здесь были образованы две первые биржи: РТС и ММВБ (Российская Торговая Система и </w:t>
      </w:r>
      <w:hyperlink r:id="rId6">
        <w:r w:rsidDel="00000000" w:rsidR="00000000" w:rsidRPr="00000000">
          <w:rPr>
            <w:rFonts w:ascii="Times New Roman" w:cs="Times New Roman" w:eastAsia="Times New Roman" w:hAnsi="Times New Roman"/>
            <w:color w:val="222222"/>
            <w:sz w:val="28"/>
            <w:szCs w:val="28"/>
            <w:u w:val="none"/>
            <w:rtl w:val="0"/>
          </w:rPr>
          <w:t xml:space="preserve">Московская Межбанковская Валютная Биржа</w:t>
        </w:r>
      </w:hyperlink>
      <w:r w:rsidDel="00000000" w:rsidR="00000000" w:rsidRPr="00000000">
        <w:rPr>
          <w:rFonts w:ascii="Times New Roman" w:cs="Times New Roman" w:eastAsia="Times New Roman" w:hAnsi="Times New Roman"/>
          <w:sz w:val="28"/>
          <w:szCs w:val="28"/>
          <w:rtl w:val="0"/>
        </w:rPr>
        <w:t xml:space="preserve">). Увеличив объемы экспорта, импорта и притоки иностранных инвестиций с торговлей, ориентированной на иностранные валюты, в частности американский доллар, Россия стала частью мировой торговой системы.</w:t>
      </w:r>
    </w:p>
    <w:p w:rsidR="00000000" w:rsidDel="00000000" w:rsidP="00000000" w:rsidRDefault="00000000" w:rsidRPr="00000000" w14:paraId="0000007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Перспективы развития российского фондового рынка стали очевидны. Страна оставила себе огромные производственные мощности, исконно владеет невероятными запасами полезных ископаемых, а часть ее населения начала прорываться в бизнес, приватизируя некогда общие объекты промышленности.</w:t>
      </w:r>
    </w:p>
    <w:p w:rsidR="00000000" w:rsidDel="00000000" w:rsidP="00000000" w:rsidRDefault="00000000" w:rsidRPr="00000000" w14:paraId="0000007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Проблемы развития фондового рынка в то время в России представляли собой список из не самой успешно проведенной приватизации, высокой криминогенной обстановки, малом уровне образования людей и понимания ими законов рыночных отношений. Смена системы координат затянула государство в довольно крутой кризис, отголоски которого слышны и по сей день. Тем не менее, положительные моменты гарантировались тем, что лица, приобретавшие в частную собственность заводы и фабрики, исходя в первую очередь из собственных интересов незамедлительно старались вернуть их в максимально продуктивное рабочее русло. Именно данное обстоятельство позволило сохранить рабочие места по всей стране, особенно важные там, где объекты промышленности являлись градообразующими предприятиями.</w:t>
      </w:r>
    </w:p>
    <w:p w:rsidR="00000000" w:rsidDel="00000000" w:rsidP="00000000" w:rsidRDefault="00000000" w:rsidRPr="00000000" w14:paraId="00000074">
      <w:pPr>
        <w:pStyle w:val="Heading2"/>
        <w:rPr/>
      </w:pPr>
      <w:bookmarkStart w:colFirst="0" w:colLast="0" w:name="_1t3h5sf" w:id="7"/>
      <w:bookmarkEnd w:id="7"/>
      <w:r w:rsidDel="00000000" w:rsidR="00000000" w:rsidRPr="00000000">
        <w:rPr>
          <w:rtl w:val="0"/>
        </w:rPr>
        <w:t xml:space="preserve">2.5 Заключение ко второй главе</w:t>
      </w:r>
    </w:p>
    <w:p w:rsidR="00000000" w:rsidDel="00000000" w:rsidP="00000000" w:rsidRDefault="00000000" w:rsidRPr="00000000" w14:paraId="0000007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92929"/>
          <w:sz w:val="28"/>
          <w:szCs w:val="28"/>
          <w:highlight w:val="white"/>
          <w:rtl w:val="0"/>
        </w:rPr>
        <w:t xml:space="preserve">Фондовые рынки растут и развиваются на протяжении последних нескольких столетий как в России, так и по всему миру. По степени развития фондового рынка можно судить о состоянии экономики страны. Система фондовых рынков нуждается в постоянном контроле и регулировке, так как последствиями нарушения ее работы могут послужить сбои экономического равновесия во всем мире. Формируемый фондовый рынок России подвержен тем же изменениям, что и экономическая система страны.</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 как рынок ценных бумаг является относительно новой сферой экономики, то его дальнейшее развитие вызывает интерес как у эмитентов (организаций, которые выпускают ценные бумаги для развития и финансирования своей деятельности), так и у инвесторов</w:t>
      </w:r>
      <w:r w:rsidDel="00000000" w:rsidR="00000000" w:rsidRPr="00000000">
        <w:rPr>
          <w:rFonts w:ascii="Arial" w:cs="Arial" w:eastAsia="Arial" w:hAnsi="Arial"/>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(лица или организации, размещающих капитал с целью последующего получения прибыли). В связи с тем, что в настоящее время фондовый рынок России динамично развивается, то это дает большие возможности для развития экономики нашей страны.</w:t>
      </w:r>
    </w:p>
    <w:p w:rsidR="00000000" w:rsidDel="00000000" w:rsidP="00000000" w:rsidRDefault="00000000" w:rsidRPr="00000000" w14:paraId="00000076">
      <w:pPr>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итогу первой главы мы выяснили, что фондовые рынки прошли долгую историю развития, в результате которой наибольшего расцвета достигли рынки Нью-Йорка, Японии и других стран. В России процесс создания фондовых рынков был тяжелым и медленным относительно других стран. Но на сегодняшний день фондовые рынки в нашей стране достигли мирового уровня и процветают в лице ММВБ, РТС и др.</w:t>
      </w:r>
    </w:p>
    <w:p w:rsidR="00000000" w:rsidDel="00000000" w:rsidP="00000000" w:rsidRDefault="00000000" w:rsidRPr="00000000" w14:paraId="00000077">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D">
      <w:pPr>
        <w:jc w:val="both"/>
        <w:rPr>
          <w:rFonts w:ascii="Cambria" w:cs="Cambria" w:eastAsia="Cambria" w:hAnsi="Cambria"/>
          <w:b w:val="1"/>
          <w:sz w:val="32"/>
          <w:szCs w:val="32"/>
        </w:rPr>
      </w:pPr>
      <w:bookmarkStart w:colFirst="0" w:colLast="0" w:name="_4d34og8" w:id="8"/>
      <w:bookmarkEnd w:id="8"/>
      <w:r w:rsidDel="00000000" w:rsidR="00000000" w:rsidRPr="00000000">
        <w:rPr>
          <w:rFonts w:ascii="Cambria" w:cs="Cambria" w:eastAsia="Cambria" w:hAnsi="Cambria"/>
          <w:b w:val="1"/>
          <w:sz w:val="32"/>
          <w:szCs w:val="32"/>
          <w:rtl w:val="0"/>
        </w:rPr>
        <w:t xml:space="preserve">Глава 3. Сравнение российского и американского фондовых рынков</w:t>
      </w:r>
    </w:p>
    <w:p w:rsidR="00000000" w:rsidDel="00000000" w:rsidP="00000000" w:rsidRDefault="00000000" w:rsidRPr="00000000" w14:paraId="0000007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начинающие инвесторы задаются вопросом, какой же фондовый рынок предпочесть: развивающийся, небольшой российский или развитой, крупный американский? Более опытные оценивают, в какой момент в акции каких компаний выгоднее вкладывать свои деньги.</w:t>
      </w:r>
    </w:p>
    <w:p w:rsidR="00000000" w:rsidDel="00000000" w:rsidP="00000000" w:rsidRDefault="00000000" w:rsidRPr="00000000" w14:paraId="0000007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рыночной ситуации, которую мы наблюдаем сейчас во всем мире, проведу сравнительный анализ российского и американского фондовых рынков. Рассмотрю возможности этих рынков, исходя из основных составляющих для успешной торговли:</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 разнообразие финансовых инструментов;</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торгов; </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торгующих компаний;</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Ликвидность акций;</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Дивидендная доходность;</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Зависимость рынка от внешних факторов;</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276" w:right="0" w:hanging="56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Надежность рынка.</w:t>
      </w:r>
    </w:p>
    <w:p w:rsidR="00000000" w:rsidDel="00000000" w:rsidP="00000000" w:rsidRDefault="00000000" w:rsidRPr="00000000" w14:paraId="00000087">
      <w:pPr>
        <w:pStyle w:val="Heading2"/>
        <w:rPr/>
      </w:pPr>
      <w:bookmarkStart w:colFirst="0" w:colLast="0" w:name="_2s8eyo1" w:id="9"/>
      <w:bookmarkEnd w:id="9"/>
      <w:r w:rsidDel="00000000" w:rsidR="00000000" w:rsidRPr="00000000">
        <w:rPr>
          <w:rtl w:val="0"/>
        </w:rPr>
        <w:t xml:space="preserve">3.1 Количество и разнообразие финансовых инструментов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биржевых торгах используются следующие активы (инструменты):</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567"/>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Ценные бумаги:</w:t>
      </w:r>
    </w:p>
    <w:p w:rsidR="00000000" w:rsidDel="00000000" w:rsidP="00000000" w:rsidRDefault="00000000" w:rsidRPr="00000000" w14:paraId="0000008A">
      <w:pPr>
        <w:keepNext w:val="0"/>
        <w:keepLines w:val="0"/>
        <w:widowControl w:val="1"/>
        <w:numPr>
          <w:ilvl w:val="2"/>
          <w:numId w:val="4"/>
        </w:numPr>
        <w:pBdr>
          <w:top w:space="0" w:sz="0" w:val="nil"/>
          <w:left w:space="0" w:sz="0" w:val="nil"/>
          <w:bottom w:space="0" w:sz="0" w:val="nil"/>
          <w:right w:space="0" w:sz="0" w:val="nil"/>
          <w:between w:space="0" w:sz="0" w:val="nil"/>
        </w:pBdr>
        <w:shd w:fill="ffffff" w:val="clear"/>
        <w:tabs>
          <w:tab w:val="left" w:pos="1701"/>
        </w:tabs>
        <w:spacing w:after="120" w:before="240" w:line="240" w:lineRule="auto"/>
        <w:ind w:left="1276" w:right="0" w:firstLine="0"/>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ценные бумаги, которые выпускаются компанией-эмитентом для привлечения в бизнес дополнительных средств в виде инвестиций. Данный актив может использоваться как для краткосрочных, так и для долгосрочных вложений;</w:t>
      </w:r>
    </w:p>
    <w:p w:rsidR="00000000" w:rsidDel="00000000" w:rsidP="00000000" w:rsidRDefault="00000000" w:rsidRPr="00000000" w14:paraId="0000008B">
      <w:pPr>
        <w:keepNext w:val="0"/>
        <w:keepLines w:val="0"/>
        <w:widowControl w:val="1"/>
        <w:numPr>
          <w:ilvl w:val="2"/>
          <w:numId w:val="4"/>
        </w:numPr>
        <w:pBdr>
          <w:top w:space="0" w:sz="0" w:val="nil"/>
          <w:left w:space="0" w:sz="0" w:val="nil"/>
          <w:bottom w:space="0" w:sz="0" w:val="nil"/>
          <w:right w:space="0" w:sz="0" w:val="nil"/>
          <w:between w:space="0" w:sz="0" w:val="nil"/>
        </w:pBdr>
        <w:shd w:fill="ffffff" w:val="clear"/>
        <w:tabs>
          <w:tab w:val="left" w:pos="1701"/>
        </w:tabs>
        <w:spacing w:after="120" w:before="240" w:line="240" w:lineRule="auto"/>
        <w:ind w:left="1276" w:right="0" w:firstLine="0"/>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Облигации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своей сути являются долговыми расписками. Они выпускаются государством или компанией, нуждающейся в привлечении дополнительных средств. Приобретая облигации, инвестор одалживает деньги эмитенту. Размер и сроки выплат дохода, как правило, известны уже в момент покупки ценных бумаг. Главное отличие облигаций от других ценных бумаг заключается в возможности заранее определить размер ожидаемой прибыли от инвестиций.</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1701"/>
        </w:tabs>
        <w:spacing w:after="120" w:before="240" w:line="240" w:lineRule="auto"/>
        <w:ind w:left="1276" w:right="0" w:hanging="357.0000000000001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567"/>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Драгоценные металлы</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1418" w:right="0" w:firstLine="566.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самых надежных и ликвидных активов фондовой биржи являются драгоценные металлы. Они подходят для долгосрочных инвестиций, так как менее подвержены влиянию экономических кризисов.</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429.00000000000006"/>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Валюта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1418" w:right="0" w:firstLine="566.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предназначение валюты – это инструмент для приобретения. Инвесторы с помощью валюты приобретают различные активы.</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425"/>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Депозитарные расписки</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1416" w:right="0" w:firstLine="56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Депозитарная расписка - это вторичный торговый инструмент, используемый на фондовой бирже. Она выпускается депозитарным банком и имеет форму сертификата на владение акциями или облигациями иностранной компании в определенном количестве.</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425"/>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Паи ETF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1495" w:right="0" w:firstLine="49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Паи ETF – это биржевые инвестиционные фонды (уже готовые портфели ценных бумаг и других финансовых инструментов). Каждый желающий имеет возможность приобрести долю в ETF. Некоторые из них торгуются на Московской бирже.</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425"/>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Фьючерсы;</w:t>
      </w:r>
      <w:r w:rsidDel="00000000" w:rsidR="00000000" w:rsidRPr="00000000">
        <w:rPr>
          <w:rtl w:val="0"/>
        </w:rPr>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276" w:right="0" w:hanging="425"/>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Опционы и др.</w:t>
      </w:r>
    </w:p>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Американский рынок включает в себя множество финансовых инструментов: более 5 тыс. акций, около 1000 депозитарных расписок, более 2000 ETF, облигации. Для сравнения российский рынок представлен порядка 2000 долговыми инструментами, а в части акций – около 280 ценных бумаг. Американские площадки многонациональны, здесь обращаются ценные бумаги и национальных и международных компаний. Среди участников рынка, в том числе, есть наши отечественные публичные компании, основная часть из которых также представлена на площадке </w:t>
      </w:r>
      <w:hyperlink r:id="rId7">
        <w:r w:rsidDel="00000000" w:rsidR="00000000" w:rsidRPr="00000000">
          <w:rPr>
            <w:rFonts w:ascii="Times New Roman" w:cs="Times New Roman" w:eastAsia="Times New Roman" w:hAnsi="Times New Roman"/>
            <w:sz w:val="28"/>
            <w:szCs w:val="28"/>
            <w:rtl w:val="0"/>
          </w:rPr>
          <w:t xml:space="preserve">Московской Биржи</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pStyle w:val="Heading2"/>
        <w:rPr/>
      </w:pPr>
      <w:bookmarkStart w:colFirst="0" w:colLast="0" w:name="_17dp8vu" w:id="10"/>
      <w:bookmarkEnd w:id="10"/>
      <w:r w:rsidDel="00000000" w:rsidR="00000000" w:rsidRPr="00000000">
        <w:rPr>
          <w:rtl w:val="0"/>
        </w:rPr>
        <w:t xml:space="preserve">3.2. Объем торгов</w:t>
      </w:r>
    </w:p>
    <w:p w:rsidR="00000000" w:rsidDel="00000000" w:rsidP="00000000" w:rsidRDefault="00000000" w:rsidRPr="00000000" w14:paraId="0000009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Проведем простое сравнение на тему того, сколько акций торгуется в США и России:</w:t>
      </w:r>
    </w:p>
    <w:p w:rsidR="00000000" w:rsidDel="00000000" w:rsidP="00000000" w:rsidRDefault="00000000" w:rsidRPr="00000000" w14:paraId="0000009C">
      <w:pPr>
        <w:pStyle w:val="Heading3"/>
        <w:rPr/>
      </w:pPr>
      <w:bookmarkStart w:colFirst="0" w:colLast="0" w:name="_3rdcrjn" w:id="11"/>
      <w:bookmarkEnd w:id="11"/>
      <w:r w:rsidDel="00000000" w:rsidR="00000000" w:rsidRPr="00000000">
        <w:rPr>
          <w:rtl w:val="0"/>
        </w:rPr>
        <w:t xml:space="preserve">3.2.1 Объем торгов в США</w:t>
      </w:r>
    </w:p>
    <w:p w:rsidR="00000000" w:rsidDel="00000000" w:rsidP="00000000" w:rsidRDefault="00000000" w:rsidRPr="00000000" w14:paraId="0000009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США можно выделить две крупнейших площадки, на которых торгуются акции — NYSE и NASDAQ.</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Нью-Йоркская фондовая биржа (NYSE) является старейшей в мире. На сегодняшний день на NYSE торгуется более 3100 американских акций и ADR ведущих «зарубежных» компаний.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NASDAQ (National Association of Securities Dealers Automated Quotations) — полностью автоматизированная площадка, которая не имеет физического места нахождения. На NASDAQ зарегистрированы преимущественно высокотехнологичные компании. Тут обращается почти 3300 бумаг.</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В итоге, имеем около 6500 акций на ведущих биржах США. Помимо этого, порядка 10 000 акций торгуется на внебиржевом рынке (OTC).</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Центром мировой ликвидности в 2017 году по торговле акциями предсказуемо являются США. С начала 2017 года до конца апреля среднедневной оборот на NYSE составил 63.6 млрд долл., а на бирже NASDAQ 43.6 млрд. Статистика не затрагивает облигации, кредитные, денежные, валютные и производные инструменты, паи ETF или взаимных фондов.</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3"/>
        <w:rPr/>
      </w:pPr>
      <w:bookmarkStart w:colFirst="0" w:colLast="0" w:name="_26in1rg" w:id="12"/>
      <w:bookmarkEnd w:id="12"/>
      <w:r w:rsidDel="00000000" w:rsidR="00000000" w:rsidRPr="00000000">
        <w:rPr>
          <w:rtl w:val="0"/>
        </w:rPr>
        <w:t xml:space="preserve">3.2.2 Объем торгов в России</w:t>
      </w:r>
    </w:p>
    <w:p w:rsidR="00000000" w:rsidDel="00000000" w:rsidP="00000000" w:rsidRDefault="00000000" w:rsidRPr="00000000" w14:paraId="000000A5">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Двумя основными площадками по торговле российскими акциями являются Московская Биржа и Санкт-Петербургская биржа.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Московской Бирже обращается 283 акции 229 эмитентов.</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2011 года оборот торгов в России сократился примерно в два раза и регулярно свыше 50% оборота от всего рынка акций обеспечивают лишь две бумаги – Газпрома и Сбербанка. Если учесть прирост рублевой денежной массы, то оборот торгов на ММВБ наименьший за 12-15 лет.</w:t>
      </w:r>
    </w:p>
    <w:p w:rsidR="00000000" w:rsidDel="00000000" w:rsidP="00000000" w:rsidRDefault="00000000" w:rsidRPr="00000000" w14:paraId="000000A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данный момент американские акции легко купить в и России, в том числе и на инвестиционный счет. Для этого не нужно быть квалифицированным инвестором и обладать солидными средствами. На торговой площадке «Санкт-Петербургская биржа» (далее СПб) сейчас торгуются практически все бумаги индекса S&amp;P 500 и другие иностранные акции.</w:t>
      </w:r>
    </w:p>
    <w:p w:rsidR="00000000" w:rsidDel="00000000" w:rsidP="00000000" w:rsidRDefault="00000000" w:rsidRPr="00000000" w14:paraId="000000A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Иностранные ценные бумаги, обращающиеся на «Санкт-Петербургской бирже», не являются депозитарными расписками, это обыкновенные акции иностранных эмитентов, абсолютно аналогичные акциям, торгуемым в США.</w:t>
      </w:r>
    </w:p>
    <w:p w:rsidR="00000000" w:rsidDel="00000000" w:rsidP="00000000" w:rsidRDefault="00000000" w:rsidRPr="00000000" w14:paraId="000000A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этим акциям приходят те же самые дивиденды, облагающиеся налогами по тем же самым правилам, и на эти акции распространяются все корпоративные действия, осуществляемые с бумагами за рубежом.</w:t>
      </w:r>
    </w:p>
    <w:p w:rsidR="00000000" w:rsidDel="00000000" w:rsidP="00000000" w:rsidRDefault="00000000" w:rsidRPr="00000000" w14:paraId="000000AC">
      <w:pPr>
        <w:ind w:firstLine="708"/>
        <w:jc w:val="both"/>
        <w:rPr>
          <w:rFonts w:ascii="Times New Roman" w:cs="Times New Roman" w:eastAsia="Times New Roman" w:hAnsi="Times New Roman"/>
          <w:b w:val="1"/>
          <w:sz w:val="28"/>
          <w:szCs w:val="28"/>
        </w:rPr>
      </w:pPr>
      <w:bookmarkStart w:colFirst="0" w:colLast="0" w:name="_lnxbz9" w:id="13"/>
      <w:bookmarkEnd w:id="13"/>
      <w:r w:rsidDel="00000000" w:rsidR="00000000" w:rsidRPr="00000000">
        <w:rPr>
          <w:rFonts w:ascii="Times New Roman" w:cs="Times New Roman" w:eastAsia="Times New Roman" w:hAnsi="Times New Roman"/>
          <w:b w:val="1"/>
          <w:sz w:val="28"/>
          <w:szCs w:val="28"/>
          <w:rtl w:val="0"/>
        </w:rPr>
        <w:t xml:space="preserve">3.3 Количество торгуемых компаний</w:t>
      </w:r>
    </w:p>
    <w:p w:rsidR="00000000" w:rsidDel="00000000" w:rsidP="00000000" w:rsidRDefault="00000000" w:rsidRPr="00000000" w14:paraId="000000A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в России рынок акций только развивается, только малая часть компаний выводит на биржу свои акции, хотя с каждым годом их количество увеличивается. На настоящее время компаний, которые торгуют своими акциями на фондовом рынке РФ чуть больше 300. </w:t>
      </w:r>
    </w:p>
    <w:p w:rsidR="00000000" w:rsidDel="00000000" w:rsidP="00000000" w:rsidRDefault="00000000" w:rsidRPr="00000000" w14:paraId="000000A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Число акций мировых компаний на крупных американских биржах более 5000 и тоже увеличивается с каждым днем.</w:t>
      </w:r>
    </w:p>
    <w:p w:rsidR="00000000" w:rsidDel="00000000" w:rsidP="00000000" w:rsidRDefault="00000000" w:rsidRPr="00000000" w14:paraId="000000AF">
      <w:pPr>
        <w:pStyle w:val="Heading2"/>
        <w:rPr/>
      </w:pPr>
      <w:bookmarkStart w:colFirst="0" w:colLast="0" w:name="_35nkun2" w:id="14"/>
      <w:bookmarkEnd w:id="14"/>
      <w:r w:rsidDel="00000000" w:rsidR="00000000" w:rsidRPr="00000000">
        <w:rPr>
          <w:rtl w:val="0"/>
        </w:rPr>
        <w:t xml:space="preserve">3.4 Ликвидность акций</w:t>
      </w:r>
    </w:p>
    <w:p w:rsidR="00000000" w:rsidDel="00000000" w:rsidP="00000000" w:rsidRDefault="00000000" w:rsidRPr="00000000" w14:paraId="000000B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Ликвидность — это способность быстро продать какой-то актив по рыночной цене, то есть без скидок. Чем быстрее это можно сделать, тем выше ликвидность актива. Чем большее количество инвесторов или фондов заинтересовано в покупке или продаже данного актива, тем проще им торговать и меньше опасность остаться, например, с акцией на руках, которую никто не хочет покупать.</w:t>
      </w:r>
    </w:p>
    <w:p w:rsidR="00000000" w:rsidDel="00000000" w:rsidP="00000000" w:rsidRDefault="00000000" w:rsidRPr="00000000" w14:paraId="000000B1">
      <w:pPr>
        <w:ind w:firstLine="708"/>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Акции и облигации биржи США— самые ликвидные активы для инвестора. Российский рынок, вместе с Европейским и Азиатским значительно слабее и в смысле заинтересованности в наших акциях, и в смысле количества инвесторов, выходящих на биржу. Это легко можно проследить, посмотрев на объемы торгов по времени: американские инвесторы подключаются к торговле в 17.30 по Московскому времени, и в этот момент объемы торгов увеличиваются в десятки и сотни раз.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СПб представлены все самые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ликвидные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иностранные компании: Apple, Google, Microsoft, Intel, Amazon, Berkshire Hathaway, Tesla и т.д.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Приведу пример:</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Сравним акции четырех известных компаний из США и России, проданных в произвольный день 01.03.2021г. Яндекс, Газпром (Россия), GOOGL, Apple (США). Умножив количество акций, проторгованное за день, на стоимость акций, получим оборот за день (см. таблицу 1).</w:t>
      </w:r>
    </w:p>
    <w:p w:rsidR="00000000" w:rsidDel="00000000" w:rsidP="00000000" w:rsidRDefault="00000000" w:rsidRPr="00000000" w14:paraId="000000B6">
      <w:pPr>
        <w:spacing w:after="0" w:line="240" w:lineRule="auto"/>
        <w:ind w:right="567"/>
        <w:rPr>
          <w:sz w:val="28"/>
          <w:szCs w:val="28"/>
        </w:rPr>
      </w:pPr>
      <w:r w:rsidDel="00000000" w:rsidR="00000000" w:rsidRPr="00000000">
        <w:rPr>
          <w:rFonts w:ascii="Times New Roman" w:cs="Times New Roman" w:eastAsia="Times New Roman" w:hAnsi="Times New Roman"/>
          <w:sz w:val="28"/>
          <w:szCs w:val="28"/>
          <w:rtl w:val="0"/>
        </w:rPr>
        <w:t xml:space="preserve">Таблица 1 </w:t>
      </w: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9"/>
        <w:gridCol w:w="1999"/>
        <w:gridCol w:w="2773"/>
        <w:gridCol w:w="2268"/>
        <w:tblGridChange w:id="0">
          <w:tblGrid>
            <w:gridCol w:w="1999"/>
            <w:gridCol w:w="1999"/>
            <w:gridCol w:w="2773"/>
            <w:gridCol w:w="2268"/>
          </w:tblGrid>
        </w:tblGridChange>
      </w:tblGrid>
      <w:t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Компании</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торгов, шт. (М=10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акции</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за день,</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Руб. (М=10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Яндекс</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1.092 М</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 руб.</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5 460 М</w:t>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Газпром</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28.412 М</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 руб.</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6 250 М</w:t>
            </w:r>
          </w:p>
        </w:tc>
      </w:tr>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GOOGL</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1.405 М</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2046$ = 151 404 руб.</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212 722 М</w:t>
            </w:r>
          </w:p>
        </w:tc>
      </w:tr>
      <w:t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116.308 М</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 =  9250руб.</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1 075 849 М</w:t>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видно, что оборот за день ведущих компаний США на несколько порядков выше, чем у Российских компаний. Соответственно и ликвидность их намного выше. Несмотря на то, что Российские акции дешевле и доступнее более широкому числу инвесторов.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2"/>
        <w:rPr/>
      </w:pPr>
      <w:bookmarkStart w:colFirst="0" w:colLast="0" w:name="_1ksv4uv" w:id="15"/>
      <w:bookmarkEnd w:id="15"/>
      <w:r w:rsidDel="00000000" w:rsidR="00000000" w:rsidRPr="00000000">
        <w:rPr>
          <w:rtl w:val="0"/>
        </w:rPr>
        <w:t xml:space="preserve">3.5 Дивидендная доходность</w:t>
      </w:r>
    </w:p>
    <w:p w:rsidR="00000000" w:rsidDel="00000000" w:rsidP="00000000" w:rsidRDefault="00000000" w:rsidRPr="00000000" w14:paraId="000000D3">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Дивидендная доходность – отношение дивиденда на акцию к ее цене (в %). Среднее значение дивидендной доходности на развитых рынках составляет 3-4% и она примерно равна доходности краткосрочных государственных ценных бумаг [1]. </w:t>
      </w:r>
    </w:p>
    <w:p w:rsidR="00000000" w:rsidDel="00000000" w:rsidP="00000000" w:rsidRDefault="00000000" w:rsidRPr="00000000" w14:paraId="000000D4">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дивидендных акций выделяют отдельную категорию — дивидендных аристократов. </w:t>
      </w:r>
    </w:p>
    <w:p w:rsidR="00000000" w:rsidDel="00000000" w:rsidP="00000000" w:rsidRDefault="00000000" w:rsidRPr="00000000" w14:paraId="000000D5">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Критерии вхождения компании в «элиту фондового рынка» США, четко обозначены:</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Большой размер компании. Капитализация на фондовом рынке не меньше 3 млрд. долларов (входят в 500 крупнейших компаний США и торгуются на S&amp;P500).</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Регулярные выплаты дивидендов более 25 лет.</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Ежегодное повышение выплат.</w:t>
      </w:r>
    </w:p>
    <w:p w:rsidR="00000000" w:rsidDel="00000000" w:rsidP="00000000" w:rsidRDefault="00000000" w:rsidRPr="00000000" w14:paraId="000000D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Компании, удовлетворяющие этим условиям, формируют официальный «индекс дивидендных аристократов США» – «S&amp;P 500 Dividend Aristocrat».</w:t>
      </w:r>
    </w:p>
    <w:p w:rsidR="00000000" w:rsidDel="00000000" w:rsidP="00000000" w:rsidRDefault="00000000" w:rsidRPr="00000000" w14:paraId="000000D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Акции дивидендных аристократов США-  это надежный и ликвидный инструмент. </w:t>
      </w:r>
    </w:p>
    <w:p w:rsidR="00000000" w:rsidDel="00000000" w:rsidP="00000000" w:rsidRDefault="00000000" w:rsidRPr="00000000" w14:paraId="000000DB">
      <w:pPr>
        <w:spacing w:after="280" w:before="28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примера приведу несколько американских компаний «аристократов», см. Таблицу 2.</w:t>
      </w:r>
    </w:p>
    <w:p w:rsidR="00000000" w:rsidDel="00000000" w:rsidP="00000000" w:rsidRDefault="00000000" w:rsidRPr="00000000" w14:paraId="000000DC">
      <w:pPr>
        <w:spacing w:after="0" w:line="240" w:lineRule="auto"/>
        <w:ind w:right="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w:t>
      </w:r>
    </w:p>
    <w:tbl>
      <w:tblPr>
        <w:tblStyle w:val="Table2"/>
        <w:tblW w:w="99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
        <w:gridCol w:w="1417"/>
        <w:gridCol w:w="2410"/>
        <w:gridCol w:w="1701"/>
        <w:gridCol w:w="1559"/>
        <w:gridCol w:w="1701"/>
        <w:tblGridChange w:id="0">
          <w:tblGrid>
            <w:gridCol w:w="1143"/>
            <w:gridCol w:w="1417"/>
            <w:gridCol w:w="2410"/>
            <w:gridCol w:w="1701"/>
            <w:gridCol w:w="1559"/>
            <w:gridCol w:w="1701"/>
          </w:tblGrid>
        </w:tblGridChange>
      </w:tblGrid>
      <w:tr>
        <w:tc>
          <w:tcPr>
            <w:tcMar>
              <w:top w:w="150.0" w:type="dxa"/>
              <w:left w:w="150.0" w:type="dxa"/>
              <w:bottom w:w="150.0" w:type="dxa"/>
              <w:right w:w="150.0" w:type="dxa"/>
            </w:tcM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Тикер</w:t>
            </w:r>
          </w:p>
        </w:tc>
        <w:tc>
          <w:tcPr>
            <w:tcMar>
              <w:top w:w="150.0" w:type="dxa"/>
              <w:left w:w="150.0" w:type="dxa"/>
              <w:bottom w:w="150.0" w:type="dxa"/>
              <w:right w:w="150.0" w:type="dxa"/>
            </w:tcM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Название</w:t>
            </w:r>
          </w:p>
        </w:tc>
        <w:tc>
          <w:tcPr>
            <w:tcMar>
              <w:top w:w="150.0" w:type="dxa"/>
              <w:left w:w="150.0" w:type="dxa"/>
              <w:bottom w:w="150.0" w:type="dxa"/>
              <w:right w:w="150.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Отрасль</w:t>
            </w:r>
          </w:p>
        </w:tc>
        <w:tc>
          <w:tcPr>
            <w:tcMar>
              <w:top w:w="150.0" w:type="dxa"/>
              <w:left w:w="150.0" w:type="dxa"/>
              <w:bottom w:w="150.0" w:type="dxa"/>
              <w:right w:w="150.0" w:type="dxa"/>
            </w:tcM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Продолжитель-</w:t>
            </w:r>
          </w:p>
          <w:p w:rsidR="00000000" w:rsidDel="00000000" w:rsidP="00000000" w:rsidRDefault="00000000" w:rsidRPr="00000000" w14:paraId="000000E1">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ность выплат</w:t>
            </w:r>
          </w:p>
        </w:tc>
        <w:tc>
          <w:tcPr>
            <w:tcMar>
              <w:top w:w="150.0" w:type="dxa"/>
              <w:left w:w="150.0" w:type="dxa"/>
              <w:bottom w:w="150.0" w:type="dxa"/>
              <w:right w:w="150.0" w:type="dxa"/>
            </w:tcM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10-ти летний дивидендный рост</w:t>
            </w:r>
          </w:p>
        </w:tc>
        <w:tc>
          <w:tcPr>
            <w:tcMar>
              <w:top w:w="150.0" w:type="dxa"/>
              <w:left w:w="150.0" w:type="dxa"/>
              <w:bottom w:w="150.0" w:type="dxa"/>
              <w:right w:w="150.0" w:type="dxa"/>
            </w:tcM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color w:val="212034"/>
                <w:sz w:val="20"/>
                <w:szCs w:val="20"/>
              </w:rPr>
            </w:pPr>
            <w:r w:rsidDel="00000000" w:rsidR="00000000" w:rsidRPr="00000000">
              <w:rPr>
                <w:rFonts w:ascii="Times New Roman" w:cs="Times New Roman" w:eastAsia="Times New Roman" w:hAnsi="Times New Roman"/>
                <w:color w:val="212034"/>
                <w:sz w:val="20"/>
                <w:szCs w:val="20"/>
                <w:rtl w:val="0"/>
              </w:rPr>
              <w:t xml:space="preserve">Доходность</w:t>
            </w:r>
          </w:p>
        </w:tc>
      </w:tr>
      <w:tr>
        <w:tc>
          <w:tcPr>
            <w:tcMar>
              <w:top w:w="150.0" w:type="dxa"/>
              <w:left w:w="150.0" w:type="dxa"/>
              <w:bottom w:w="150.0" w:type="dxa"/>
              <w:right w:w="150.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ABBV</w:t>
            </w:r>
          </w:p>
        </w:tc>
        <w:tc>
          <w:tcPr>
            <w:tcMar>
              <w:top w:w="150.0" w:type="dxa"/>
              <w:left w:w="150.0" w:type="dxa"/>
              <w:bottom w:w="150.0" w:type="dxa"/>
              <w:right w:w="150.0" w:type="dxa"/>
            </w:tcM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AbbVie Inc.</w:t>
            </w:r>
          </w:p>
        </w:tc>
        <w:tc>
          <w:tcPr>
            <w:tcMar>
              <w:top w:w="150.0" w:type="dxa"/>
              <w:left w:w="150.0" w:type="dxa"/>
              <w:bottom w:w="150.0" w:type="dxa"/>
              <w:right w:w="150.0" w:type="dxa"/>
            </w:tcMar>
            <w:vAlign w:val="center"/>
          </w:tcPr>
          <w:p w:rsidR="00000000" w:rsidDel="00000000" w:rsidP="00000000" w:rsidRDefault="00000000" w:rsidRPr="00000000" w14:paraId="000000E6">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Здравоохранение</w:t>
            </w:r>
          </w:p>
        </w:tc>
        <w:tc>
          <w:tcPr>
            <w:tcMar>
              <w:top w:w="150.0" w:type="dxa"/>
              <w:left w:w="150.0" w:type="dxa"/>
              <w:bottom w:w="150.0" w:type="dxa"/>
              <w:right w:w="150.0" w:type="dxa"/>
            </w:tcM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47</w:t>
            </w:r>
          </w:p>
        </w:tc>
        <w:tc>
          <w:tcPr>
            <w:tcMar>
              <w:top w:w="150.0" w:type="dxa"/>
              <w:left w:w="150.0" w:type="dxa"/>
              <w:bottom w:w="150.0" w:type="dxa"/>
              <w:right w:w="150.0" w:type="dxa"/>
            </w:tcM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13.99%</w:t>
            </w:r>
          </w:p>
        </w:tc>
        <w:tc>
          <w:tcPr>
            <w:tcMar>
              <w:top w:w="150.0" w:type="dxa"/>
              <w:left w:w="150.0" w:type="dxa"/>
              <w:bottom w:w="150.0" w:type="dxa"/>
              <w:right w:w="150.0" w:type="dxa"/>
            </w:tcMar>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5.65%</w:t>
            </w:r>
          </w:p>
        </w:tc>
      </w:tr>
      <w:tr>
        <w:tc>
          <w:tcPr>
            <w:tcMar>
              <w:top w:w="150.0" w:type="dxa"/>
              <w:left w:w="150.0" w:type="dxa"/>
              <w:bottom w:w="150.0" w:type="dxa"/>
              <w:right w:w="150.0" w:type="dxa"/>
            </w:tcMar>
            <w:vAlign w:val="center"/>
          </w:tcPr>
          <w:p w:rsidR="00000000" w:rsidDel="00000000" w:rsidP="00000000" w:rsidRDefault="00000000" w:rsidRPr="00000000" w14:paraId="000000EA">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ABT</w:t>
            </w:r>
          </w:p>
        </w:tc>
        <w:tc>
          <w:tcPr>
            <w:tcMar>
              <w:top w:w="150.0" w:type="dxa"/>
              <w:left w:w="150.0" w:type="dxa"/>
              <w:bottom w:w="150.0" w:type="dxa"/>
              <w:right w:w="150.0" w:type="dxa"/>
            </w:tcMar>
            <w:vAlign w:val="center"/>
          </w:tcPr>
          <w:p w:rsidR="00000000" w:rsidDel="00000000" w:rsidP="00000000" w:rsidRDefault="00000000" w:rsidRPr="00000000" w14:paraId="000000EB">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Abbott Laboratories**</w:t>
            </w:r>
          </w:p>
        </w:tc>
        <w:tc>
          <w:tcPr>
            <w:tcMar>
              <w:top w:w="150.0" w:type="dxa"/>
              <w:left w:w="150.0" w:type="dxa"/>
              <w:bottom w:w="150.0" w:type="dxa"/>
              <w:right w:w="150.0" w:type="dxa"/>
            </w:tcMar>
            <w:vAlign w:val="center"/>
          </w:tcPr>
          <w:p w:rsidR="00000000" w:rsidDel="00000000" w:rsidP="00000000" w:rsidRDefault="00000000" w:rsidRPr="00000000" w14:paraId="000000EC">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Здравоохранение</w:t>
            </w:r>
          </w:p>
        </w:tc>
        <w:tc>
          <w:tcPr>
            <w:tcMar>
              <w:top w:w="150.0" w:type="dxa"/>
              <w:left w:w="150.0" w:type="dxa"/>
              <w:bottom w:w="150.0" w:type="dxa"/>
              <w:right w:w="150.0" w:type="dxa"/>
            </w:tcM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47</w:t>
            </w:r>
          </w:p>
        </w:tc>
        <w:tc>
          <w:tcPr>
            <w:tcMar>
              <w:top w:w="150.0" w:type="dxa"/>
              <w:left w:w="150.0" w:type="dxa"/>
              <w:bottom w:w="150.0" w:type="dxa"/>
              <w:right w:w="150.0" w:type="dxa"/>
            </w:tcM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5.51%</w:t>
            </w:r>
          </w:p>
        </w:tc>
        <w:tc>
          <w:tcPr>
            <w:tcMar>
              <w:top w:w="150.0" w:type="dxa"/>
              <w:left w:w="150.0" w:type="dxa"/>
              <w:bottom w:w="150.0" w:type="dxa"/>
              <w:right w:w="150.0" w:type="dxa"/>
            </w:tcMar>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1.59%</w:t>
            </w:r>
          </w:p>
        </w:tc>
      </w:tr>
      <w:tr>
        <w:tc>
          <w:tcPr>
            <w:tcMar>
              <w:top w:w="150.0" w:type="dxa"/>
              <w:left w:w="150.0" w:type="dxa"/>
              <w:bottom w:w="150.0" w:type="dxa"/>
              <w:right w:w="150.0" w:type="dxa"/>
            </w:tcMar>
            <w:vAlign w:val="center"/>
          </w:tcPr>
          <w:p w:rsidR="00000000" w:rsidDel="00000000" w:rsidP="00000000" w:rsidRDefault="00000000" w:rsidRPr="00000000" w14:paraId="000000F0">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ADM</w:t>
            </w:r>
          </w:p>
        </w:tc>
        <w:tc>
          <w:tcPr>
            <w:tcMar>
              <w:top w:w="150.0" w:type="dxa"/>
              <w:left w:w="150.0" w:type="dxa"/>
              <w:bottom w:w="150.0" w:type="dxa"/>
              <w:right w:w="150.0" w:type="dxa"/>
            </w:tcMar>
            <w:vAlign w:val="center"/>
          </w:tcPr>
          <w:p w:rsidR="00000000" w:rsidDel="00000000" w:rsidP="00000000" w:rsidRDefault="00000000" w:rsidRPr="00000000" w14:paraId="000000F1">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Archer-Daniels-Midland Co</w:t>
            </w:r>
          </w:p>
        </w:tc>
        <w:tc>
          <w:tcPr>
            <w:tcMar>
              <w:top w:w="150.0" w:type="dxa"/>
              <w:left w:w="150.0" w:type="dxa"/>
              <w:bottom w:w="150.0" w:type="dxa"/>
              <w:right w:w="150.0" w:type="dxa"/>
            </w:tcMar>
            <w:vAlign w:val="center"/>
          </w:tcPr>
          <w:p w:rsidR="00000000" w:rsidDel="00000000" w:rsidP="00000000" w:rsidRDefault="00000000" w:rsidRPr="00000000" w14:paraId="000000F2">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Потреби-тельские товары 1-й необходимости</w:t>
            </w:r>
          </w:p>
        </w:tc>
        <w:tc>
          <w:tcPr>
            <w:tcMar>
              <w:top w:w="150.0" w:type="dxa"/>
              <w:left w:w="150.0" w:type="dxa"/>
              <w:bottom w:w="150.0" w:type="dxa"/>
              <w:right w:w="150.0" w:type="dxa"/>
            </w:tcMa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44</w:t>
            </w:r>
          </w:p>
        </w:tc>
        <w:tc>
          <w:tcPr>
            <w:tcMar>
              <w:top w:w="150.0" w:type="dxa"/>
              <w:left w:w="150.0" w:type="dxa"/>
              <w:bottom w:w="150.0" w:type="dxa"/>
              <w:right w:w="150.0" w:type="dxa"/>
            </w:tcM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9.60%</w:t>
            </w:r>
          </w:p>
        </w:tc>
        <w:tc>
          <w:tcPr>
            <w:tcMar>
              <w:top w:w="150.0" w:type="dxa"/>
              <w:left w:w="150.0" w:type="dxa"/>
              <w:bottom w:w="150.0" w:type="dxa"/>
              <w:right w:w="150.0" w:type="dxa"/>
            </w:tcM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3.16%</w:t>
            </w:r>
          </w:p>
        </w:tc>
      </w:tr>
      <w:tr>
        <w:tc>
          <w:tcPr>
            <w:tcMar>
              <w:top w:w="150.0" w:type="dxa"/>
              <w:left w:w="150.0" w:type="dxa"/>
              <w:bottom w:w="150.0" w:type="dxa"/>
              <w:right w:w="150.0" w:type="dxa"/>
            </w:tcMar>
            <w:vAlign w:val="center"/>
          </w:tcPr>
          <w:p w:rsidR="00000000" w:rsidDel="00000000" w:rsidP="00000000" w:rsidRDefault="00000000" w:rsidRPr="00000000" w14:paraId="000000F6">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ADP</w:t>
            </w:r>
          </w:p>
        </w:tc>
        <w:tc>
          <w:tcPr>
            <w:tcMar>
              <w:top w:w="150.0" w:type="dxa"/>
              <w:left w:w="150.0" w:type="dxa"/>
              <w:bottom w:w="150.0" w:type="dxa"/>
              <w:right w:w="150.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Automatic Data Processing</w:t>
            </w:r>
          </w:p>
        </w:tc>
        <w:tc>
          <w:tcPr>
            <w:tcMar>
              <w:top w:w="150.0" w:type="dxa"/>
              <w:left w:w="150.0" w:type="dxa"/>
              <w:bottom w:w="150.0" w:type="dxa"/>
              <w:right w:w="150.0" w:type="dxa"/>
            </w:tcMar>
            <w:vAlign w:val="center"/>
          </w:tcPr>
          <w:p w:rsidR="00000000" w:rsidDel="00000000" w:rsidP="00000000" w:rsidRDefault="00000000" w:rsidRPr="00000000" w14:paraId="000000F8">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IT</w:t>
            </w:r>
          </w:p>
        </w:tc>
        <w:tc>
          <w:tcPr>
            <w:tcMar>
              <w:top w:w="150.0" w:type="dxa"/>
              <w:left w:w="150.0" w:type="dxa"/>
              <w:bottom w:w="150.0" w:type="dxa"/>
              <w:right w:w="150.0" w:type="dxa"/>
            </w:tcM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45</w:t>
            </w:r>
          </w:p>
        </w:tc>
        <w:tc>
          <w:tcPr>
            <w:tcMar>
              <w:top w:w="150.0" w:type="dxa"/>
              <w:left w:w="150.0" w:type="dxa"/>
              <w:bottom w:w="150.0" w:type="dxa"/>
              <w:right w:w="150.0" w:type="dxa"/>
            </w:tcM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10.61%</w:t>
            </w:r>
          </w:p>
        </w:tc>
        <w:tc>
          <w:tcPr>
            <w:tcMar>
              <w:top w:w="150.0" w:type="dxa"/>
              <w:left w:w="150.0" w:type="dxa"/>
              <w:bottom w:w="150.0" w:type="dxa"/>
              <w:right w:w="150.0" w:type="dxa"/>
            </w:tcMar>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2.05%</w:t>
            </w:r>
          </w:p>
        </w:tc>
      </w:tr>
      <w:tr>
        <w:tc>
          <w:tcPr>
            <w:tcMar>
              <w:top w:w="150.0" w:type="dxa"/>
              <w:left w:w="150.0" w:type="dxa"/>
              <w:bottom w:w="150.0" w:type="dxa"/>
              <w:right w:w="150.0" w:type="dxa"/>
            </w:tcMar>
            <w:vAlign w:val="center"/>
          </w:tcPr>
          <w:p w:rsidR="00000000" w:rsidDel="00000000" w:rsidP="00000000" w:rsidRDefault="00000000" w:rsidRPr="00000000" w14:paraId="000000FC">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AFL</w:t>
            </w:r>
          </w:p>
        </w:tc>
        <w:tc>
          <w:tcPr>
            <w:tcMar>
              <w:top w:w="150.0" w:type="dxa"/>
              <w:left w:w="150.0" w:type="dxa"/>
              <w:bottom w:w="150.0" w:type="dxa"/>
              <w:right w:w="150.0" w:type="dxa"/>
            </w:tcMar>
            <w:vAlign w:val="center"/>
          </w:tcPr>
          <w:p w:rsidR="00000000" w:rsidDel="00000000" w:rsidP="00000000" w:rsidRDefault="00000000" w:rsidRPr="00000000" w14:paraId="000000FD">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AFLAC Inc</w:t>
            </w:r>
          </w:p>
        </w:tc>
        <w:tc>
          <w:tcPr>
            <w:tcMar>
              <w:top w:w="150.0" w:type="dxa"/>
              <w:left w:w="150.0" w:type="dxa"/>
              <w:bottom w:w="150.0" w:type="dxa"/>
              <w:right w:w="150.0" w:type="dxa"/>
            </w:tcMar>
            <w:vAlign w:val="center"/>
          </w:tcPr>
          <w:p w:rsidR="00000000" w:rsidDel="00000000" w:rsidP="00000000" w:rsidRDefault="00000000" w:rsidRPr="00000000" w14:paraId="000000FE">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Финансы</w:t>
            </w:r>
          </w:p>
        </w:tc>
        <w:tc>
          <w:tcPr>
            <w:tcMar>
              <w:top w:w="150.0" w:type="dxa"/>
              <w:left w:w="150.0" w:type="dxa"/>
              <w:bottom w:w="150.0" w:type="dxa"/>
              <w:right w:w="150.0" w:type="dxa"/>
            </w:tcM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37</w:t>
            </w:r>
          </w:p>
        </w:tc>
        <w:tc>
          <w:tcPr>
            <w:tcMar>
              <w:top w:w="150.0" w:type="dxa"/>
              <w:left w:w="150.0" w:type="dxa"/>
              <w:bottom w:w="150.0" w:type="dxa"/>
              <w:right w:w="150.0" w:type="dxa"/>
            </w:tcM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6.79%</w:t>
            </w:r>
          </w:p>
        </w:tc>
        <w:tc>
          <w:tcPr>
            <w:tcMar>
              <w:top w:w="150.0" w:type="dxa"/>
              <w:left w:w="150.0" w:type="dxa"/>
              <w:bottom w:w="150.0" w:type="dxa"/>
              <w:right w:w="150.0" w:type="dxa"/>
            </w:tcM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2.06%</w:t>
            </w:r>
          </w:p>
        </w:tc>
      </w:tr>
      <w:tr>
        <w:tc>
          <w:tcPr>
            <w:tcMar>
              <w:top w:w="150.0" w:type="dxa"/>
              <w:left w:w="150.0" w:type="dxa"/>
              <w:bottom w:w="150.0" w:type="dxa"/>
              <w:right w:w="150.0" w:type="dxa"/>
            </w:tcMar>
            <w:vAlign w:val="center"/>
          </w:tcPr>
          <w:p w:rsidR="00000000" w:rsidDel="00000000" w:rsidP="00000000" w:rsidRDefault="00000000" w:rsidRPr="00000000" w14:paraId="00000102">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ALB</w:t>
            </w:r>
          </w:p>
        </w:tc>
        <w:tc>
          <w:tcPr>
            <w:tcMar>
              <w:top w:w="150.0" w:type="dxa"/>
              <w:left w:w="150.0" w:type="dxa"/>
              <w:bottom w:w="150.0" w:type="dxa"/>
              <w:right w:w="150.0" w:type="dxa"/>
            </w:tcMar>
            <w:vAlign w:val="center"/>
          </w:tcPr>
          <w:p w:rsidR="00000000" w:rsidDel="00000000" w:rsidP="00000000" w:rsidRDefault="00000000" w:rsidRPr="00000000" w14:paraId="00000103">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Albemarle Corp.</w:t>
            </w:r>
          </w:p>
        </w:tc>
        <w:tc>
          <w:tcPr>
            <w:tcMar>
              <w:top w:w="150.0" w:type="dxa"/>
              <w:left w:w="150.0" w:type="dxa"/>
              <w:bottom w:w="150.0" w:type="dxa"/>
              <w:right w:w="150.0" w:type="dxa"/>
            </w:tcMar>
            <w:vAlign w:val="center"/>
          </w:tcPr>
          <w:p w:rsidR="00000000" w:rsidDel="00000000" w:rsidP="00000000" w:rsidRDefault="00000000" w:rsidRPr="00000000" w14:paraId="00000104">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Материалы</w:t>
            </w:r>
          </w:p>
        </w:tc>
        <w:tc>
          <w:tcPr>
            <w:tcMar>
              <w:top w:w="150.0" w:type="dxa"/>
              <w:left w:w="150.0" w:type="dxa"/>
              <w:bottom w:w="150.0" w:type="dxa"/>
              <w:right w:w="150.0" w:type="dxa"/>
            </w:tcM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25</w:t>
            </w:r>
          </w:p>
        </w:tc>
        <w:tc>
          <w:tcPr>
            <w:tcMar>
              <w:top w:w="150.0" w:type="dxa"/>
              <w:left w:w="150.0" w:type="dxa"/>
              <w:bottom w:w="150.0" w:type="dxa"/>
              <w:right w:w="150.0" w:type="dxa"/>
            </w:tcM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11.14%</w:t>
            </w:r>
          </w:p>
        </w:tc>
        <w:tc>
          <w:tcPr>
            <w:tcMar>
              <w:top w:w="150.0" w:type="dxa"/>
              <w:left w:w="150.0" w:type="dxa"/>
              <w:bottom w:w="150.0" w:type="dxa"/>
              <w:right w:w="150.0" w:type="dxa"/>
            </w:tcM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1.81%</w:t>
            </w:r>
          </w:p>
        </w:tc>
      </w:tr>
      <w:tr>
        <w:tc>
          <w:tcPr>
            <w:tcMar>
              <w:top w:w="150.0" w:type="dxa"/>
              <w:left w:w="150.0" w:type="dxa"/>
              <w:bottom w:w="150.0" w:type="dxa"/>
              <w:right w:w="150.0" w:type="dxa"/>
            </w:tcMar>
            <w:vAlign w:val="center"/>
          </w:tcPr>
          <w:p w:rsidR="00000000" w:rsidDel="00000000" w:rsidP="00000000" w:rsidRDefault="00000000" w:rsidRPr="00000000" w14:paraId="00000108">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AMCR</w:t>
            </w:r>
          </w:p>
        </w:tc>
        <w:tc>
          <w:tcPr>
            <w:tcMar>
              <w:top w:w="150.0" w:type="dxa"/>
              <w:left w:w="150.0" w:type="dxa"/>
              <w:bottom w:w="150.0" w:type="dxa"/>
              <w:right w:w="150.0" w:type="dxa"/>
            </w:tcM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Amcor</w:t>
            </w:r>
          </w:p>
        </w:tc>
        <w:tc>
          <w:tcPr>
            <w:tcMar>
              <w:top w:w="150.0" w:type="dxa"/>
              <w:left w:w="150.0" w:type="dxa"/>
              <w:bottom w:w="150.0" w:type="dxa"/>
              <w:right w:w="150.0" w:type="dxa"/>
            </w:tcMar>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Материалы</w:t>
            </w:r>
          </w:p>
        </w:tc>
        <w:tc>
          <w:tcPr>
            <w:tcMar>
              <w:top w:w="150.0" w:type="dxa"/>
              <w:left w:w="150.0" w:type="dxa"/>
              <w:bottom w:w="150.0" w:type="dxa"/>
              <w:right w:w="150.0" w:type="dxa"/>
            </w:tcM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25</w:t>
            </w:r>
          </w:p>
        </w:tc>
        <w:tc>
          <w:tcPr>
            <w:tcMar>
              <w:top w:w="150.0" w:type="dxa"/>
              <w:left w:w="150.0" w:type="dxa"/>
              <w:bottom w:w="150.0" w:type="dxa"/>
              <w:right w:w="150.0" w:type="dxa"/>
            </w:tcM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3.50%</w:t>
            </w:r>
          </w:p>
        </w:tc>
        <w:tc>
          <w:tcPr>
            <w:tcMar>
              <w:top w:w="150.0" w:type="dxa"/>
              <w:left w:w="150.0" w:type="dxa"/>
              <w:bottom w:w="150.0" w:type="dxa"/>
              <w:right w:w="150.0" w:type="dxa"/>
            </w:tcM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2.29%</w:t>
            </w:r>
          </w:p>
        </w:tc>
      </w:tr>
      <w:tr>
        <w:tc>
          <w:tcPr>
            <w:tcMar>
              <w:top w:w="150.0" w:type="dxa"/>
              <w:left w:w="150.0" w:type="dxa"/>
              <w:bottom w:w="150.0" w:type="dxa"/>
              <w:right w:w="150.0" w:type="dxa"/>
            </w:tcMar>
            <w:vAlign w:val="center"/>
          </w:tcPr>
          <w:p w:rsidR="00000000" w:rsidDel="00000000" w:rsidP="00000000" w:rsidRDefault="00000000" w:rsidRPr="00000000" w14:paraId="0000010E">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AOS</w:t>
            </w:r>
          </w:p>
        </w:tc>
        <w:tc>
          <w:tcPr>
            <w:tcMar>
              <w:top w:w="150.0" w:type="dxa"/>
              <w:left w:w="150.0" w:type="dxa"/>
              <w:bottom w:w="150.0" w:type="dxa"/>
              <w:right w:w="150.0" w:type="dxa"/>
            </w:tcMar>
            <w:vAlign w:val="center"/>
          </w:tcPr>
          <w:p w:rsidR="00000000" w:rsidDel="00000000" w:rsidP="00000000" w:rsidRDefault="00000000" w:rsidRPr="00000000" w14:paraId="0000010F">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Smith A.O. Corp</w:t>
            </w:r>
          </w:p>
        </w:tc>
        <w:tc>
          <w:tcPr>
            <w:tcMar>
              <w:top w:w="150.0" w:type="dxa"/>
              <w:left w:w="150.0" w:type="dxa"/>
              <w:bottom w:w="150.0" w:type="dxa"/>
              <w:right w:w="150.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Производство</w:t>
            </w:r>
          </w:p>
        </w:tc>
        <w:tc>
          <w:tcPr>
            <w:tcMar>
              <w:top w:w="150.0" w:type="dxa"/>
              <w:left w:w="150.0" w:type="dxa"/>
              <w:bottom w:w="150.0" w:type="dxa"/>
              <w:right w:w="150.0" w:type="dxa"/>
            </w:tcM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26</w:t>
            </w:r>
          </w:p>
        </w:tc>
        <w:tc>
          <w:tcPr>
            <w:tcMar>
              <w:top w:w="150.0" w:type="dxa"/>
              <w:left w:w="150.0" w:type="dxa"/>
              <w:bottom w:w="150.0" w:type="dxa"/>
              <w:right w:w="150.0" w:type="dxa"/>
            </w:tcM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21.50%</w:t>
            </w:r>
          </w:p>
        </w:tc>
        <w:tc>
          <w:tcPr>
            <w:tcMar>
              <w:top w:w="150.0" w:type="dxa"/>
              <w:left w:w="150.0" w:type="dxa"/>
              <w:bottom w:w="150.0" w:type="dxa"/>
              <w:right w:w="150.0" w:type="dxa"/>
            </w:tcMar>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color w:val="212034"/>
                <w:sz w:val="23"/>
                <w:szCs w:val="23"/>
              </w:rPr>
            </w:pPr>
            <w:r w:rsidDel="00000000" w:rsidR="00000000" w:rsidRPr="00000000">
              <w:rPr>
                <w:rFonts w:ascii="Times New Roman" w:cs="Times New Roman" w:eastAsia="Times New Roman" w:hAnsi="Times New Roman"/>
                <w:color w:val="212034"/>
                <w:sz w:val="23"/>
                <w:szCs w:val="23"/>
                <w:rtl w:val="0"/>
              </w:rPr>
              <w:t xml:space="preserve">2.11%</w:t>
            </w:r>
          </w:p>
        </w:tc>
      </w:tr>
    </w:tbl>
    <w:p w:rsidR="00000000" w:rsidDel="00000000" w:rsidP="00000000" w:rsidRDefault="00000000" w:rsidRPr="00000000" w14:paraId="00000114">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Российский рынок обладает самой высокой дивидендной доходностью в мире — более 7% против 2% в США.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Дивиденды в России выплачиваются в рублях, поэтому доходность в 6-7% годовых - это привычная история для крупных компаний. Компании поменьше могут выплачивать ещё более щедрые дивиденды, доходящие до 10-11% годовых.  Например, в 2020 году Сбербанк выплатил дивиденды в размере 8,98%.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288" w:before="12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Приведу для примера несколько лучших дивидендных аристократов России на 2021 год* (см.Таблицу 3).</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w:t>
      </w: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2266"/>
        <w:gridCol w:w="2128"/>
        <w:gridCol w:w="2693"/>
        <w:tblGridChange w:id="0">
          <w:tblGrid>
            <w:gridCol w:w="2660"/>
            <w:gridCol w:w="2266"/>
            <w:gridCol w:w="2128"/>
            <w:gridCol w:w="2693"/>
          </w:tblGrid>
        </w:tblGridChange>
      </w:tblGrid>
      <w:tr>
        <w:tc>
          <w:tcPr>
            <w:vAlign w:val="center"/>
          </w:tcPr>
          <w:p w:rsidR="00000000" w:rsidDel="00000000" w:rsidP="00000000" w:rsidRDefault="00000000" w:rsidRPr="00000000" w14:paraId="00000119">
            <w:pPr>
              <w:spacing w:after="15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Компания</w:t>
              <w:br w:type="textWrapping"/>
              <w:t xml:space="preserve">Тикер</w:t>
            </w:r>
          </w:p>
        </w:tc>
        <w:tc>
          <w:tcPr>
            <w:vAlign w:val="center"/>
          </w:tcPr>
          <w:p w:rsidR="00000000" w:rsidDel="00000000" w:rsidP="00000000" w:rsidRDefault="00000000" w:rsidRPr="00000000" w14:paraId="0000011A">
            <w:pPr>
              <w:spacing w:after="15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Сектор</w:t>
            </w:r>
          </w:p>
        </w:tc>
        <w:tc>
          <w:tcPr>
            <w:vAlign w:val="center"/>
          </w:tcPr>
          <w:p w:rsidR="00000000" w:rsidDel="00000000" w:rsidP="00000000" w:rsidRDefault="00000000" w:rsidRPr="00000000" w14:paraId="0000011B">
            <w:pPr>
              <w:spacing w:after="15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Непрерывное количество лет с дивидендами</w:t>
            </w:r>
          </w:p>
        </w:tc>
        <w:tc>
          <w:tcPr>
            <w:vAlign w:val="center"/>
          </w:tcPr>
          <w:p w:rsidR="00000000" w:rsidDel="00000000" w:rsidP="00000000" w:rsidRDefault="00000000" w:rsidRPr="00000000" w14:paraId="0000011C">
            <w:pPr>
              <w:spacing w:after="15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Доходность, %</w:t>
              <w:br w:type="textWrapping"/>
              <w:t xml:space="preserve">(Чистая)</w:t>
            </w:r>
          </w:p>
        </w:tc>
      </w:tr>
      <w:tr>
        <w:tc>
          <w:tcPr>
            <w:vAlign w:val="center"/>
          </w:tcPr>
          <w:p w:rsidR="00000000" w:rsidDel="00000000" w:rsidP="00000000" w:rsidRDefault="00000000" w:rsidRPr="00000000" w14:paraId="0000011D">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b w:val="1"/>
                  <w:color w:val="000000"/>
                  <w:sz w:val="24"/>
                  <w:szCs w:val="24"/>
                  <w:u w:val="single"/>
                  <w:rtl w:val="0"/>
                </w:rPr>
                <w:t xml:space="preserve">ЛУКОЙЛ</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LKOH</w:t>
            </w:r>
            <w:r w:rsidDel="00000000" w:rsidR="00000000" w:rsidRPr="00000000">
              <w:rPr>
                <w:rtl w:val="0"/>
              </w:rPr>
            </w:r>
          </w:p>
        </w:tc>
        <w:tc>
          <w:tcPr>
            <w:vAlign w:val="center"/>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Нефть/Газ</w:t>
            </w:r>
          </w:p>
        </w:tc>
        <w:tc>
          <w:tcPr>
            <w:vAlign w:val="center"/>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8,70%</w:t>
            </w:r>
            <w:r w:rsidDel="00000000" w:rsidR="00000000" w:rsidRPr="00000000">
              <w:rPr>
                <w:rFonts w:ascii="Times New Roman" w:cs="Times New Roman" w:eastAsia="Times New Roman" w:hAnsi="Times New Roman"/>
                <w:sz w:val="24"/>
                <w:szCs w:val="24"/>
                <w:rtl w:val="0"/>
              </w:rPr>
              <w:t xml:space="preserve"> (7,57)</w:t>
            </w:r>
          </w:p>
        </w:tc>
      </w:tr>
      <w:tr>
        <w:tc>
          <w:tcPr>
            <w:vAlign w:val="center"/>
          </w:tcPr>
          <w:p w:rsidR="00000000" w:rsidDel="00000000" w:rsidP="00000000" w:rsidRDefault="00000000" w:rsidRPr="00000000" w14:paraId="00000121">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b w:val="1"/>
                  <w:color w:val="000000"/>
                  <w:sz w:val="24"/>
                  <w:szCs w:val="24"/>
                  <w:u w:val="single"/>
                  <w:rtl w:val="0"/>
                </w:rPr>
                <w:t xml:space="preserve">Сбербанк</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SBER</w:t>
            </w:r>
            <w:r w:rsidDel="00000000" w:rsidR="00000000" w:rsidRPr="00000000">
              <w:rPr>
                <w:rtl w:val="0"/>
              </w:rPr>
            </w:r>
          </w:p>
        </w:tc>
        <w:tc>
          <w:tcPr>
            <w:vAlign w:val="center"/>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Финансы и Банки</w:t>
            </w:r>
          </w:p>
        </w:tc>
        <w:tc>
          <w:tcPr>
            <w:vAlign w:val="center"/>
          </w:tcPr>
          <w:p w:rsidR="00000000" w:rsidDel="00000000" w:rsidP="00000000" w:rsidRDefault="00000000" w:rsidRPr="00000000" w14:paraId="000001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1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6,88%</w:t>
            </w:r>
            <w:r w:rsidDel="00000000" w:rsidR="00000000" w:rsidRPr="00000000">
              <w:rPr>
                <w:rFonts w:ascii="Times New Roman" w:cs="Times New Roman" w:eastAsia="Times New Roman" w:hAnsi="Times New Roman"/>
                <w:sz w:val="24"/>
                <w:szCs w:val="24"/>
                <w:rtl w:val="0"/>
              </w:rPr>
              <w:t xml:space="preserve"> (5,98)</w:t>
            </w:r>
          </w:p>
        </w:tc>
      </w:tr>
      <w:tr>
        <w:tc>
          <w:tcPr>
            <w:vAlign w:val="center"/>
          </w:tcPr>
          <w:p w:rsidR="00000000" w:rsidDel="00000000" w:rsidP="00000000" w:rsidRDefault="00000000" w:rsidRPr="00000000" w14:paraId="00000125">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b w:val="1"/>
                  <w:color w:val="000000"/>
                  <w:sz w:val="24"/>
                  <w:szCs w:val="24"/>
                  <w:u w:val="single"/>
                  <w:rtl w:val="0"/>
                </w:rPr>
                <w:t xml:space="preserve">МосБиржа</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MOEX</w:t>
            </w:r>
            <w:r w:rsidDel="00000000" w:rsidR="00000000" w:rsidRPr="00000000">
              <w:rPr>
                <w:rtl w:val="0"/>
              </w:rPr>
            </w:r>
          </w:p>
        </w:tc>
        <w:tc>
          <w:tcPr>
            <w:vAlign w:val="center"/>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Финансы и Банки</w:t>
            </w:r>
          </w:p>
        </w:tc>
        <w:tc>
          <w:tcPr>
            <w:vAlign w:val="center"/>
          </w:tcPr>
          <w:p w:rsidR="00000000" w:rsidDel="00000000" w:rsidP="00000000" w:rsidRDefault="00000000" w:rsidRPr="00000000" w14:paraId="000001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6,49%</w:t>
            </w:r>
            <w:r w:rsidDel="00000000" w:rsidR="00000000" w:rsidRPr="00000000">
              <w:rPr>
                <w:rFonts w:ascii="Times New Roman" w:cs="Times New Roman" w:eastAsia="Times New Roman" w:hAnsi="Times New Roman"/>
                <w:sz w:val="24"/>
                <w:szCs w:val="24"/>
                <w:rtl w:val="0"/>
              </w:rPr>
              <w:t xml:space="preserve"> (5,65)</w:t>
            </w:r>
          </w:p>
        </w:tc>
      </w:tr>
      <w:tr>
        <w:tc>
          <w:tcPr>
            <w:vAlign w:val="center"/>
          </w:tcPr>
          <w:p w:rsidR="00000000" w:rsidDel="00000000" w:rsidP="00000000" w:rsidRDefault="00000000" w:rsidRPr="00000000" w14:paraId="00000129">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b w:val="1"/>
                  <w:color w:val="000000"/>
                  <w:sz w:val="24"/>
                  <w:szCs w:val="24"/>
                  <w:u w:val="single"/>
                  <w:rtl w:val="0"/>
                </w:rPr>
                <w:t xml:space="preserve">НЛМК ао</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NLMK</w:t>
            </w:r>
            <w:r w:rsidDel="00000000" w:rsidR="00000000" w:rsidRPr="00000000">
              <w:rPr>
                <w:rtl w:val="0"/>
              </w:rPr>
            </w:r>
          </w:p>
        </w:tc>
        <w:tc>
          <w:tcPr>
            <w:vAlign w:val="center"/>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Металлы и добыча</w:t>
            </w:r>
          </w:p>
        </w:tc>
        <w:tc>
          <w:tcPr>
            <w:vAlign w:val="center"/>
          </w:tcPr>
          <w:p w:rsidR="00000000" w:rsidDel="00000000" w:rsidP="00000000" w:rsidRDefault="00000000" w:rsidRPr="00000000" w14:paraId="000001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11,06%</w:t>
            </w:r>
            <w:r w:rsidDel="00000000" w:rsidR="00000000" w:rsidRPr="00000000">
              <w:rPr>
                <w:rFonts w:ascii="Times New Roman" w:cs="Times New Roman" w:eastAsia="Times New Roman" w:hAnsi="Times New Roman"/>
                <w:sz w:val="24"/>
                <w:szCs w:val="24"/>
                <w:rtl w:val="0"/>
              </w:rPr>
              <w:t xml:space="preserve"> (9,62)</w:t>
            </w:r>
          </w:p>
        </w:tc>
      </w:tr>
      <w:tr>
        <w:tc>
          <w:tcPr>
            <w:vAlign w:val="center"/>
          </w:tcPr>
          <w:p w:rsidR="00000000" w:rsidDel="00000000" w:rsidP="00000000" w:rsidRDefault="00000000" w:rsidRPr="00000000" w14:paraId="0000012D">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b w:val="1"/>
                  <w:color w:val="000000"/>
                  <w:sz w:val="24"/>
                  <w:szCs w:val="24"/>
                  <w:u w:val="single"/>
                  <w:rtl w:val="0"/>
                </w:rPr>
                <w:t xml:space="preserve">Транснф ап</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TRNFP</w:t>
            </w:r>
            <w:r w:rsidDel="00000000" w:rsidR="00000000" w:rsidRPr="00000000">
              <w:rPr>
                <w:rtl w:val="0"/>
              </w:rPr>
            </w:r>
          </w:p>
        </w:tc>
        <w:tc>
          <w:tcPr>
            <w:vAlign w:val="center"/>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Нефть/Газ</w:t>
            </w:r>
          </w:p>
        </w:tc>
        <w:tc>
          <w:tcPr>
            <w:vAlign w:val="center"/>
          </w:tcPr>
          <w:p w:rsidR="00000000" w:rsidDel="00000000" w:rsidP="00000000" w:rsidRDefault="00000000" w:rsidRPr="00000000" w14:paraId="000001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6,26%</w:t>
            </w:r>
            <w:r w:rsidDel="00000000" w:rsidR="00000000" w:rsidRPr="00000000">
              <w:rPr>
                <w:rFonts w:ascii="Times New Roman" w:cs="Times New Roman" w:eastAsia="Times New Roman" w:hAnsi="Times New Roman"/>
                <w:sz w:val="24"/>
                <w:szCs w:val="24"/>
                <w:rtl w:val="0"/>
              </w:rPr>
              <w:t xml:space="preserve"> (5,45)</w:t>
            </w:r>
          </w:p>
        </w:tc>
      </w:tr>
      <w:tr>
        <w:tc>
          <w:tcPr>
            <w:vAlign w:val="center"/>
          </w:tcPr>
          <w:p w:rsidR="00000000" w:rsidDel="00000000" w:rsidP="00000000" w:rsidRDefault="00000000" w:rsidRPr="00000000" w14:paraId="00000131">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b w:val="1"/>
                  <w:color w:val="000000"/>
                  <w:sz w:val="24"/>
                  <w:szCs w:val="24"/>
                  <w:u w:val="single"/>
                  <w:rtl w:val="0"/>
                </w:rPr>
                <w:t xml:space="preserve">Новатэк ао</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NVTK</w:t>
            </w:r>
            <w:r w:rsidDel="00000000" w:rsidR="00000000" w:rsidRPr="00000000">
              <w:rPr>
                <w:rtl w:val="0"/>
              </w:rPr>
            </w:r>
          </w:p>
        </w:tc>
        <w:tc>
          <w:tcPr>
            <w:vAlign w:val="center"/>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Нефть/Газ</w:t>
            </w:r>
          </w:p>
        </w:tc>
        <w:tc>
          <w:tcPr>
            <w:vAlign w:val="center"/>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vAlign w:val="center"/>
          </w:tcPr>
          <w:p w:rsidR="00000000" w:rsidDel="00000000" w:rsidP="00000000" w:rsidRDefault="00000000" w:rsidRPr="00000000" w14:paraId="000001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2,97%</w:t>
            </w:r>
            <w:r w:rsidDel="00000000" w:rsidR="00000000" w:rsidRPr="00000000">
              <w:rPr>
                <w:rFonts w:ascii="Times New Roman" w:cs="Times New Roman" w:eastAsia="Times New Roman" w:hAnsi="Times New Roman"/>
                <w:sz w:val="24"/>
                <w:szCs w:val="24"/>
                <w:rtl w:val="0"/>
              </w:rPr>
              <w:t xml:space="preserve"> (2,59)</w:t>
            </w:r>
          </w:p>
        </w:tc>
      </w:tr>
      <w:tr>
        <w:tc>
          <w:tcPr>
            <w:vAlign w:val="center"/>
          </w:tcPr>
          <w:p w:rsidR="00000000" w:rsidDel="00000000" w:rsidP="00000000" w:rsidRDefault="00000000" w:rsidRPr="00000000" w14:paraId="00000135">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b w:val="1"/>
                  <w:color w:val="000000"/>
                  <w:sz w:val="24"/>
                  <w:szCs w:val="24"/>
                  <w:u w:val="single"/>
                  <w:rtl w:val="0"/>
                </w:rPr>
                <w:t xml:space="preserve">ФосАгро ао</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PHOR</w:t>
            </w:r>
            <w:r w:rsidDel="00000000" w:rsidR="00000000" w:rsidRPr="00000000">
              <w:rPr>
                <w:rtl w:val="0"/>
              </w:rPr>
            </w:r>
          </w:p>
        </w:tc>
        <w:tc>
          <w:tcPr>
            <w:vAlign w:val="center"/>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Химия</w:t>
            </w:r>
          </w:p>
        </w:tc>
        <w:tc>
          <w:tcPr>
            <w:vAlign w:val="center"/>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1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5,57%</w:t>
            </w:r>
            <w:r w:rsidDel="00000000" w:rsidR="00000000" w:rsidRPr="00000000">
              <w:rPr>
                <w:rFonts w:ascii="Times New Roman" w:cs="Times New Roman" w:eastAsia="Times New Roman" w:hAnsi="Times New Roman"/>
                <w:sz w:val="24"/>
                <w:szCs w:val="24"/>
                <w:rtl w:val="0"/>
              </w:rPr>
              <w:t xml:space="preserve"> (4,84)</w:t>
            </w:r>
          </w:p>
        </w:tc>
      </w:tr>
      <w:tr>
        <w:tc>
          <w:tcPr>
            <w:vAlign w:val="center"/>
          </w:tcPr>
          <w:p w:rsidR="00000000" w:rsidDel="00000000" w:rsidP="00000000" w:rsidRDefault="00000000" w:rsidRPr="00000000" w14:paraId="00000139">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b w:val="1"/>
                  <w:color w:val="000000"/>
                  <w:sz w:val="24"/>
                  <w:szCs w:val="24"/>
                  <w:u w:val="single"/>
                  <w:rtl w:val="0"/>
                </w:rPr>
                <w:t xml:space="preserve">Акрон</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AKRN</w:t>
            </w:r>
            <w:r w:rsidDel="00000000" w:rsidR="00000000" w:rsidRPr="00000000">
              <w:rPr>
                <w:rtl w:val="0"/>
              </w:rPr>
            </w:r>
          </w:p>
        </w:tc>
        <w:tc>
          <w:tcPr>
            <w:vAlign w:val="center"/>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Химия</w:t>
            </w:r>
          </w:p>
        </w:tc>
        <w:tc>
          <w:tcPr>
            <w:vAlign w:val="center"/>
          </w:tcPr>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7,27%</w:t>
            </w:r>
            <w:r w:rsidDel="00000000" w:rsidR="00000000" w:rsidRPr="00000000">
              <w:rPr>
                <w:rFonts w:ascii="Times New Roman" w:cs="Times New Roman" w:eastAsia="Times New Roman" w:hAnsi="Times New Roman"/>
                <w:sz w:val="24"/>
                <w:szCs w:val="24"/>
                <w:rtl w:val="0"/>
              </w:rPr>
              <w:t xml:space="preserve"> (6,33)</w:t>
            </w:r>
          </w:p>
        </w:tc>
      </w:tr>
      <w:tr>
        <w:tc>
          <w:tcPr>
            <w:vAlign w:val="center"/>
          </w:tcPr>
          <w:p w:rsidR="00000000" w:rsidDel="00000000" w:rsidP="00000000" w:rsidRDefault="00000000" w:rsidRPr="00000000" w14:paraId="0000013D">
            <w:pP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b w:val="1"/>
                  <w:color w:val="000000"/>
                  <w:sz w:val="24"/>
                  <w:szCs w:val="24"/>
                  <w:u w:val="single"/>
                  <w:rtl w:val="0"/>
                </w:rPr>
                <w:t xml:space="preserve">МТС-ао</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MTSS</w:t>
            </w:r>
            <w:r w:rsidDel="00000000" w:rsidR="00000000" w:rsidRPr="00000000">
              <w:rPr>
                <w:rtl w:val="0"/>
              </w:rPr>
            </w:r>
          </w:p>
        </w:tc>
        <w:tc>
          <w:tcPr>
            <w:vAlign w:val="center"/>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Телекомы</w:t>
            </w:r>
          </w:p>
        </w:tc>
        <w:tc>
          <w:tcPr>
            <w:vAlign w:val="center"/>
          </w:tcPr>
          <w:p w:rsidR="00000000" w:rsidDel="00000000" w:rsidP="00000000" w:rsidRDefault="00000000" w:rsidRPr="00000000" w14:paraId="000001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vAlign w:val="center"/>
          </w:tcPr>
          <w:p w:rsidR="00000000" w:rsidDel="00000000" w:rsidP="00000000" w:rsidRDefault="00000000" w:rsidRPr="00000000" w14:paraId="000001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9,35%</w:t>
            </w:r>
            <w:r w:rsidDel="00000000" w:rsidR="00000000" w:rsidRPr="00000000">
              <w:rPr>
                <w:rFonts w:ascii="Times New Roman" w:cs="Times New Roman" w:eastAsia="Times New Roman" w:hAnsi="Times New Roman"/>
                <w:sz w:val="24"/>
                <w:szCs w:val="24"/>
                <w:rtl w:val="0"/>
              </w:rPr>
              <w:t xml:space="preserve"> (8,14)</w:t>
            </w:r>
          </w:p>
        </w:tc>
      </w:tr>
      <w:tr>
        <w:tc>
          <w:tcPr>
            <w:vAlign w:val="center"/>
          </w:tcPr>
          <w:p w:rsidR="00000000" w:rsidDel="00000000" w:rsidP="00000000" w:rsidRDefault="00000000" w:rsidRPr="00000000" w14:paraId="00000141">
            <w:pP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b w:val="1"/>
                  <w:color w:val="000000"/>
                  <w:sz w:val="24"/>
                  <w:szCs w:val="24"/>
                  <w:u w:val="single"/>
                  <w:rtl w:val="0"/>
                </w:rPr>
                <w:t xml:space="preserve">ММК</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MAGN</w:t>
            </w:r>
            <w:r w:rsidDel="00000000" w:rsidR="00000000" w:rsidRPr="00000000">
              <w:rPr>
                <w:rtl w:val="0"/>
              </w:rPr>
            </w:r>
          </w:p>
        </w:tc>
        <w:tc>
          <w:tcPr>
            <w:vAlign w:val="center"/>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Металлы и добыча</w:t>
            </w:r>
          </w:p>
        </w:tc>
        <w:tc>
          <w:tcPr>
            <w:vAlign w:val="center"/>
          </w:tcPr>
          <w:p w:rsidR="00000000" w:rsidDel="00000000" w:rsidP="00000000" w:rsidRDefault="00000000" w:rsidRPr="00000000" w14:paraId="000001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1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9,70%</w:t>
            </w:r>
            <w:r w:rsidDel="00000000" w:rsidR="00000000" w:rsidRPr="00000000">
              <w:rPr>
                <w:rFonts w:ascii="Times New Roman" w:cs="Times New Roman" w:eastAsia="Times New Roman" w:hAnsi="Times New Roman"/>
                <w:sz w:val="24"/>
                <w:szCs w:val="24"/>
                <w:rtl w:val="0"/>
              </w:rPr>
              <w:t xml:space="preserve"> (8,44)</w:t>
            </w:r>
          </w:p>
        </w:tc>
      </w:tr>
      <w:tr>
        <w:tc>
          <w:tcPr>
            <w:vAlign w:val="center"/>
          </w:tcPr>
          <w:p w:rsidR="00000000" w:rsidDel="00000000" w:rsidP="00000000" w:rsidRDefault="00000000" w:rsidRPr="00000000" w14:paraId="00000145">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b w:val="1"/>
                  <w:color w:val="000000"/>
                  <w:sz w:val="24"/>
                  <w:szCs w:val="24"/>
                  <w:u w:val="single"/>
                  <w:rtl w:val="0"/>
                </w:rPr>
                <w:t xml:space="preserve">Сбербанк-п</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9f7f6" w:val="clear"/>
                <w:rtl w:val="0"/>
              </w:rPr>
              <w:t xml:space="preserve">SBERP</w:t>
            </w:r>
            <w:r w:rsidDel="00000000" w:rsidR="00000000" w:rsidRPr="00000000">
              <w:rPr>
                <w:rtl w:val="0"/>
              </w:rPr>
            </w:r>
          </w:p>
        </w:tc>
        <w:tc>
          <w:tcPr>
            <w:vAlign w:val="center"/>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Финансы и Банки</w:t>
            </w:r>
          </w:p>
        </w:tc>
        <w:tc>
          <w:tcPr>
            <w:vAlign w:val="center"/>
          </w:tcPr>
          <w:p w:rsidR="00000000" w:rsidDel="00000000" w:rsidP="00000000" w:rsidRDefault="00000000" w:rsidRPr="00000000" w14:paraId="000001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9,50%</w:t>
            </w:r>
            <w:r w:rsidDel="00000000" w:rsidR="00000000" w:rsidRPr="00000000">
              <w:rPr>
                <w:rFonts w:ascii="Times New Roman" w:cs="Times New Roman" w:eastAsia="Times New Roman" w:hAnsi="Times New Roman"/>
                <w:sz w:val="24"/>
                <w:szCs w:val="24"/>
                <w:rtl w:val="0"/>
              </w:rPr>
              <w:t xml:space="preserve"> (8,27)</w:t>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Российские дивидендные аристократы отстают от широкого рынка уже пару лет. Статистика стоимости акций за два последних года приведена в таблице 4.</w:t>
      </w:r>
    </w:p>
    <w:p w:rsidR="00000000" w:rsidDel="00000000" w:rsidP="00000000" w:rsidRDefault="00000000" w:rsidRPr="00000000" w14:paraId="0000014B">
      <w:pPr>
        <w:spacing w:after="0" w:line="240" w:lineRule="auto"/>
        <w:ind w:right="567"/>
        <w:rPr>
          <w:sz w:val="28"/>
          <w:szCs w:val="28"/>
        </w:rPr>
      </w:pPr>
      <w:r w:rsidDel="00000000" w:rsidR="00000000" w:rsidRPr="00000000">
        <w:rPr>
          <w:rFonts w:ascii="Times New Roman" w:cs="Times New Roman" w:eastAsia="Times New Roman" w:hAnsi="Times New Roman"/>
          <w:sz w:val="28"/>
          <w:szCs w:val="28"/>
          <w:rtl w:val="0"/>
        </w:rPr>
        <w:t xml:space="preserve">Таблица 4</w:t>
      </w:r>
      <w:r w:rsidDel="00000000" w:rsidR="00000000" w:rsidRPr="00000000">
        <w:rPr>
          <w:rtl w:val="0"/>
        </w:rPr>
      </w:r>
    </w:p>
    <w:tbl>
      <w:tblPr>
        <w:tblStyle w:val="Table4"/>
        <w:tblW w:w="97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1"/>
        <w:gridCol w:w="2032"/>
        <w:gridCol w:w="2032"/>
        <w:gridCol w:w="2487"/>
        <w:tblGridChange w:id="0">
          <w:tblGrid>
            <w:gridCol w:w="3181"/>
            <w:gridCol w:w="2032"/>
            <w:gridCol w:w="2032"/>
            <w:gridCol w:w="2487"/>
          </w:tblGrid>
        </w:tblGridChange>
      </w:tblGrid>
      <w:tr>
        <w:trPr>
          <w:trHeight w:val="128" w:hRule="atLeast"/>
        </w:trP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Акция</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2019,%</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2020,%</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2019-2020,%</w:t>
            </w:r>
          </w:p>
        </w:tc>
      </w:tr>
      <w:tr>
        <w:trPr>
          <w:trHeight w:val="420" w:hRule="atLeast"/>
        </w:trP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ЛУКойл</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30,4%</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w:t>
            </w:r>
          </w:p>
        </w:tc>
        <w:tc>
          <w:tcPr>
            <w:vMerge w:val="restart"/>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37" w:hRule="atLeast"/>
        </w:trPr>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ТГК-1</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69,3%</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c>
          <w:tcPr>
            <w:vMerge w:val="continue"/>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18" w:hRule="atLeast"/>
        </w:trP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НОВАТЭК</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14,3%</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Merge w:val="continue"/>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37"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АЛРОСА</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18" w:hRule="atLeast"/>
        </w:trP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Московская Биржа</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42,2%</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37" w:hRule="atLeast"/>
        </w:trP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НЛМК</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59,7%</w:t>
            </w:r>
          </w:p>
        </w:tc>
        <w:tc>
          <w:tcPr>
            <w:vMerge w:val="continue"/>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18" w:hRule="atLeast"/>
        </w:trP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Татнефть ао</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w:t>
            </w:r>
          </w:p>
        </w:tc>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37" w:hRule="atLeast"/>
        </w:trPr>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Татнефть ап</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-33,7%</w:t>
            </w:r>
          </w:p>
        </w:tc>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03" w:hRule="atLeast"/>
        </w:trP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Дивидентные аристократы России</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30,0%</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3,0%</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33,8%</w:t>
            </w:r>
          </w:p>
        </w:tc>
      </w:tr>
      <w:tr>
        <w:trPr>
          <w:trHeight w:val="103" w:hRule="atLeast"/>
        </w:trPr>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Индекс МосБиржи полной доходности </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38,5%</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14,8%</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59,0%</w:t>
            </w:r>
          </w:p>
        </w:tc>
      </w:tr>
    </w:tb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2020 году нефтяные бумаги тянули индексы вниз. Возможно  в 2021 году ситуация изменится.</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Кстати, американские дивидендные аристократы также уже несколько лет отстают от общего рынка. В 2020 году </w:t>
      </w:r>
      <w:hyperlink r:id="rId2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S&amp;P500 Dividend Aristocrats Total Return(SPDAUDT)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показал доходность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против широкого индекса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S&amp;P500 Total Return Index(SPXT) с 18,4%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прошедший год, компании из технологичного сектора продолжают гнать индексы вверх!)</w:t>
      </w:r>
    </w:p>
    <w:p w:rsidR="00000000" w:rsidDel="00000000" w:rsidP="00000000" w:rsidRDefault="00000000" w:rsidRPr="00000000" w14:paraId="0000017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рынок акций в России слишком молод, на Московской бирже можно найти компании которые непрерывно выплачивают и увеличивают дивиденды в течение более 15 лет (Лукойл, МТС, Северсталь), а к дивидендным аристократам России относят компании выплачивающие дивиденды более 7 лет.</w:t>
      </w:r>
    </w:p>
    <w:p w:rsidR="00000000" w:rsidDel="00000000" w:rsidP="00000000" w:rsidRDefault="00000000" w:rsidRPr="00000000" w14:paraId="0000017B">
      <w:pPr>
        <w:pStyle w:val="Heading2"/>
        <w:rPr/>
      </w:pPr>
      <w:bookmarkStart w:colFirst="0" w:colLast="0" w:name="_44sinio" w:id="16"/>
      <w:bookmarkEnd w:id="16"/>
      <w:r w:rsidDel="00000000" w:rsidR="00000000" w:rsidRPr="00000000">
        <w:rPr>
          <w:rtl w:val="0"/>
        </w:rPr>
        <w:t xml:space="preserve">3.6 Зависимость рынка от внешних факторов</w:t>
      </w:r>
    </w:p>
    <w:p w:rsidR="00000000" w:rsidDel="00000000" w:rsidP="00000000" w:rsidRDefault="00000000" w:rsidRPr="00000000" w14:paraId="0000017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важным недостатком у российского фондового рынка считают его зависимость от цены на нефть. В случае ее изменения он реагирует самый первый, что негативно сказывается на стоимости ценных бумаг. Также российские биржи на 80% зависят от политической ситуации в стране. В случае изменений в экономике страны акции России перестают расти. Также негативно влияют на наш рынок санкции. </w:t>
      </w:r>
    </w:p>
    <w:p w:rsidR="00000000" w:rsidDel="00000000" w:rsidP="00000000" w:rsidRDefault="00000000" w:rsidRPr="00000000" w14:paraId="0000017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Америке даже финансовый кризис не может повлиять надолго на рост цен большинства акций. Экономическое и политическое положение США выглядит абсолютно стабильным. Политизированность американских бирж менее 30%.  Развитые государственные институты образуют очень устойчивую систему и благоприятный климат для бизнеса.</w:t>
      </w:r>
    </w:p>
    <w:p w:rsidR="00000000" w:rsidDel="00000000" w:rsidP="00000000" w:rsidRDefault="00000000" w:rsidRPr="00000000" w14:paraId="0000017E">
      <w:pPr>
        <w:pStyle w:val="Heading2"/>
        <w:rPr/>
      </w:pPr>
      <w:bookmarkStart w:colFirst="0" w:colLast="0" w:name="_2jxsxqh" w:id="17"/>
      <w:bookmarkEnd w:id="17"/>
      <w:r w:rsidDel="00000000" w:rsidR="00000000" w:rsidRPr="00000000">
        <w:rPr>
          <w:rtl w:val="0"/>
        </w:rPr>
        <w:t xml:space="preserve">3.7 Надежность рынка.</w:t>
      </w:r>
    </w:p>
    <w:p w:rsidR="00000000" w:rsidDel="00000000" w:rsidP="00000000" w:rsidRDefault="00000000" w:rsidRPr="00000000" w14:paraId="0000017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касаемо надежности, то и российское и американское законодательство защищает от мошенничества на биржах своих граждан. Правда, инвестиции на фондовом рынке США автоматически и бесплатно для инвестора защищены от внерыночных рисков.</w:t>
      </w:r>
    </w:p>
    <w:p w:rsidR="00000000" w:rsidDel="00000000" w:rsidP="00000000" w:rsidRDefault="00000000" w:rsidRPr="00000000" w14:paraId="0000018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 России и в Америке существуют свои наказания за нарушения правил, которые значатся в кодексах. Это либо штраф, либо лишение свободы. Но все вклады на фондовые биржи США страхуются государственной Американской Корпорацией Защиты Инвестиционных Вкладов (SIPC) и в случае непредвиденных ситуаций трейдеры получают компенсации.</w:t>
      </w:r>
    </w:p>
    <w:p w:rsidR="00000000" w:rsidDel="00000000" w:rsidP="00000000" w:rsidRDefault="00000000" w:rsidRPr="00000000" w14:paraId="0000018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российский фондовый рынок весьма перспективный, он еще слишком молод и неустойчив, поэтому заниматься торговлей акциями на нем довольно рискованно. Для этого нужно выбирать биржи США, где можно купить сверх ликвидные акции крупнейших корпораций. Именно поэтому торговать ценными бумагами лучше всего на американской бирже.</w:t>
      </w:r>
    </w:p>
    <w:p w:rsidR="00000000" w:rsidDel="00000000" w:rsidP="00000000" w:rsidRDefault="00000000" w:rsidRPr="00000000" w14:paraId="00000182">
      <w:pPr>
        <w:pStyle w:val="Heading2"/>
        <w:rPr/>
      </w:pPr>
      <w:bookmarkStart w:colFirst="0" w:colLast="0" w:name="_z337ya" w:id="18"/>
      <w:bookmarkEnd w:id="18"/>
      <w:r w:rsidDel="00000000" w:rsidR="00000000" w:rsidRPr="00000000">
        <w:rPr>
          <w:rtl w:val="0"/>
        </w:rPr>
        <w:t xml:space="preserve">3.8 Диверсификация</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Приведу несколько основных видов диверсификации.</w:t>
      </w:r>
    </w:p>
    <w:p w:rsidR="00000000" w:rsidDel="00000000" w:rsidP="00000000" w:rsidRDefault="00000000" w:rsidRPr="00000000" w14:paraId="00000184">
      <w:pPr>
        <w:pStyle w:val="Heading3"/>
        <w:rPr/>
      </w:pPr>
      <w:bookmarkStart w:colFirst="0" w:colLast="0" w:name="_3j2qqm3" w:id="19"/>
      <w:bookmarkEnd w:id="19"/>
      <w:r w:rsidDel="00000000" w:rsidR="00000000" w:rsidRPr="00000000">
        <w:rPr>
          <w:rtl w:val="0"/>
        </w:rPr>
        <w:t xml:space="preserve">3.8.1 диверсификация по эмитентам</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вид – это диверсификация по эмитентам. Эмитентами в инвестиционной терминологии называют компании, которые выпускают (собственно, эмитируют) соответствующие акции, т. е. эмитентом акций МТС, например, является компания МТС. Таким образом, диверсификация по эмитентам – это составление инвестиционного портфеля из акций нескольких или многих компаний. </w:t>
      </w:r>
    </w:p>
    <w:p w:rsidR="00000000" w:rsidDel="00000000" w:rsidP="00000000" w:rsidRDefault="00000000" w:rsidRPr="00000000" w14:paraId="00000186">
      <w:pPr>
        <w:pStyle w:val="Heading3"/>
        <w:rPr>
          <w:highlight w:val="yellow"/>
        </w:rPr>
      </w:pPr>
      <w:bookmarkStart w:colFirst="0" w:colLast="0" w:name="_1y810tw" w:id="20"/>
      <w:bookmarkEnd w:id="20"/>
      <w:r w:rsidDel="00000000" w:rsidR="00000000" w:rsidRPr="00000000">
        <w:rPr>
          <w:rtl w:val="0"/>
        </w:rPr>
        <w:t xml:space="preserve">3.8.2 диверсификация по отраслям </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вид – диверсификация по отраслям. Сколь бы ни были замечательны и устойчивы компании, которые вы покупаете в свой инвестиционный портфель, они не должны относиться к одной отрасли, иначе ваш финансовый результат, помимо прочих рисков, будет еще подвергнут риску возникновения кризиса в соответствующей отрасли. Этого можно избежать, приобретая активы компаний работающих как в области металлургии, так и в области фармацевтики и высоких технологий (или любой другой стабильной и перспективной области).</w:t>
      </w:r>
    </w:p>
    <w:p w:rsidR="00000000" w:rsidDel="00000000" w:rsidP="00000000" w:rsidRDefault="00000000" w:rsidRPr="00000000" w14:paraId="00000188">
      <w:pPr>
        <w:pStyle w:val="Heading3"/>
        <w:rPr/>
      </w:pPr>
      <w:bookmarkStart w:colFirst="0" w:colLast="0" w:name="_4i7ojhp" w:id="21"/>
      <w:bookmarkEnd w:id="21"/>
      <w:r w:rsidDel="00000000" w:rsidR="00000000" w:rsidRPr="00000000">
        <w:rPr>
          <w:rtl w:val="0"/>
        </w:rPr>
        <w:t xml:space="preserve">3.8.3 диверсификация по классу (или виду) активов</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Третий вид – диверсификация по классу (или виду) активов. До сих пор мы говорили об акциях. Однако, даже если вы должным образом диверсифицировали свой инвестиционный портфель, купив бумаги нескольких компаний из нескольких отраслей, этого еще недостаточно для того, чтобы считать свои активы защищенными. Наверняка, вы не раз слышали о снижения Индекса МосБиржи или о падении Индекса Доу Джонс. Эти новости свидетельствуют об общей динамике значительной части всего рынка акций, его движения в целом. И если такие индексы показывают сильное или долгое движение вниз, это означает, что крупные инвесторы настроены на продажу акций не отдельных компаний, но акций как вида актива. Такое случается довольно часто, например, когда заходит речь о глобальном кризисе. Это происходит по той причине, что акции являются самым полезным с точки зрения доходности, но при этом не самым стабильным активом. Поэтому в периоды волнения, экономического или политического, многие крупные инвесторы «перекладывают» свои средства из акций, например, в более стабильные облигации. </w:t>
      </w:r>
    </w:p>
    <w:p w:rsidR="00000000" w:rsidDel="00000000" w:rsidP="00000000" w:rsidRDefault="00000000" w:rsidRPr="00000000" w14:paraId="0000018A">
      <w:pPr>
        <w:pStyle w:val="Heading3"/>
        <w:rPr/>
      </w:pPr>
      <w:bookmarkStart w:colFirst="0" w:colLast="0" w:name="_2xcytpi" w:id="22"/>
      <w:bookmarkEnd w:id="22"/>
      <w:r w:rsidDel="00000000" w:rsidR="00000000" w:rsidRPr="00000000">
        <w:rPr>
          <w:rtl w:val="0"/>
        </w:rPr>
        <w:t xml:space="preserve">3.8.4 валютная диверсификация</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Четвертый вид – валютная диверсификация. После диверсификации портфеля по эмитентам, отраслям и классам активов, в нем располагаются акции компаний из разных секторов экономики (транспорт, медицина, технологии, финансы), облигации. Но вследствие возможных «санкций», вероятнее всего, будет существенное ослабление национальной валюты государств, которые вовлечены в конфликт, то есть (России) – рубля. И если все инвестиционные инструменты «привязаны» к рублю, это неминуемо приведёт к временному убытку, насколько бы надежными и стабильными не были акции и облигации. Для того, чтобы такого избежать такого исхода событий существует валютная диверсификация. Она подразумевает распределение капитала и сбережений между несколькими валютами и позволяет избежать опасной зависимости от одной из них. Это особенно актуально для России, так как рубль к числу стабильных валют не принадлежит.</w:t>
      </w:r>
    </w:p>
    <w:p w:rsidR="00000000" w:rsidDel="00000000" w:rsidP="00000000" w:rsidRDefault="00000000" w:rsidRPr="00000000" w14:paraId="0000018C">
      <w:pPr>
        <w:pStyle w:val="Heading3"/>
        <w:rPr/>
      </w:pPr>
      <w:bookmarkStart w:colFirst="0" w:colLast="0" w:name="_1ci93xb" w:id="23"/>
      <w:bookmarkEnd w:id="23"/>
      <w:r w:rsidDel="00000000" w:rsidR="00000000" w:rsidRPr="00000000">
        <w:rPr>
          <w:rtl w:val="0"/>
        </w:rPr>
        <w:t xml:space="preserve">3.8.5 диверсификация по странам</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Пятый вид – диверсификация по странам. Данный вид диверсификации основам на тех же положениях, что и валютная диверсификация, но имеет существенное отличие. Дело в том, что валютную диверсификацию можно проводить в рамках одной страны. Это существенно обезопасит активы в целом, но все же не защитит полностью от региональных рисков, так как если акции или облигации отдельно взятой страны в целом из-за политических рисков станут менее привлекательными для инвесторов, их цена неизбежно пойдет вниз. Даже если дивиденды или проценты по ним выплачиваются в стабильной валюте. Именно поэтому и следует приобретать активы разных стран и регионов. Прежде всего, конечно, наиболее крупных и финансово успешных: США, Европы, Китая. Это позволит правильно провести диверсификацию по странам и сократить зависимость сбережений от политических рисков.</w:t>
      </w:r>
    </w:p>
    <w:p w:rsidR="00000000" w:rsidDel="00000000" w:rsidP="00000000" w:rsidRDefault="00000000" w:rsidRPr="00000000" w14:paraId="000001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pStyle w:val="Heading2"/>
        <w:rPr/>
      </w:pPr>
      <w:bookmarkStart w:colFirst="0" w:colLast="0" w:name="_3whwml4" w:id="24"/>
      <w:bookmarkEnd w:id="24"/>
      <w:r w:rsidDel="00000000" w:rsidR="00000000" w:rsidRPr="00000000">
        <w:rPr>
          <w:rtl w:val="0"/>
        </w:rPr>
        <w:t xml:space="preserve">3.9 Заключение к третьей главе</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Американский фондовый рынок, исходя из торгового оборота, количества совершаемых сделок, числа компаний в листинге можно назвать крупнейшим глобальным субъектом мировых финансовых отношений [2]. В числе участников на торговых площадках бирж США – эмитенты и инвесторы со всего мира. Торговые площадки США являются открытыми для инвесторов практически из любой географической точки мира.</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Российский рынок является только развивающимся рынком со своими плюсами и минусами. Начинающие российские инвесторы зачастую знакомятся с фондовым рынком с торговли ценными бумагами отечественных компаний, т.к. они хорошо известны нашим соотечественникам. Уже освоившиеся на российском рынке, инвесторы, научившиеся зарабатывать фиксированную доходность на облигациях и понявшие, как работают рынки акций и срочных инструментов, обычно переходят на торговлю на американском фондовом рынке, так как американский рынок уже развитой и крупный, там больше возможностей и на акциях там зарабатывать проще. Однако, многие инвесторы работают и на российских, и на американских биржах, потому что для них это всего лишь один из способов диверсификации активов по валютным и страховым рискам.</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pStyle w:val="Heading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195">
      <w:pPr>
        <w:rPr/>
      </w:pPr>
      <w:r w:rsidDel="00000000" w:rsidR="00000000" w:rsidRPr="00000000">
        <w:br w:type="page"/>
      </w:r>
      <w:r w:rsidDel="00000000" w:rsidR="00000000" w:rsidRPr="00000000">
        <w:rPr>
          <w:rtl w:val="0"/>
        </w:rPr>
      </w:r>
    </w:p>
    <w:p w:rsidR="00000000" w:rsidDel="00000000" w:rsidP="00000000" w:rsidRDefault="00000000" w:rsidRPr="00000000" w14:paraId="00000196">
      <w:pPr>
        <w:pStyle w:val="Heading1"/>
        <w:rPr/>
      </w:pPr>
      <w:r w:rsidDel="00000000" w:rsidR="00000000" w:rsidRPr="00000000">
        <w:rPr>
          <w:rtl w:val="0"/>
        </w:rPr>
        <w:t xml:space="preserve">Глава 4. Развивающиеся рынки. Тенденции 2021г.</w:t>
      </w:r>
    </w:p>
    <w:p w:rsidR="00000000" w:rsidDel="00000000" w:rsidP="00000000" w:rsidRDefault="00000000" w:rsidRPr="00000000" w14:paraId="0000019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Развивающиеся рынки (продолжают интересовать инвесторов своими положительными оценками, перспективами восстановления глобального и валютного роста.</w:t>
      </w:r>
    </w:p>
    <w:p w:rsidR="00000000" w:rsidDel="00000000" w:rsidP="00000000" w:rsidRDefault="00000000" w:rsidRPr="00000000" w14:paraId="0000019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Аналитика на 2021 гласит, что развивающиеся рынки могут продолжать оставаться одними из крупнейших выгодополучателей процесса глобального экономического подъема.</w:t>
      </w:r>
    </w:p>
    <w:p w:rsidR="00000000" w:rsidDel="00000000" w:rsidP="00000000" w:rsidRDefault="00000000" w:rsidRPr="00000000" w14:paraId="0000019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Инвесторы, которые делают ставки на развивающихся рынках, часто разочаровываются. Несмотря на сильный рост и благоприятные демографические и потребительские тенденции, доходность акций на развивающихся рынках в период с 2010 по 2019 года в среднем составляла только +3,6% в год.</w:t>
      </w:r>
    </w:p>
    <w:p w:rsidR="00000000" w:rsidDel="00000000" w:rsidP="00000000" w:rsidRDefault="00000000" w:rsidRPr="00000000" w14:paraId="0000019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2020 году эти показатели изменились: MSCI (фондовый индекс российского рынка) впервые с 2017 г. опередил S&amp;P 500(фондовый индекс бирж США). К тому же азиатские развивающиеся рынки стали самыми успешными в мире: в Китае, Тайване и Корее рост составил около +40% в годовом исчислении (в долларовом выражении).[5]</w:t>
      </w:r>
    </w:p>
    <w:p w:rsidR="00000000" w:rsidDel="00000000" w:rsidP="00000000" w:rsidRDefault="00000000" w:rsidRPr="00000000" w14:paraId="0000019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понять причины этих изменений, рассмотрим и учтем 3 три ключевых факта:</w:t>
      </w:r>
    </w:p>
    <w:p w:rsidR="00000000" w:rsidDel="00000000" w:rsidP="00000000" w:rsidRDefault="00000000" w:rsidRPr="00000000" w14:paraId="0000019C">
      <w:pPr>
        <w:pStyle w:val="Heading2"/>
        <w:rPr/>
      </w:pPr>
      <w:bookmarkStart w:colFirst="0" w:colLast="0" w:name="_qsh70q" w:id="26"/>
      <w:bookmarkEnd w:id="26"/>
      <w:r w:rsidDel="00000000" w:rsidR="00000000" w:rsidRPr="00000000">
        <w:rPr>
          <w:rtl w:val="0"/>
        </w:rPr>
        <w:t xml:space="preserve">4.1 Факторы развития рынка</w:t>
      </w:r>
    </w:p>
    <w:p w:rsidR="00000000" w:rsidDel="00000000" w:rsidP="00000000" w:rsidRDefault="00000000" w:rsidRPr="00000000" w14:paraId="0000019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Развивающиеся рынки, как правило, показывают хорошие результаты, когда мировая торговля улучшается, цены на сырьевые товары устойчивы, а доллар США слаб.</w:t>
      </w:r>
    </w:p>
    <w:p w:rsidR="00000000" w:rsidDel="00000000" w:rsidP="00000000" w:rsidRDefault="00000000" w:rsidRPr="00000000" w14:paraId="0000019E">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Экспорт часто является наиболее непостоянной частью цикла роста развивающихся рынков и имеет большое значение для прибыли компаний и валют экономик. И хотя в настоящее время на сырьевые товары приходится лишь 30% экспорта из стран развивающихся рынков, что значительно меньше, чем в прошлые годы, цены на сырьевые товары показывают глобальный рост. </w:t>
      </w:r>
      <w:r w:rsidDel="00000000" w:rsidR="00000000" w:rsidRPr="00000000">
        <w:rPr>
          <w:rtl w:val="0"/>
        </w:rPr>
      </w:r>
    </w:p>
    <w:p w:rsidR="00000000" w:rsidDel="00000000" w:rsidP="00000000" w:rsidRDefault="00000000" w:rsidRPr="00000000" w14:paraId="0000019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развивающиеся рынки держат долг в долларах США — и более слабый доллар делает расходы таких стран на обслуживание долга более управляемыми, обеспечивая стимул для роста. Сырьевые товары также оцениваются в долларах — когда доллар ослабевает, сырьевые товары дешевеют в других, недолларовых валютах, а спрос на сырьевые товары имеет тенденцию к росту.[5]</w:t>
      </w:r>
    </w:p>
    <w:p w:rsidR="00000000" w:rsidDel="00000000" w:rsidP="00000000" w:rsidRDefault="00000000" w:rsidRPr="00000000" w14:paraId="000001A0">
      <w:pPr>
        <w:pStyle w:val="Heading2"/>
        <w:rPr/>
      </w:pPr>
      <w:bookmarkStart w:colFirst="0" w:colLast="0" w:name="_3as4poj" w:id="27"/>
      <w:bookmarkEnd w:id="27"/>
      <w:r w:rsidDel="00000000" w:rsidR="00000000" w:rsidRPr="00000000">
        <w:rPr>
          <w:rtl w:val="0"/>
        </w:rPr>
        <w:t xml:space="preserve">4.2 Фундаментальные факторы страны</w:t>
      </w:r>
    </w:p>
    <w:p w:rsidR="00000000" w:rsidDel="00000000" w:rsidP="00000000" w:rsidRDefault="00000000" w:rsidRPr="00000000" w14:paraId="000001A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Развивающиеся рынки — довольно широкий термин, охватывающий более 20 стран от Латинской Америки до Восточной Европы и Азии.</w:t>
      </w:r>
    </w:p>
    <w:p w:rsidR="00000000" w:rsidDel="00000000" w:rsidP="00000000" w:rsidRDefault="00000000" w:rsidRPr="00000000" w14:paraId="000001A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Развивающиеся рынки можно разделить на два блока:</w:t>
      </w:r>
    </w:p>
    <w:p w:rsidR="00000000" w:rsidDel="00000000" w:rsidP="00000000" w:rsidRDefault="00000000" w:rsidRPr="00000000" w14:paraId="000001A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637" w:right="0" w:hanging="360"/>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Сырьевой блок</w:t>
      </w:r>
    </w:p>
    <w:p w:rsidR="00000000" w:rsidDel="00000000" w:rsidP="00000000" w:rsidRDefault="00000000" w:rsidRPr="00000000" w14:paraId="000001A4">
      <w:pPr>
        <w:ind w:left="1276" w:firstLine="707.999999999999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основном это страны из Южной Америки, Африки, России и Ближнего Востока. Блок имеет большую диверсификацию и подвержен сильному циклическому росту. Эти развивающиеся страны могут добиться хороших результатов на ожиданиях активного финансового стимулирования со стороны США, особенно в сфере инфраструктуры.</w:t>
      </w:r>
    </w:p>
    <w:p w:rsidR="00000000" w:rsidDel="00000000" w:rsidP="00000000" w:rsidRDefault="00000000" w:rsidRPr="00000000" w14:paraId="000001A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20" w:before="240" w:line="240" w:lineRule="auto"/>
        <w:ind w:left="1637" w:right="0" w:hanging="360"/>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Производственный блок</w:t>
      </w:r>
    </w:p>
    <w:p w:rsidR="00000000" w:rsidDel="00000000" w:rsidP="00000000" w:rsidRDefault="00000000" w:rsidRPr="00000000" w14:paraId="000001A6">
      <w:pPr>
        <w:ind w:left="1276" w:firstLine="707.999999999999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страны Азии, Центральной и Восточной Европы и Мексики. Блок имеет тенденцию двигаться в тандеме с экономическими циклами развитых рынков и глобальными акциями. [5]</w:t>
      </w:r>
    </w:p>
    <w:p w:rsidR="00000000" w:rsidDel="00000000" w:rsidP="00000000" w:rsidRDefault="00000000" w:rsidRPr="00000000" w14:paraId="000001A7">
      <w:pPr>
        <w:pStyle w:val="Heading2"/>
        <w:rPr/>
      </w:pPr>
      <w:bookmarkStart w:colFirst="0" w:colLast="0" w:name="_1pxezwc" w:id="28"/>
      <w:bookmarkEnd w:id="28"/>
      <w:r w:rsidDel="00000000" w:rsidR="00000000" w:rsidRPr="00000000">
        <w:rPr>
          <w:rtl w:val="0"/>
        </w:rPr>
        <w:t xml:space="preserve">4.3 Рынки «новой экономики»</w:t>
      </w:r>
    </w:p>
    <w:p w:rsidR="00000000" w:rsidDel="00000000" w:rsidP="00000000" w:rsidRDefault="00000000" w:rsidRPr="00000000" w14:paraId="000001A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Аналитики выделяют новый, третий блок: блок полупроводников, в частности Корея и Тайвань. Полупроводники являются основой цифровой эволюции и применяются везде: от смартфона до электромобилей.</w:t>
      </w:r>
    </w:p>
    <w:p w:rsidR="00000000" w:rsidDel="00000000" w:rsidP="00000000" w:rsidRDefault="00000000" w:rsidRPr="00000000" w14:paraId="000001A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Ранее эти две экономики двигались в тандеме с глобальной торговлей. По мере того, как полупроводники развились в одни из наиболее значимых продуктов в мире, их рынки в большей степени обусловлены циклом спроса на полупроводниковые изделия. Поскольку кризис COVID-19 ускорил переход к цифровой экономике, прогнозируется, что данная тенденция будет продолжена[5].</w:t>
      </w:r>
    </w:p>
    <w:p w:rsidR="00000000" w:rsidDel="00000000" w:rsidP="00000000" w:rsidRDefault="00000000" w:rsidRPr="00000000" w14:paraId="000001AA">
      <w:pPr>
        <w:pStyle w:val="Heading2"/>
        <w:rPr>
          <w:highlight w:val="yellow"/>
        </w:rPr>
      </w:pPr>
      <w:bookmarkStart w:colFirst="0" w:colLast="0" w:name="_49x2ik5" w:id="29"/>
      <w:bookmarkEnd w:id="29"/>
      <w:r w:rsidDel="00000000" w:rsidR="00000000" w:rsidRPr="00000000">
        <w:rPr>
          <w:rtl w:val="0"/>
        </w:rPr>
        <w:t xml:space="preserve">4.4 </w:t>
      </w:r>
      <w:r w:rsidDel="00000000" w:rsidR="00000000" w:rsidRPr="00000000">
        <w:rPr>
          <w:rFonts w:ascii="Times New Roman" w:cs="Times New Roman" w:eastAsia="Times New Roman" w:hAnsi="Times New Roman"/>
          <w:sz w:val="28"/>
          <w:szCs w:val="28"/>
          <w:highlight w:val="white"/>
          <w:rtl w:val="0"/>
        </w:rPr>
        <w:t xml:space="preserve">Заключение к четвертой главе</w:t>
      </w:r>
      <w:r w:rsidDel="00000000" w:rsidR="00000000" w:rsidRPr="00000000">
        <w:rPr>
          <w:rtl w:val="0"/>
        </w:rPr>
      </w:r>
    </w:p>
    <w:p w:rsidR="00000000" w:rsidDel="00000000" w:rsidP="00000000" w:rsidRDefault="00000000" w:rsidRPr="00000000" w14:paraId="000001AB">
      <w:pPr>
        <w:ind w:firstLine="708"/>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Таким образом, мы узнали, что развивающиеся рынки являются главной торговой идеей на 2021 г. Продолжающийся рост мировой экономики, устойчивый спрос на технологии, строгие меры по сдерживанию вирусов, умеренное ослабление доллара США и большая предсказуемость в отношениях США-Китай — все эти факторы подтверждают, что в 2021 году развивающиеся рынки превзойдут все ожидания[5].</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1"/>
        <w:rPr/>
      </w:pPr>
      <w:bookmarkStart w:colFirst="0" w:colLast="0" w:name="_2p2csry" w:id="30"/>
      <w:bookmarkEnd w:id="30"/>
      <w:r w:rsidDel="00000000" w:rsidR="00000000" w:rsidRPr="00000000">
        <w:rPr>
          <w:rtl w:val="0"/>
        </w:rPr>
        <w:t xml:space="preserve">Выводы</w:t>
      </w:r>
    </w:p>
    <w:p w:rsidR="00000000" w:rsidDel="00000000" w:rsidP="00000000" w:rsidRDefault="00000000" w:rsidRPr="00000000" w14:paraId="000001A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оба фондовых рынка и США, и России имеют свои плюсы и минусы. Рынок США самый развитый и самый капитализированный в мире. У США пока еще самая сильная и самая развитая экономика. На рынке акций США можно сделать отличную диверсификацию своего портфеля по отраслям. </w:t>
      </w:r>
    </w:p>
    <w:p w:rsidR="00000000" w:rsidDel="00000000" w:rsidP="00000000" w:rsidRDefault="00000000" w:rsidRPr="00000000" w14:paraId="000001A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Российский рынок относится к молодым, развивающимся, сырьевым рынкам. Наряду с Китайским и другими рынками, он весьма перспективен, но несет повышенные риски. Поэтому инвесторы обращаются к ним в определенные экономико-политические моменты.</w:t>
      </w:r>
    </w:p>
    <w:p w:rsidR="00000000" w:rsidDel="00000000" w:rsidP="00000000" w:rsidRDefault="00000000" w:rsidRPr="00000000" w14:paraId="000001B0">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1">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6">
      <w:pPr>
        <w:pStyle w:val="Heading1"/>
        <w:rPr/>
      </w:pPr>
      <w:bookmarkStart w:colFirst="0" w:colLast="0" w:name="_147n2zr" w:id="31"/>
      <w:bookmarkEnd w:id="31"/>
      <w:r w:rsidDel="00000000" w:rsidR="00000000" w:rsidRPr="00000000">
        <w:rPr>
          <w:rtl w:val="0"/>
        </w:rPr>
      </w:r>
    </w:p>
    <w:p w:rsidR="00000000" w:rsidDel="00000000" w:rsidP="00000000" w:rsidRDefault="00000000" w:rsidRPr="00000000" w14:paraId="000001B7">
      <w:pPr>
        <w:pStyle w:val="Heading1"/>
        <w:rPr/>
      </w:pPr>
      <w:r w:rsidDel="00000000" w:rsidR="00000000" w:rsidRPr="00000000">
        <w:rPr>
          <w:rtl w:val="0"/>
        </w:rPr>
      </w:r>
    </w:p>
    <w:p w:rsidR="00000000" w:rsidDel="00000000" w:rsidP="00000000" w:rsidRDefault="00000000" w:rsidRPr="00000000" w14:paraId="000001B8">
      <w:pPr>
        <w:pStyle w:val="Heading1"/>
        <w:rPr/>
      </w:pPr>
      <w:r w:rsidDel="00000000" w:rsidR="00000000" w:rsidRPr="00000000">
        <w:rPr>
          <w:rtl w:val="0"/>
        </w:rPr>
      </w:r>
    </w:p>
    <w:p w:rsidR="00000000" w:rsidDel="00000000" w:rsidP="00000000" w:rsidRDefault="00000000" w:rsidRPr="00000000" w14:paraId="000001B9">
      <w:pPr>
        <w:pStyle w:val="Heading1"/>
        <w:rPr/>
      </w:pPr>
      <w:r w:rsidDel="00000000" w:rsidR="00000000" w:rsidRPr="00000000">
        <w:rPr>
          <w:rtl w:val="0"/>
        </w:rPr>
      </w:r>
    </w:p>
    <w:p w:rsidR="00000000" w:rsidDel="00000000" w:rsidP="00000000" w:rsidRDefault="00000000" w:rsidRPr="00000000" w14:paraId="000001BA">
      <w:pPr>
        <w:pStyle w:val="Heading1"/>
        <w:rPr/>
      </w:pPr>
      <w:r w:rsidDel="00000000" w:rsidR="00000000" w:rsidRPr="00000000">
        <w:rPr>
          <w:rtl w:val="0"/>
        </w:rPr>
      </w:r>
    </w:p>
    <w:p w:rsidR="00000000" w:rsidDel="00000000" w:rsidP="00000000" w:rsidRDefault="00000000" w:rsidRPr="00000000" w14:paraId="000001BB">
      <w:pPr>
        <w:pStyle w:val="Heading1"/>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1"/>
        <w:rPr/>
      </w:pPr>
      <w:r w:rsidDel="00000000" w:rsidR="00000000" w:rsidRPr="00000000">
        <w:rPr>
          <w:rtl w:val="0"/>
        </w:rPr>
        <w:t xml:space="preserve">Список литературы</w:t>
      </w:r>
    </w:p>
    <w:p w:rsidR="00000000" w:rsidDel="00000000" w:rsidP="00000000" w:rsidRDefault="00000000" w:rsidRPr="00000000" w14:paraId="000001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Рубцов Б.Б. Ценные бумаги и фондовая биржа. Лекции по курсу.</w:t>
      </w:r>
    </w:p>
    <w:p w:rsidR="00000000" w:rsidDel="00000000" w:rsidP="00000000" w:rsidRDefault="00000000" w:rsidRPr="00000000" w14:paraId="000001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Кошин В.В. Fin-plan Уроки инвестирования.</w:t>
      </w:r>
    </w:p>
    <w:p w:rsidR="00000000" w:rsidDel="00000000" w:rsidP="00000000" w:rsidRDefault="00000000" w:rsidRPr="00000000" w14:paraId="000001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Фондовый рынок // Большая российская энциклопедия : [в 35 т.] / гл. ред. Ю. С. Осипов. — М. : Большая российская энциклопедия, 2004—2017</w:t>
      </w:r>
    </w:p>
    <w:p w:rsidR="00000000" w:rsidDel="00000000" w:rsidP="00000000" w:rsidRDefault="00000000" w:rsidRPr="00000000" w14:paraId="000001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Анна Хохлова. Азы фондового рынка. 10 главных терминов. Статья РБК 2020</w:t>
      </w:r>
    </w:p>
    <w:p w:rsidR="00000000" w:rsidDel="00000000" w:rsidP="00000000" w:rsidRDefault="00000000" w:rsidRPr="00000000" w14:paraId="000001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Аналитика Банка J.P. Morgan, перевод новостное интернет издание БКС Экспресс URL: https://bcs-express.ru/novosti-i-analitika/razvivaiushchiesia-rynki-glavnaia-torgovaia-ideia-na-2021</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18" w:top="1134" w:left="1418"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Noto Sans Symbols"/>
  <w:font w:name="Courier New"/>
  <w:font w:name="Vijay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
      <w:lvlJc w:val="left"/>
      <w:pPr>
        <w:ind w:left="1637" w:hanging="360"/>
      </w:pPr>
      <w:rPr>
        <w:rFonts w:ascii="Noto Sans Symbols" w:cs="Noto Sans Symbols" w:eastAsia="Noto Sans Symbols" w:hAnsi="Noto Sans Symbols"/>
        <w:sz w:val="28"/>
        <w:szCs w:val="28"/>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color w:val="333333"/>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160" w:hanging="360"/>
      </w:pPr>
      <w:rPr>
        <w:rFonts w:ascii="Vijaya" w:cs="Vijaya" w:eastAsia="Vijaya" w:hAnsi="Vijay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Cambria" w:cs="Cambria" w:eastAsia="Cambria" w:hAnsi="Cambria"/>
      <w:b w:val="1"/>
      <w:sz w:val="32"/>
      <w:szCs w:val="32"/>
    </w:rPr>
  </w:style>
  <w:style w:type="paragraph" w:styleId="Heading2">
    <w:name w:val="heading 2"/>
    <w:basedOn w:val="Normal"/>
    <w:next w:val="Normal"/>
    <w:pPr>
      <w:keepNext w:val="1"/>
      <w:keepLines w:val="1"/>
      <w:spacing w:after="120" w:before="120" w:lineRule="auto"/>
      <w:ind w:firstLine="709"/>
    </w:pPr>
    <w:rPr>
      <w:rFonts w:ascii="Times New Roman" w:cs="Times New Roman" w:eastAsia="Times New Roman" w:hAnsi="Times New Roman"/>
      <w:b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mart-lab.ru/r.php?u=https%3A%2F%2Fwww.spglobal.com%2Fspdji%2Fen%2Findices%2Fstrategy%2Fsp-500-dividend-aristocrats%2F%23overview&amp;s=2871502475" TargetMode="External"/><Relationship Id="rId11" Type="http://schemas.openxmlformats.org/officeDocument/2006/relationships/hyperlink" Target="https://vsdelke.ru/dividendy/mosbirzha.html" TargetMode="External"/><Relationship Id="rId10" Type="http://schemas.openxmlformats.org/officeDocument/2006/relationships/hyperlink" Target="https://vsdelke.ru/dividendy/sberbank.html" TargetMode="External"/><Relationship Id="rId13" Type="http://schemas.openxmlformats.org/officeDocument/2006/relationships/hyperlink" Target="https://vsdelke.ru/dividendy/transneft-ap.html" TargetMode="External"/><Relationship Id="rId12" Type="http://schemas.openxmlformats.org/officeDocument/2006/relationships/hyperlink" Target="https://vsdelke.ru/dividendy/nlmk.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sdelke.ru/dividendy/lukoil.html" TargetMode="External"/><Relationship Id="rId15" Type="http://schemas.openxmlformats.org/officeDocument/2006/relationships/hyperlink" Target="https://vsdelke.ru/dividendy/fosagro.html" TargetMode="External"/><Relationship Id="rId14" Type="http://schemas.openxmlformats.org/officeDocument/2006/relationships/hyperlink" Target="https://vsdelke.ru/dividendy/novatek.html" TargetMode="External"/><Relationship Id="rId17" Type="http://schemas.openxmlformats.org/officeDocument/2006/relationships/hyperlink" Target="https://vsdelke.ru/dividendy/mts.html" TargetMode="External"/><Relationship Id="rId16" Type="http://schemas.openxmlformats.org/officeDocument/2006/relationships/hyperlink" Target="https://vsdelke.ru/dividendy/akron.html" TargetMode="External"/><Relationship Id="rId5" Type="http://schemas.openxmlformats.org/officeDocument/2006/relationships/styles" Target="styles.xml"/><Relationship Id="rId19" Type="http://schemas.openxmlformats.org/officeDocument/2006/relationships/hyperlink" Target="https://vsdelke.ru/dividendy/sberbank-pref.html" TargetMode="External"/><Relationship Id="rId6" Type="http://schemas.openxmlformats.org/officeDocument/2006/relationships/hyperlink" Target="https://news-hunter.pro/important/fondovyj-rynok-mmvb-kotirovki-i-ih-znacheniya.pro" TargetMode="External"/><Relationship Id="rId18" Type="http://schemas.openxmlformats.org/officeDocument/2006/relationships/hyperlink" Target="https://vsdelke.ru/dividendy/mmk.html" TargetMode="External"/><Relationship Id="rId7" Type="http://schemas.openxmlformats.org/officeDocument/2006/relationships/hyperlink" Target="https://fin-plan.org/blog/slovar-finansovykh-terminov/mmvb-moskovskaya-mezhbankovskaya-valyutnaya-birzha/" TargetMode="External"/><Relationship Id="rId8" Type="http://schemas.openxmlformats.org/officeDocument/2006/relationships/hyperlink" Target="https://vsdelke.ru/ekonterminy/likvidnost-na-rynk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