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 образования города Москвы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Государственное бюджетное общеобразовательное учреждение 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Города Москвы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«Школа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ГБОУ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 Преображенская»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ДИПЛОМ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Торгово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экономические отношения России и Евросоюза</w:t>
      </w: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Выполнила</w:t>
      </w:r>
      <w:r>
        <w:rPr>
          <w:rFonts w:ascii="Times New Roman" w:hAnsi="Times New Roman"/>
          <w:sz w:val="32"/>
          <w:szCs w:val="32"/>
          <w:rtl w:val="0"/>
          <w:lang w:val="ru-RU"/>
        </w:rPr>
        <w:t>: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Ашарина Ольга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ученица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класса Б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Руководитель</w:t>
      </w:r>
      <w:r>
        <w:rPr>
          <w:rFonts w:ascii="Times New Roman" w:hAnsi="Times New Roman"/>
          <w:sz w:val="32"/>
          <w:szCs w:val="32"/>
          <w:rtl w:val="0"/>
          <w:lang w:val="ru-RU"/>
        </w:rPr>
        <w:t>: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Сулейманова Дина Фатиховна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подпись</w:t>
      </w:r>
      <w:r>
        <w:rPr>
          <w:rFonts w:ascii="Times New Roman" w:hAnsi="Times New Roman"/>
          <w:sz w:val="32"/>
          <w:szCs w:val="32"/>
          <w:rtl w:val="0"/>
          <w:lang w:val="ru-RU"/>
        </w:rPr>
        <w:t>___________________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Рецензент</w:t>
      </w:r>
      <w:r>
        <w:rPr>
          <w:rFonts w:ascii="Times New Roman" w:hAnsi="Times New Roman"/>
          <w:sz w:val="32"/>
          <w:szCs w:val="32"/>
          <w:rtl w:val="0"/>
          <w:lang w:val="ru-RU"/>
        </w:rPr>
        <w:t>: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Абакумова Елена Андреевна</w:t>
      </w: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 A"/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подпись</w:t>
      </w:r>
      <w:r>
        <w:rPr>
          <w:rFonts w:ascii="Times New Roman" w:hAnsi="Times New Roman"/>
          <w:sz w:val="32"/>
          <w:szCs w:val="32"/>
          <w:rtl w:val="0"/>
          <w:lang w:val="ru-RU"/>
        </w:rPr>
        <w:t>___________________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Оглавление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Евросоюз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основная интеграционная группировка в современном мире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История развития отношений Россия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ЕС в отношении Российской Федерации на данный момент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Развитие торгово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экономических отношений между Россией и ЕС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отношения России и ЕС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Внешнеторговый между Россией и ЕС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Перспективы развития торгово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экономических отношений России и ЕС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Приложения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литературы</w:t>
      </w:r>
    </w:p>
    <w:p>
      <w:pPr>
        <w:pStyle w:val="Основной текст A"/>
        <w:spacing w:line="360" w:lineRule="auto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Fonts w:ascii="Arial Unicode MS" w:cs="Arial Unicode MS" w:hAnsi="Arial Unicode MS" w:eastAsia="Arial Unicode MS"/>
        </w:rPr>
      </w:pPr>
    </w:p>
    <w:p>
      <w:pPr>
        <w:pStyle w:val="Основной текст A"/>
        <w:spacing w:line="384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Введение</w:t>
      </w:r>
    </w:p>
    <w:p>
      <w:pPr>
        <w:pStyle w:val="Основной текст A"/>
        <w:spacing w:line="384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Одной из основных тенденций развития мировой экономики в наше время является усиление интеграционных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Интеграция это процесс международного объединения экономики стран и государств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котором постепенная отмена тарифных и нетарифных ограничений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Начинается этот процесс с отдельных регионов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постепенно охватывая все большее число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Наглядным примером результата такого процесса является создание Евросоюза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Поскольку Россия входит в ряд европейских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стране необходимо извлечь уроки из развития ЕС и развивать отношения с Европой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данный момент интеграционные процессы в ЕС развиваются в двух основных направлениях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расширение интеграции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 присоединения к союзу новых членов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углубление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переход от простых форм сотрудничества к более сложным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данный момент в ЕС входят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таких как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Бельгия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Германия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Италия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Люксембург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Нидерланды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Франция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Великобритания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Ирландия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Греция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Гренландия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Португалия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Австрия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Финляндия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Швеция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Венгрия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Кипр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Латвия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Мальта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Польша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Словакия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Словения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Чехия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Эстония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Болгария и Румыния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ru-RU"/>
        </w:rPr>
        <w:tab/>
        <w:t>На данный момент Евросоюз является основным экономическим партнером России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Торговля является основным способом сотрудничества между РФ и государствами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входящими в ЕС и останется таким же в ближайшем будущем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Актуальность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данной работы заключается в том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в торгово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экономической сфере отношений России и Евросоюза наблюдается ряд проблем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Самой явной из них является скрытая дискриминация РФ в сфере торговли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Также довольно значимой проблемой является то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ЕС не считает экономику России рыночной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Целью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данной работы является углубленное изучение различных аспектов отношений между двумя сверхдержавами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Данная цель позволила сформулировать следующие задачи для данного диплома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Рассмотреть основные этапы развития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Познакомиться с этапами развития отношений между ЕС и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Анализ основных перспектив развития данных отношений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1</w:t>
      </w:r>
    </w:p>
    <w:p>
      <w:pPr>
        <w:pStyle w:val="Основной текст A"/>
        <w:spacing w:line="384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1.1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История развития отношений между ЕС и Россией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Данные отношения имеют очень долгую историю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в эпоху Киевской руси были налажены отношения со странами Западной и Центральной Европы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Известный маршрут «Из варяг в греки» связал Россию с основными торговыми партнерами в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Затем уже политика Петра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привела к «революции» в экономических отношениях России и стран современного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до начала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вв различные минералы начинают играть крайне важную роль в Российском экспорте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Европейские же страны становятся все более и более зависимыми от машин и химической продукции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начале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веков европейские инвестиции позволили России создать целый ряд отраслей промышленности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тяжелого машиностроения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текстильной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химической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металлургической 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Начиная со второй половины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1940-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до конца советского периода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страны Центральной и Восточной Европы стали абсолютными лидерами среди основных торговых партнеров Советского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Их доля в торговле СССР составляла около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60-65%.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Следующими наиболее важными торговыми партнерами Советского союза были страны Западной Европы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основном члены ЕЭС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эти страны Советский Союз экспортировал продукты лесного хозяйства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Импорт же в основном был представлен продукцией машиностроения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химической промышленности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товарами народного потребления и продовольствием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После распада Советского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Российская Федерация начала новый этап в отношениях с Европейским союзом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1989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 xml:space="preserve">доля торговли со странами — членами СЭВ составила у СССР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55,8%,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уже по результатам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этой группы стран в товарообороте Советского Союза снизилась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23,7%.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Уже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стал самым важным торговым партнером для постсоветской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стран Европейского союза в российском внешнеторговом обороте выросла до уровня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37,2%.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целом роль ЕС во внешней торговле Российской Федерации не испытывала серьезных изменений  в течение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1990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х годов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Товарная структура торговли России с ЕС в те годы преимущественно определялась международным разделением труда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Будучи богатой природными ресурсами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традиционно экспортирует в ЕС сырую нефть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природный газ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металлы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руды металлов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другие полезные ископаемые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необработанную древесину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Имея развитое машиностроение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химическую и другие отрасли промышленности с высоким уровнем добавленной стоимости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экспортирует в Россию средства транспорта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промышленное и другое оборудование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офисную технику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химическую продукцию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товары народного потребления и переработанные продукты 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топлива в российском экспорте составила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42,2%.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она снизилась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35,1%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основном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резкого падения международных цен на нефть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даже после этого топливо остается наиболее важным продуктом российского экспорта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Второе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место в товарной структуре российского экспорта в ЕС принадлежало промышленным товарам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среди которых черные металлы играли наиболее важную роль с долей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21,3%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 xml:space="preserve">23,9%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Третьим наиболее важным продуктом российского экспорта в ЕС были минералы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за исключением топлива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долей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8,4%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 xml:space="preserve">11,3%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Доля машин в российском экспорте в ЕС была очень низкой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 xml:space="preserve">: 2,3%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1,8%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Товарная структура экспорта стран ЕС в РФ была практически полной противоположностью структуре импорта из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Первое место занимало машиностроение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составляющее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39,5%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37,7%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Второе же место занимали прочие промышленные товары с долей 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25,1%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28,7%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 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Продовольственные товары занимали заслуженное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 место и составляли около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22,3%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17,4%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Химическая продукция занимала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 место с долей 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8,7%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11,1%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1998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написанного выше можно сделать вывод о 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в то время торговля между  Россией и Евросоюзом испытывала как периоды роста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и периоды падения в силу различных факторов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несмотря на это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товарная структура была сохранена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При оценке торгово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экономических отношений России и Евросоюза в двухтысячные годы нельзя не отметить изменение количества 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Крайне важным событием было расширение ЕС на Восток и Юг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произошедшее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 мая к Евросоюзу было присоединено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стран с населением около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сформировал пространство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где проживало около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млн 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число его стран входили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бывшие советские республики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Эстония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Латвия и Литва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четыре бывших члена СЭВ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Чехия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Польша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Словакия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Венгрия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бывшая югославская республика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Словения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два средиземноморских острова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Мальта и Кипр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 за возрастания числа стран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торговля данного союза с РФ начала быстро развиваться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Болгария и Румыния стали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26-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й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27-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й странами — членами Европейского 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также привело к интенсивному росту торговли России с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к менее знаковому в сравнении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Присоединение Хорватии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также оказало довольно слабое влияние на рост торговли между Россией 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целом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торговые отношения России и ЕС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2000-2012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испытывали устойчивый рост с единственным исключением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Такая тенденция была основана в основном на росте российской экономики в период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Спад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начавшийся во второй половине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продолжавшийся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вызван глобальным кризисом и его отпечатком на основной товар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есть на нефть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Цены на сырую нефть и другие полезные ископаемые понизились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падения спроса во всех основных импортирующих странах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пострадавших от глобального кризиса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Будучи крупным экспортером на российский рынок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ЕС мог бы наслаждаться значительным объемом экспортных поступлений в течение большей части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2000-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2000-2012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российский импорт из ЕС вырос почти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5,5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же время существенный рост цен на нефть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газ и другие важнейшие российские экспортные товары привел к увеличению импорта ЕС из РФ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3,3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Дефицит торгового баланса ЕС с Россией в период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2000-2012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вырос в два раза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один фактор роста взаимной торговли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2004-2005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 связан с упомянутыми выше расширениями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течение всего периода с начала </w:t>
      </w:r>
      <w:r>
        <w:rPr>
          <w:rStyle w:val="Нет"/>
          <w:rFonts w:ascii="Times New Roman" w:hAnsi="Times New Roman"/>
          <w:sz w:val="28"/>
          <w:szCs w:val="28"/>
          <w:rtl w:val="0"/>
        </w:rPr>
        <w:t>2000-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оставался для России торговым партнером номер один и по экспорту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по импорту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Доля ЕС во внешнеторговом обороте РФ выросла с уровня менее чем 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37%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52,3%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Глобальный кризис внес некоторые негативные коррективы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Доля ЕС снизилась 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49%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Затем она выросла 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49,4%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Российский экспорт в Евросоюз всегда превышал экспорт ЕС в Россию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Удельный авторитет РФ в импорте ЕС возрос с значения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6,4%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11,4%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 По причине воздействия массового упадка русская доля в импорте ЕС 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 понизилась до значения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9,8%,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с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2010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показатель вновь начал вырастать и поднялся до значения 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12,3%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 Российская Федерация стала </w:t>
      </w:r>
      <w:r>
        <w:rPr>
          <w:rStyle w:val="Нет"/>
          <w:rFonts w:ascii="Times New Roman" w:hAnsi="Times New Roman"/>
          <w:sz w:val="28"/>
          <w:szCs w:val="28"/>
          <w:rtl w:val="0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им государством происхождения импорта в ЕС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Российская Федерация превзошла США и заняла </w:t>
      </w:r>
      <w:r>
        <w:rPr>
          <w:rStyle w:val="Нет"/>
          <w:rFonts w:ascii="Times New Roman" w:hAnsi="Times New Roman"/>
          <w:sz w:val="28"/>
          <w:szCs w:val="28"/>
          <w:rtl w:val="0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 пространство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уступая лишь только Китаю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Толика РФ в экспорте Евросоюза выросла с значения 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2,7%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8,0%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 Но массовый упадок привел к понижению показателя до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6,0%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 направление 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2010-2011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русская толика в экспорте ЕС возросла </w:t>
      </w:r>
      <w:r>
        <w:rPr>
          <w:rStyle w:val="Нет"/>
          <w:rFonts w:ascii="Times New Roman" w:hAnsi="Times New Roman"/>
          <w:sz w:val="28"/>
          <w:szCs w:val="28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 значения 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7,1%).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в </w:t>
      </w:r>
      <w:r>
        <w:rPr>
          <w:rStyle w:val="Нет"/>
          <w:rFonts w:ascii="Times New Roman" w:hAnsi="Times New Roman"/>
          <w:sz w:val="28"/>
          <w:szCs w:val="28"/>
          <w:rtl w:val="0"/>
        </w:rPr>
        <w:t>2012-201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вновь проявилось понижение 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 xml:space="preserve">(6,9%).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  сделало Российскую Федерацию </w:t>
      </w:r>
      <w:r>
        <w:rPr>
          <w:rStyle w:val="Нет"/>
          <w:rFonts w:ascii="Times New Roman" w:hAnsi="Times New Roman"/>
          <w:sz w:val="28"/>
          <w:szCs w:val="28"/>
          <w:rtl w:val="0"/>
        </w:rPr>
        <w:t>4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 ключевым экспортным партнером Евросоюза после США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Китая и Швейцарии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Товарная конструкция торговли РФ с ЕС 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2000-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 гг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 содержит тривиальные общие черты с подобной структурой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1990-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х гг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Проявление интернационального деления труда на базе натуральных превосходства и дефектов привело к бесспорным особенностям товарной структуры обоюдной торговли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Природные ресурсы продолжают составлять ведущую долю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 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Русского экспорта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 в экспорте ЕС доминируют промышленные продукты с высочайшей добавленной ценой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Нефть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 естественный газ и нефтепродукты создают базу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 русского экспорта в ЕС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 толика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 горючего в русском экспорте в Евросоюз была равна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56,1%.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она увеличилась 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69,5%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 связи с стойким подъемом интернациональных тарифов на нефть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Но в том числе и впоследствии падения вселенских тарифов на нефть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с августа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февраль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.,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 горючее все так же остается наиболее важным экспортным товаром с долей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74,3%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итогам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Дальше роль горючего в русском экспорте в ЕС продолжает вырастать и добивается значения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76,3%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 2-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ое место в товарной структуре русского экспорта в Евросоюз принадлежало фабричным товарам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среди коих более весомую роль игрались цветные металлы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 долей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11,4%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7,9%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7,59%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 3-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наиболее значительный элемент русского экспорта в ЕС — минералы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за исключением горючего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 долей в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 5,7%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2,9%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Значение данного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типа продукции уменьшилось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1,9%.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Понижение части нужных ископаемых привело к постепенному росту доли хим продуктов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(3,9%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3,0%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Процент машин в русском экспорте в ЕС  был довольно низок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en-US"/>
        </w:rPr>
        <w:t xml:space="preserve">—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1,7%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1,0%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0,9%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Продовольственные продукты играли аналогичную роль с невысокой долей 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 1,1%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0,5%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0,8%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топливо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3,1%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1,5%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1,4%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 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другие ископаемые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обстановка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факту не поменялась — в русском экспорте в государства ЕС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результатам года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процент горючего стал равным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 77,7%.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экспорте ЕС в Российскую Федерацию доля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машин стала равна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47,4%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ЕС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все еще играет ведомую роль среди инвесторов в экономику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Доля Евросоюза в общем размере скопленных ПИИ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сведениям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Eurostat,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составляет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75%.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Европейские вложения работают в большинстве сфер экономики индустрии и разделов предложений РФ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  <w:rtl w:val="0"/>
          <w:lang w:val="ru-RU"/>
        </w:rPr>
        <w:tab/>
        <w:t xml:space="preserve"> Период противостояния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(2014-2016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>)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году стабильности в отношениях между ЕС и Россией пришел конец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Началась эпоха санкций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ЕС и ряд зарубежных стран ввели запрещение на заезд в надлежащие государства для ряда высокопоставленных лиц из России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осуществили ряд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мер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нацеленных на остановку финансирования Европейским инвестиционным банком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ЕИБ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новых проектов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приостановление Европейским банком реконструкции и развития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ЕБРР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инвестирования в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остановка предоставления средне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 долговременных кредитов русским заемщикам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лимитирование экспорта ряда продуктов и техники двойного назначения и предоставления связанных с данным услуг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ч технической поддержке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посреднических услуг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поставок вооружений и военной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техники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оснащения для нефтегазовой индустрии и т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д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Указом Президента РФ от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06.08.2014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560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было введено отечественное продовольственное эмбарго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рамках ответных санкций был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запрещен импорт на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территорию РФ отдельных видов сельско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хоз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яйственной продукции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сырья и продовольствия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страной происхождения которых считается государство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введшее санкции в отношении русских юридических и физических лиц 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2014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охватывая государства ЕС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 еще США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Австралию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Канаду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Норвегию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ссылаясь на обеспечение экономической безопасности государства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августа правительством России был утверждён список запрещенных продуктов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который расширяется и по сей день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Обоюдные санкции привели к сильному спаду торговли между Российской Федерацией и Евросоюзом 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2014-2015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годах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Также стоит отметить что на снижение объёмов взаимной торговли повлияло падение мировых цен на нефть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Помимо этого Евросоюз понес потери на сумму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17,6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млрд евро вследствие введения санкций против России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Также ограничения повлияли на сокращение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400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тыс рабочих мест по всему Евросоюзу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Из вышесказанного можно сделать вывод о том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что внешняя торговля Российской Федерации понесла большие изменения в условиях политического кризиса и многочисленных санкций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Также выросла роль стран АТЭС —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30,0%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итогам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сравнению с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28,1%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Среди государств этого региона выросла доля Китая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10,5%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12%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14,13%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итогам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Политическое противоборство и внедрение обоюдных санкций отразилось и на инвестиционном сотрудничестве Российской Федерации с государствами Еврос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Основные трейдеры в экономику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 в одно и тоже время реципиенты русских инвестиций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из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числа членов ЕС в этап воздействия санкционного режима значимо уменьшили размеры экспорта денежных средств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Так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им образом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ключевой трейдер из числа стран Евросоюза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Кипр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сократил необходимую сумму финансовых вложений в экономику РФ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50%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всего 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en-US"/>
        </w:rPr>
        <w:t xml:space="preserve">года — с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по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Соответствующим образом упали показатели ввоза денежных средств и из прочих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европейских экономик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Нидерландов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Германии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Франции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Англии и др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Общий результат изменения стоимостных объемов притока прямых иностранных инвестиций в экономику РФ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 итогам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еще более негативен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Снижение равняется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92%,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собственно что явилось собственного семейства «мировым рекордом» со символом «минус»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естественно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  <w:vertAlign w:val="superscript"/>
          <w:lang w:val="ru-RU"/>
        </w:rPr>
        <w:footnoteReference w:id="3"/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i w:val="1"/>
          <w:iCs w:val="1"/>
          <w:sz w:val="30"/>
          <w:szCs w:val="3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1.2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Политика ЕС в отношении Российской Федерации на данный момент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 наше время Европейский союз действует по отношению к России все более агрессивно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 первую очередь это вызвано ситуацией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сложившейся еще в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2014-2016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годах и бесконечной борьбой за рынки и экономические пути будущего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На данный момент Евросоюз выступает самым серьезным соперником Российской Федерации в торгово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экономической области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ab/>
        <w:t xml:space="preserve">Однако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ЕС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все так же остается самым крупным и значимым торговым партнером для РФ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так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в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2020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году товарооборот меж ЕС и Российской Федерацией достиг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174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миллиардов евро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что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собственно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составляет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около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40%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русской торговли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Ведущими категориями экспорта из ЕС в Российскую Федерацию считаются оборудование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транспортная техника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лекарства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хим продукция и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прочие промышленные продукты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Ведущими категориями импорта в ЕС из РФ считаются сырьевые продукты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в частности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нефть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неочищенная сырая и переработанная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и газ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и кроме этого металлы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в первую очередь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железо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сталь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алюминий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никель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На вина и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крепкие спиртные напитки в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2019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году все еще  приходилось около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700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млн евро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ЕС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все еще считается главным зарубежным инвестиционным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партнером РФ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Общий размер прямых иностранных вложений в Российскую Федерацию из ЕС в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2018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году составил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277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миллиардов евро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а размер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инвестиций РФ в ЕС –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89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миллиардов евро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 Европейский союз использует в отношении РФ ряд ограничительных мер в ответ на кризис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в Украине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в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 том числе и меры в отношении конкретных отраслей экономики и прочие меры экономического характера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Начиная с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2014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года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Российская Федерация ввела ответные санкции в отношении СЕ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европейское соответствие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)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запретив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импорт ряда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продуктов питания и сельскохозяйственных товаров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эти санкции несколько раз обновлялись и остаются в действии по сей день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:vertAlign w:val="superscript"/>
          <w:lang w:val="ru-RU"/>
          <w14:textFill>
            <w14:solidFill>
              <w14:srgbClr w14:val="212529"/>
            </w14:solidFill>
          </w14:textFill>
        </w:rPr>
        <w:footnoteReference w:id="4"/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По умолчанию"/>
        <w:spacing w:before="0" w:line="384" w:lineRule="auto"/>
        <w:rPr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:lang w:val="ru-RU"/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spacing w:before="0" w:line="384" w:lineRule="auto"/>
        <w:rPr>
          <w:rFonts w:ascii="Times New Roman" w:cs="Times New Roman" w:hAnsi="Times New Roman" w:eastAsia="Times New Roman"/>
          <w:outline w:val="0"/>
          <w:color w:val="212529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spacing w:before="0" w:line="384" w:lineRule="auto"/>
        <w:jc w:val="center"/>
      </w:pPr>
    </w:p>
    <w:p>
      <w:pPr>
        <w:pStyle w:val="По умолчанию"/>
        <w:spacing w:before="0" w:line="384" w:lineRule="auto"/>
        <w:jc w:val="center"/>
      </w:pPr>
    </w:p>
    <w:p>
      <w:pPr>
        <w:pStyle w:val="По умолчанию"/>
        <w:spacing w:before="0" w:line="384" w:lineRule="auto"/>
        <w:jc w:val="center"/>
      </w:pPr>
    </w:p>
    <w:p>
      <w:pPr>
        <w:pStyle w:val="По умолчанию"/>
        <w:spacing w:before="0" w:line="384" w:lineRule="auto"/>
        <w:jc w:val="center"/>
      </w:pPr>
    </w:p>
    <w:p>
      <w:pPr>
        <w:pStyle w:val="По умолчанию"/>
        <w:spacing w:before="0" w:line="384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Глава </w:t>
      </w:r>
      <w:r>
        <w:rPr>
          <w:rStyle w:val="Нет"/>
          <w:rFonts w:ascii="Times New Roman" w:hAnsi="Times New Roman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Развитие торгово </w:t>
      </w:r>
      <w:r>
        <w:rPr>
          <w:rStyle w:val="Нет"/>
          <w:rFonts w:ascii="Times New Roman" w:hAnsi="Times New Roman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экономических отношений между Россией и ЕС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212529"/>
          <w:sz w:val="30"/>
          <w:szCs w:val="3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12529"/>
          <w:sz w:val="30"/>
          <w:szCs w:val="3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2.1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outline w:val="0"/>
          <w:color w:val="212529"/>
          <w:sz w:val="30"/>
          <w:szCs w:val="30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Экономические отношения между Россией и Евросоюзом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212529"/>
          <w:sz w:val="30"/>
          <w:szCs w:val="3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Политические отношения между Российской Федерацией</w:t>
      </w:r>
      <w:r>
        <w:rPr>
          <w:rStyle w:val="Нет"/>
          <w:rFonts w:ascii="Times New Roman" w:hAnsi="Times New Roman"/>
          <w:b w:val="1"/>
          <w:bCs w:val="1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и Европейским союзом переживали как взлеты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так и падения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Несмотря на это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экономические отношения между двумя европейскими силами оставались довольно стабильными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Удобное географическое положение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а так же взаимодополняемость ресурсов и технологий сделали ЕС и Россию идеальными торговыми партнерами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Хотя отношения и имеют решающее значение для обеих сторон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интернациональная торговля РФ значительно меньше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диверсифицирована и вследствие того зависима от ЕС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Торговля продуктами с ЕС исторически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составляет около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50%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от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русской торговли со всем миром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в то время как торговля ЕС с Российской Федерацией не выше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10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–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12%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от его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мировой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торговли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Торговый оборот с иным государством по соседству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Китаем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довольно редко превышает 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20%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от торгового оборота с ЕС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и это невозможно объяснить только только невысокими расходами на перевозку и более качественными европейскими товарами</w:t>
      </w:r>
      <w:r>
        <w:rPr>
          <w:rStyle w:val="Нет"/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.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outline w:val="0"/>
          <w:color w:val="212529"/>
          <w:sz w:val="28"/>
          <w:szCs w:val="28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Сотрудничество в сфере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ff"/>
          <w:rtl w:val="0"/>
          <w:lang w:val="ru-RU"/>
        </w:rPr>
        <w:t>энергетики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относится к числу приоритетных направлений в отношениях Россия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ЕС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Оно характеризуется все большей взаимозависимостью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Россия является крупнейшим в мире экспортером газа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Европа как раз таки является крупнейшим потребителем российских энергоресурсов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Около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63%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экспорта нефти и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65%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экспорта газа из России приходится на Евросоюз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Не обращая внимания на понижение значения употребления энергоресурсов в ЕС вследствие массового экономического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упадка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есть возможность становления сотрудничества РФ и ЕС в энергетической сфере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по оценкам основных экспертов в газовой ветви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охватывая МЭА и «Еврогаз»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2030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спрос на газ в ЕС имеет возможность вырасти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с сегодняшних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порядка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490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миллиардов 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в год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695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миллиардов м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в год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При этом внутренняя добыча газа в ЕС и Норвегии сократится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33 %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от совместного употребления 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и до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25 %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к 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>2030.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Существует серьёзный обоюдный интерес в развитии более глубокого и взаимовыгодного энергетического партнерства между Россией и ЕС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которое содействовало бы укреплению энергетической безопасности обеих сторон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выработке справедливых правил функционирования энергетических рынков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способствовало бы их большей предсказуемости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Транспорт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также является крайне важной сферой экономического сотрудничества Российской Федерации и Евросоюза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Положение об общих принципах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целях и структуре диалога в сфере транспорта и инфраструктуры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Транспортный диалог Россия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подписано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Первое заседание Постоянного Совета партнерства по транспорту состоялось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Лаппеенранта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Финляндия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Работа в диалоге выстраивается по данным направлениям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транспортная стратегия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инфраструктура и государственно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частное партнерство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авто и ж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 транспорт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морской и внутренний аква транспорт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воздушный транспорт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транспортная безопасность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стороны прилагают усилия по активизации транспортного диалога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увеличению эффекта от его рабочих структур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Достигнута договоренность выполнить в октябре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«авиасаммит» Россия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в 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Петербурге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21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2009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Неаполе был подписан Меморандум о взаимопонимании об учреждении Партнёрства «Северного измерения» в области автотранспорта и логистики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нацеленный на разработку и реализацию общих планов по развитию транспортной инфраструктуры и решение задач по уничтожению административных барьеров в транспортном сообщении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Сторонами соглашения стали Еврокомиссия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ряд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членов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Норвегия и Российская Федерация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Россия также пользуется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оборудованием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поставляемым из 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Каждый год наша страна закупает его более чем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евро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таких закупках доля транспортного оборудования составляет в районе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14-15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в 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Импорт телекоммуникаций и оборудования для обработки данных составляет примерно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евро в 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большое количество бытовой электроники в Российскую Федерацию поставляет Китай и Корея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 по прежнему остается крайне значимым импортером промышленных средств связи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оборудования для обработки данных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оборудования для бесперебойного электропитания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запасных частей и сервисных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это имеет крайне важное значения для развития и сохранения Российской инфраструктуры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Помимо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есть еще две крайне важные области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импортом которых из ЕС Россия пользуется достаточно долгое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оборудование для скоростных поездов и железных дорог и гражданская авиация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официальным данным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Евросоюз продает России неавтомобильных транспортных средств на сумму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млрд евро в 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Российские авиакомпании располагают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290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аэробусами из общего количества в пределах семисот самолетов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используемых в гражданской авиации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Кроме вышесказанного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из ЕС исполняются поставки на сумму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миллиардов евро в год прочих машин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большинство из которых– не являются электрическими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на теоретическом уровне прочие позиции импорта машин из ЕС легче заменить другими поставщиками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практике основная масса промышленного оснащения закупается для замены отдельных составляющих в сложных технологических цепочках и требует определенных моделей и изготовителей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Вспомогательные части и расходные материалы также оформляют важную доля этих поставок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протяжении многих лет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европейские инвестиции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составляли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процентов всех иностранных инвестиций в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 лишь Германия владеет акциями российских компаний на сумму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миллиардов евро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Европейские финансовые рынки также помогли привлечь капитал в Россию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российские компании привлекли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миллиардов долларов за счет продажи облигаций на европейских рынках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составляет более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процентов от общего внешнего долга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Деньги текут и в другом направлении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распада СССР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российские бизнесмены и чиновники вывели из России не менее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триллиона долларов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Первые обычно делали это на законных основаниях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вторые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незаконно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Львиная доля этих денег оказалась в швейцарских банках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банки Германии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Австрии и Кипра также владеют значительными российскими активами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оценкам российских СМИ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граждане России купили не менее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домов и квартир в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прежде всего в Восточной Европе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 это число может быть преувеличено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россияне явно являются крупными игроками на европейских рынках недвижимости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 риторика вокруг санкций стала антагонистической в ​​Москве и европейских столицах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российское правительство использует санкции как предлог для экономического спада в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реальный эффект санкций был относительно минимальным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падение цен на нефть препятствовало развитию дорогостоящих нефтяных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поэтому поисковые технологии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Россия больше не может импортировать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европейского режима санкций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стали ненужными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ответила на европейские санкции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запретив импорт ряда сельскохозяйственных продуктов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Эта мера рекламировалась как содействие импортозамщению и наказание европейцев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на самом деле она привела к временному дефициту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значительному снижению качества продуктов питания и скачку цен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имея возможности заменить товары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подпадающие под санкции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товары отечественного производства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теперь закупает многие продукты питания у новых поставщиков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Ряд стран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неформальные группы внутри России зарабатывают деньги на контрабанде товаров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подпадающих под санкции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Россию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им нужно сделать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распечатать и наклеить новые этикетки на европейские товары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Хотя санкции в какой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мере повлияли на российскую экономику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могло быть намного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намного хуже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Тот факт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кризис на Украине и исходящая из России антиевропейская пропаганда не привели к серьезным изменениям в торговых отношениях с Европой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наводит на размышления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2.2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Внешнеторговый оборот между Россией и ЕС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Евросоюз располагает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0,6 %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вселенских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запасов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нефти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у Соединенных Штатов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2,5 %,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у РФ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6,6 %).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 Европейский союз приходится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2,9 %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мирового производства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США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8 %,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 Российскую Федерацию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12,3 %).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Доля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 от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массового потребления составляет в случае Евросоюза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>18,6 % 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США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24,1 %,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Российская Федерация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3,3 %).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Собственно что касается газа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то на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земле Евросоюза располагается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1,3 %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вселенских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запасов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США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3,3 %,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РФ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26,3 %).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На ЕС приходится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7,1 %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мировой добычи газа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США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18,5 %,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Российская Федерация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21,3 %)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17 %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крупного употребления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Соединенные Штаты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22 %,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Российская Федерация –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15,1 %).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Импорт энергоресурсов в Европу будет постепенно расти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собственно что нередко преподносится как усиление энергетической зависимости от поставщиков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первую очередь от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Поставки газа в Евросоюз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составляют около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84,8 %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от всего русского экспорта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26,3 %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газа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потребляемого на территории Евросоюза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приходит из РФ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Вывоз нефти из постсоветских государств в ЕС составляет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83,3 %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от всех поставок из данной зоны и покрывает лишь только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38,7 %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использования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нефти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всей Европе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Нефть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поступающая с постсоветских территорий в США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покрывает только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1,79 %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необходимостей данного государства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fr-FR"/>
        </w:rPr>
        <w:t xml:space="preserve">. 75 %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русских экспортных прибылей находятся в зависимости от европейского энергетического рынка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Последняя цифра чем какого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либо другого всего отображает тесноватую взаимозависимость РФ и Европы в этой конкретной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сфере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Евросоюз считается главным рынком сбыта для русского экспорта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а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помимо этого наикрупнейшим поставщиком привезенных из других стран продуктов в Российскую Федерацию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Наиболее значимыми торговыми партнерами РФ в Евросоюзе считаются Германия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объем торгового оборота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миллиардов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en-US"/>
        </w:rPr>
        <w:t>$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.)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и Италия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(9,1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миллиардов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en-US"/>
        </w:rPr>
        <w:t xml:space="preserve"> $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этих государства приходится в пределах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40%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русского экспорта в Европу и из них поступает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30%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евро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пейского импорта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Соединенные Штаты Америки считаются пятым торговым партнером РФ после Германии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Белоруссии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Украины и Италии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впрочем коммерческий виток с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USA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7,5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один меньше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чем с Европейским Союзом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pt-PT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Роль РФ как торгового напарника для Евросоюза значительно скромнее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Российская Федерация считается пятым наикрупнейшим торговым партнером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it-IT"/>
        </w:rPr>
        <w:t xml:space="preserve">EC.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 Российскую Федерацию приходится всего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2,8%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экспорта 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4,6%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импорта государств Евросоюза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Впрочем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отдельным товарным позициям значимость РФ значимо выше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Так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к примеру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Российская Федерация гарантирует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17%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евро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пейского импорта энергоэлементов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pt-PT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структуре русского экспорта в ЕС доминируют горючее и сырье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90%),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а импортируются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ключевым образом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потребительские продукты и оснащение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оценке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, 66-67%).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Энергоэлементы оформляют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67%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русского экспорта в ЕС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Лидируют по размерам импортируемого из РФ топливно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энергетического сырья Германия и Италия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эти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государства поставляется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54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всех экспортируемых в Евросоюз энергоносителей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 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На рынки ЕС поставляется значительная доля русского экспорта металлов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(35%),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древесной породы и целлюлозы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(30%),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товаров химии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(24%).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 перечне продуктов с наибольшей долей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масштабе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торговл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 в первую тройку попадают ядерные реакторы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Скорее всего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таким образом отображается импорт радиоактивных отходов для переработки в РФ или же ввоз сырья для изготовления ядерного топлива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Рейтинг других важных продуктов отображает особенности структуры внешней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торговли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указанные выше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  <w:rtl w:val="0"/>
        </w:rPr>
        <w:tab/>
        <w:t xml:space="preserve">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2006-2007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гг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Торговый оборот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регистрируемый Муниципальным таможенным комитетом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возрос более чем на треть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ЕС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объединяющий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27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государств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получает из РФ четвертую доля важных энергоэлементов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а более пятидесяти процентов общих российских поставок нефти и в пределах четверти газа уходят в Европу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хотя вывоз газа приходится отчасти компенсировать импортом из Центральной Азии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 последнее время прибыли федерального бюд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жета РФ практически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50 %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складываются из налогов нефтегазовой сферы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налог на добычу сырья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налог на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прибыль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экспортные пошлины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Естественно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далеко не все они связаны с импортом в Европу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но данное назначение более доходно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стоимости и экспортные пошлины тут гораздо больше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нежели изнутри РФ и СНГ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 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  <w:tab/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Внешнеторговый оборот между Россией и странами Евросоюза 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полугодие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года составил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87,8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млрд евро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Это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24,7%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меньше показателя января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2019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года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Поставки из стран Евросоюза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по данным Евростата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за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месяцев текущего года сократились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8,5%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составили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37,8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млрд евро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Российский экспорт в страны Европейского Союза по сравнению с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6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месяцами прошлого года значительно снизился – на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33,6%,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до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50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млрд евро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 </w:t>
      </w:r>
    </w:p>
    <w:p>
      <w:pPr>
        <w:pStyle w:val="По умолчанию"/>
        <w:spacing w:before="0" w:after="480" w:line="384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итогам отчетного периода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2020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Россия в рейтинге крупнейших импортеров из ЕС находится на пятой строчке после США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Великобритании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Китая и Швейцарии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рейтинге экспортеров Россия также занимает пятое место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Нашу страну опережает Китай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Великобритания и Швейцария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7"/>
      </w:r>
    </w:p>
    <w:p>
      <w:pPr>
        <w:pStyle w:val="По умолчанию"/>
        <w:spacing w:before="0" w:after="480" w:line="384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before="0" w:after="480" w:line="384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before="0" w:after="480" w:line="384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before="0" w:after="480" w:line="384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1073786</wp:posOffset>
            </wp:positionH>
            <wp:positionV relativeFrom="page">
              <wp:posOffset>678561</wp:posOffset>
            </wp:positionV>
            <wp:extent cx="6120058" cy="326098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Снимок экрана 2021-03-05 в 01.57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1-03-05 в 01.57.20.png" descr="Снимок экрана 2021-03-05 в 01.57.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3260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420121</wp:posOffset>
                </wp:positionH>
                <wp:positionV relativeFrom="page">
                  <wp:posOffset>748080</wp:posOffset>
                </wp:positionV>
                <wp:extent cx="1307330" cy="30042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330" cy="3004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 A"/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.1pt;margin-top:58.9pt;width:102.9pt;height:2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 A"/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Приложение </w:t>
                      </w:r>
                      <w:r>
                        <w:rPr>
                          <w:rStyle w:val="Нет"/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>1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Заключение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Становление торговли между Российской Федерацией и государствами ЕС опирается на исторические обычаи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взаимовыгодное деление труда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образовавшуюся систему преимущественных качеств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всякой из сторон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территориальную близость и  соответствующие невысокие транспортные потери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Все это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без сомнения должно было содействовать подъему обоюдной торговли и иных форм финансового сотрудничества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Однако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 сожалению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современное состояние отношений между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 наш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им государством и Евросоюзом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как и в предыдущие несколько лет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 подвержено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отрицательному воздействию политического фактора и негативной конъюнктуры на международном рынке сырья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Обоюдные санкции и иные проявления противостояния не дают возможность развиваться торговле и инвестиционному сотрудничеству в благоприятную сторону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При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этом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издержки несут обе стороны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Значимо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упал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экспорт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из РФ в государства Евросоюза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импорт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>из стран ЕС в нашу страну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</w:p>
    <w:p>
      <w:pPr>
        <w:pStyle w:val="По умолчанию"/>
        <w:spacing w:before="0"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dfdfd"/>
        </w:rPr>
      </w:pP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Практически невозможным представляется то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es-ES_tradnl"/>
        </w:rPr>
        <w:t xml:space="preserve"> 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что собственно политические противоречия станут более сглаженными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ближайшее время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Наиболее вероятно то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что режим санкций будет сохраняться в течении некоторого количества времени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Впрочем ещё больше невозможным выглядит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вариант 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при котором режим санкций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</w:rPr>
        <w:t xml:space="preserve">станет применяться в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долгосрочной перспективе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 xml:space="preserve"> Объективные преимущества взаимной торговли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инвестиционного сотрудничества и хороших отношений между граничащими странами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shd w:val="clear" w:color="auto" w:fill="fdfdfd"/>
          <w:rtl w:val="0"/>
          <w:lang w:val="ru-RU"/>
        </w:rPr>
        <w:t>рано или поздно заставят обе стороны придти к благоприятному для обоих решению и постепенно начать путь к восстановлению тех самых первоначальных добрососедских отношений</w:t>
      </w:r>
      <w:r>
        <w:rPr>
          <w:rStyle w:val="Нет"/>
          <w:rFonts w:ascii="Times New Roman" w:hAnsi="Times New Roman"/>
          <w:sz w:val="28"/>
          <w:szCs w:val="28"/>
          <w:shd w:val="clear" w:color="auto" w:fill="fdfdfd"/>
          <w:rtl w:val="0"/>
          <w:lang w:val="ru-RU"/>
        </w:rPr>
        <w:t>.</w:t>
      </w:r>
    </w:p>
    <w:p>
      <w:pPr>
        <w:pStyle w:val="Основной текст A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 A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литературы</w:t>
      </w:r>
    </w:p>
    <w:p>
      <w:pPr>
        <w:pStyle w:val="Основной текст A"/>
        <w:numPr>
          <w:ilvl w:val="0"/>
          <w:numId w:val="3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Евросоюз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что это и какие страны в него входят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instrText xml:space="preserve"> HYPERLINK "https://znay.co/384-evrosoyuz-chto-ehto.html"</w:instrTex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https://znay.co/384-evrosoyuz-chto-ehto.html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Европейский союз и Российская федерация</w:t>
        <w:br w:type="textWrapping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instrText xml:space="preserve"> HYPERLINK "https://eeas.europa.eu/delegations/russia_ru/35940/%2525D0%252595%2525D0%2525B2%2525D1%252580%2525D0%2525BE%2525D0%2525BF%2525D0%2525B5%2525D0%2525B9%2525D1%252581%2525D0%2525BA%2525D0%2525B8%2525D0%2525B9%252520%2525D0%2525A1%2525D0%2525BE%2525D1%25258E%2525D0%2525B7%252520%2525D0%2525B8%252520%2525D0%2525A0%2525D0%2525BE%2525D1%252581%2525D1%252581%2525D0%2525B8%2525D0%2525B9%2525D1%252581%2525D0%2525BA%2525D0%2525B0%2525D1%25258F%252520%2525D0%2525A4%2525D0%2525B5%2525D0%2525B4%2525D0%2525B5%2525D1%252580%2525D0%2525B0%2525D1%252586%2525D0%2525B8%2525D1%25258F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https://eeas.europa.eu/delegations/russia_ru/35940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Европейский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%20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Союз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%20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%20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Российская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%20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Федерация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Экономические отношения России с ЕС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br w:type="textWrapping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instrText xml:space="preserve"> HYPERLINK "http://newsruss.ru/doc/index.php/%2525D0%2525AD%2525D0%2525BA%2525D0%2525BE%2525D0%2525BD%2525D0%2525BE%2525D0%2525BC%2525D0%2525B8%2525D1%252587%2525D0%2525B5%2525D1%252581%2525D0%2525BA%2525D0%2525B8%2525D0%2525B5_%2525D0%2525BE%2525D1%252582%2525D0%2525BD%2525D0%2525BE%2525D1%252588%2525D0%2525B5%2525D0%2525BD%2525D0%2525B8%2525D1%25258F_%2525D0%2525A0%2525D0%2525BE%2525D1%252581%2525D1%252581%2525D0%2525B8%2525D0%2525B8_%2525D1%252581_%2525D0%252595%2525D0%2525A1%2523.D0.AD.D0.BD.D0.B5.D1.80.D0.B3.D0.B5.D1.82.D0.B8.D0.BA.D0.B0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http://newsruss.ru/doc/index.php/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Экономические</w:t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_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отношения</w:t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_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России</w:t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_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</w:t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_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ЕС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#.D0.AD.D0.BD.D0.B5.D1.80.D0.B3.D0.B5.D1.82.D0.B8.D0.BA.D0.B0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Экономические отношения России и ЕС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Худшие друзья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лучшие враги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br w:type="textWrapping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instrText xml:space="preserve"> HYPERLINK "https://carnegie.ru/commentary/63844"</w:instrText>
      </w:r>
      <w:r>
        <w:rPr>
          <w:rStyle w:val="Hyperlink.4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https://carnegie.ru/commentary/63844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Сумароков В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Маргания Л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Развитие торгово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экономических отношений России и ЕС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временные затруднения или начало долгосрочного кризиса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 Мир новой экономики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. 2017;(4):70-77</w:t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Определение слова Интеграция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br w:type="textWrapping"/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u w:val="single"/>
          <w:lang w:val="ru-RU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u w:val="single"/>
          <w:lang w:val="ru-RU"/>
        </w:rPr>
        <w:instrText xml:space="preserve"> HYPERLINK "https://ru.wikipedia.org"</w:instrText>
      </w:r>
      <w:r>
        <w:rPr>
          <w:rStyle w:val="Hyperlink.5"/>
          <w:rFonts w:ascii="Times New Roman" w:cs="Times New Roman" w:hAnsi="Times New Roman" w:eastAsia="Times New Roman"/>
          <w:sz w:val="28"/>
          <w:szCs w:val="28"/>
          <w:u w:val="single"/>
          <w:lang w:val="ru-RU"/>
        </w:rPr>
        <w:fldChar w:fldCharType="separate" w:fldLock="0"/>
      </w:r>
      <w:r>
        <w:rPr>
          <w:rStyle w:val="Hyperlink.5"/>
          <w:rFonts w:ascii="Times New Roman" w:hAnsi="Times New Roman"/>
          <w:sz w:val="28"/>
          <w:szCs w:val="28"/>
          <w:u w:val="single"/>
          <w:rtl w:val="0"/>
          <w:lang w:val="ru-RU"/>
        </w:rPr>
        <w:t>https://ru.wikipedia.or</w:t>
      </w:r>
      <w:r>
        <w:rPr>
          <w:rStyle w:val="Hyperlink.4"/>
          <w:rFonts w:ascii="Times New Roman" w:hAnsi="Times New Roman"/>
          <w:sz w:val="28"/>
          <w:szCs w:val="28"/>
          <w:u w:val="single"/>
          <w:rtl w:val="0"/>
          <w:lang w:val="en-US"/>
        </w:rPr>
        <w:t>g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Внешнеторговый оборот Россия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ЕС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instrText xml:space="preserve"> HYPERLINK "https://seanews.ru/2020/08/18/ru-vneshnetorgovyj-oborot-rossija-es-23/"</w:instrText>
      </w:r>
      <w:r>
        <w:rPr>
          <w:rStyle w:val="Hyperlink.3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3"/>
          <w:rFonts w:ascii="Times New Roman" w:hAnsi="Times New Roman"/>
          <w:sz w:val="28"/>
          <w:szCs w:val="28"/>
          <w:rtl w:val="0"/>
          <w:lang w:val="ru-RU"/>
        </w:rPr>
        <w:t>https://seanews.ru/2020/08/18/ru-vneshnetorgovyj-oborot-rossija-es-23/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84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line="360" w:lineRule="auto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567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"https://ru.wikipedia.org"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ru-RU"/>
        </w:rPr>
        <w:t>https://ru.wikipedia.or</w:t>
      </w:r>
      <w:r>
        <w:rPr>
          <w:rStyle w:val="Нет"/>
          <w:rFonts w:ascii="Times New Roman" w:hAnsi="Times New Roman"/>
          <w:u w:val="single"/>
          <w:rtl w:val="0"/>
          <w:lang w:val="en-US"/>
        </w:rPr>
        <w:t>g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  <w:footnote w:id="2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Евросоюз</w:t>
      </w:r>
      <w:r>
        <w:rPr>
          <w:rStyle w:val="Нет"/>
          <w:rFonts w:ascii="Times New Roman" w:hAnsi="Times New Roman"/>
          <w:rtl w:val="0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что это и какие страны в него входят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  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"https://znay.co/384-evrosoyuz-chto-ehto.html"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https://znay.co/384-evrosoyuz-chto-ehto.html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  <w:footnote w:id="3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 w:hint="default"/>
          <w:rtl w:val="0"/>
        </w:rPr>
        <w:t xml:space="preserve"> Сумароков В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Н</w:t>
      </w:r>
      <w:r>
        <w:rPr>
          <w:rFonts w:ascii="Times New Roman" w:hAnsi="Times New Roman"/>
          <w:rtl w:val="0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Маргания Л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Развитие торгово</w:t>
      </w:r>
      <w:r>
        <w:rPr>
          <w:rFonts w:ascii="Times New Roman" w:hAnsi="Times New Roman"/>
          <w:rtl w:val="0"/>
        </w:rPr>
        <w:t>-</w:t>
      </w:r>
      <w:r>
        <w:rPr>
          <w:rFonts w:ascii="Times New Roman" w:hAnsi="Times New Roman" w:hint="default"/>
          <w:rtl w:val="0"/>
          <w:lang w:val="ru-RU"/>
        </w:rPr>
        <w:t>экономических отношений России и ЕС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временные затруднения или начало долгосрочного кризиса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  <w:lang w:val="ru-RU"/>
        </w:rPr>
        <w:t> Мир новой экономики</w:t>
      </w:r>
      <w:r>
        <w:rPr>
          <w:rFonts w:ascii="Times New Roman" w:hAnsi="Times New Roman"/>
          <w:rtl w:val="0"/>
        </w:rPr>
        <w:t>. 2017;(4):70-77</w:t>
      </w:r>
    </w:p>
  </w:footnote>
  <w:footnote w:id="4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Европейский союз и Российская федерация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lang w:val="ru-RU"/>
        </w:rPr>
        <w:br w:type="textWrapping"/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eeas.europa.eu/delegations/russia_ru/35940/%2525D0%252595%2525D0%2525B2%2525D1%252580%2525D0%2525BE%2525D0%2525BF%2525D0%2525B5%2525D0%2525B9%2525D1%252581%2525D0%2525BA%2525D0%2525B8%2525D0%2525B9%252520%2525D0%2525A1%2525D0%2525BE%2525D1%25258E%2525D0%2525B7%252520%2525D0%2525B8%252520%2525D0%2525A0%2525D0%2525BE%2525D1%252581%2525D1%252581%2525D0%2525B8%2525D0%2525B9%2525D1%252581%2525D0%2525BA%2525D0%2525B0%2525D1%25258F%252520%2525D0%2525A4%2525D0%2525B5%2525D0%2525B4%2525D0%2525B5%2525D1%252580%2525D0%2525B0%2525D1%252586%2525D0%2525B8%2525D1%25258F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https://eeas.europa.eu/delegations/russia_ru/35940</w:t>
      </w:r>
      <w:r>
        <w:rPr>
          <w:rStyle w:val="Hyperlink.0"/>
          <w:rFonts w:ascii="Times New Roman" w:hAnsi="Times New Roman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rtl w:val="0"/>
          <w:lang w:val="ru-RU"/>
        </w:rPr>
        <w:t>Европейский</w:t>
      </w:r>
      <w:r>
        <w:rPr>
          <w:rStyle w:val="Hyperlink.0"/>
          <w:rFonts w:ascii="Times New Roman" w:hAnsi="Times New Roman"/>
          <w:rtl w:val="0"/>
          <w:lang w:val="ru-RU"/>
        </w:rPr>
        <w:t>%20</w:t>
      </w:r>
      <w:r>
        <w:rPr>
          <w:rStyle w:val="Hyperlink.0"/>
          <w:rFonts w:ascii="Times New Roman" w:hAnsi="Times New Roman" w:hint="default"/>
          <w:rtl w:val="0"/>
          <w:lang w:val="ru-RU"/>
        </w:rPr>
        <w:t>Союз</w:t>
      </w:r>
      <w:r>
        <w:rPr>
          <w:rStyle w:val="Hyperlink.0"/>
          <w:rFonts w:ascii="Times New Roman" w:hAnsi="Times New Roman"/>
          <w:rtl w:val="0"/>
          <w:lang w:val="ru-RU"/>
        </w:rPr>
        <w:t>%20</w:t>
      </w:r>
      <w:r>
        <w:rPr>
          <w:rStyle w:val="Hyperlink.0"/>
          <w:rFonts w:ascii="Times New Roman" w:hAnsi="Times New Roman" w:hint="default"/>
          <w:rtl w:val="0"/>
          <w:lang w:val="ru-RU"/>
        </w:rPr>
        <w:t>и</w:t>
      </w:r>
      <w:r>
        <w:rPr>
          <w:rStyle w:val="Hyperlink.0"/>
          <w:rFonts w:ascii="Times New Roman" w:hAnsi="Times New Roman"/>
          <w:rtl w:val="0"/>
          <w:lang w:val="ru-RU"/>
        </w:rPr>
        <w:t>%20</w:t>
      </w:r>
      <w:r>
        <w:rPr>
          <w:rStyle w:val="Hyperlink.0"/>
          <w:rFonts w:ascii="Times New Roman" w:hAnsi="Times New Roman" w:hint="default"/>
          <w:rtl w:val="0"/>
          <w:lang w:val="ru-RU"/>
        </w:rPr>
        <w:t>Российская</w:t>
      </w:r>
      <w:r>
        <w:rPr>
          <w:rStyle w:val="Hyperlink.0"/>
          <w:rFonts w:ascii="Times New Roman" w:hAnsi="Times New Roman"/>
          <w:rtl w:val="0"/>
          <w:lang w:val="ru-RU"/>
        </w:rPr>
        <w:t>%20</w:t>
      </w:r>
      <w:r>
        <w:rPr>
          <w:rStyle w:val="Hyperlink.0"/>
          <w:rFonts w:ascii="Times New Roman" w:hAnsi="Times New Roman" w:hint="default"/>
          <w:rtl w:val="0"/>
          <w:lang w:val="ru-RU"/>
        </w:rPr>
        <w:t>Федерация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  <w:footnote w:id="5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Экономические отношения России с ЕС</w:t>
      </w:r>
      <w:r>
        <w:rPr>
          <w:rStyle w:val="Нет"/>
          <w:rFonts w:ascii="Times New Roman" w:cs="Times New Roman" w:hAnsi="Times New Roman" w:eastAsia="Times New Roman"/>
          <w:lang w:val="ru-RU"/>
        </w:rPr>
        <w:br w:type="textWrapping"/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://newsruss.ru/doc/index.php/%2525D0%2525AD%2525D0%2525BA%2525D0%2525BE%2525D0%2525BD%2525D0%2525BE%2525D0%2525BC%2525D0%2525B8%2525D1%252587%2525D0%2525B5%2525D1%252581%2525D0%2525BA%2525D0%2525B8%2525D0%2525B5_%2525D0%2525BE%2525D1%252582%2525D0%2525BD%2525D0%2525BE%2525D1%252588%2525D0%2525B5%2525D0%2525BD%2525D0%2525B8%2525D1%25258F_%2525D0%2525A0%2525D0%2525BE%2525D1%252581%2525D1%252581%2525D0%2525B8%2525D0%2525B8_%2525D1%252581_%2525D0%252595%2525D0%2525A1%2523.D0.AD.D0.BD.D0.B5.D1.80.D0.B3.D0.B5.D1.82.D0.B8.D0.BA.D0.B0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http://newsruss.ru/doc/index.php/</w:t>
      </w:r>
      <w:r>
        <w:rPr>
          <w:rStyle w:val="Hyperlink.0"/>
          <w:rFonts w:ascii="Times New Roman" w:hAnsi="Times New Roman" w:hint="default"/>
          <w:rtl w:val="0"/>
          <w:lang w:val="ru-RU"/>
        </w:rPr>
        <w:t>Экономические</w:t>
      </w:r>
      <w:r>
        <w:rPr>
          <w:rStyle w:val="Hyperlink.2"/>
          <w:rFonts w:ascii="Times New Roman" w:hAnsi="Times New Roman"/>
          <w:rtl w:val="0"/>
          <w:lang w:val="en-US"/>
        </w:rPr>
        <w:t>_</w:t>
      </w:r>
      <w:r>
        <w:rPr>
          <w:rStyle w:val="Hyperlink.0"/>
          <w:rFonts w:ascii="Times New Roman" w:hAnsi="Times New Roman" w:hint="default"/>
          <w:rtl w:val="0"/>
          <w:lang w:val="ru-RU"/>
        </w:rPr>
        <w:t>отношения</w:t>
      </w:r>
      <w:r>
        <w:rPr>
          <w:rStyle w:val="Hyperlink.2"/>
          <w:rFonts w:ascii="Times New Roman" w:hAnsi="Times New Roman"/>
          <w:rtl w:val="0"/>
          <w:lang w:val="en-US"/>
        </w:rPr>
        <w:t>_</w:t>
      </w:r>
      <w:r>
        <w:rPr>
          <w:rStyle w:val="Hyperlink.0"/>
          <w:rFonts w:ascii="Times New Roman" w:hAnsi="Times New Roman" w:hint="default"/>
          <w:rtl w:val="0"/>
          <w:lang w:val="ru-RU"/>
        </w:rPr>
        <w:t>России</w:t>
      </w:r>
      <w:r>
        <w:rPr>
          <w:rStyle w:val="Hyperlink.2"/>
          <w:rFonts w:ascii="Times New Roman" w:hAnsi="Times New Roman"/>
          <w:rtl w:val="0"/>
          <w:lang w:val="en-US"/>
        </w:rPr>
        <w:t>_</w:t>
      </w:r>
      <w:r>
        <w:rPr>
          <w:rStyle w:val="Hyperlink.0"/>
          <w:rFonts w:ascii="Times New Roman" w:hAnsi="Times New Roman" w:hint="default"/>
          <w:rtl w:val="0"/>
          <w:lang w:val="ru-RU"/>
        </w:rPr>
        <w:t>с</w:t>
      </w:r>
      <w:r>
        <w:rPr>
          <w:rStyle w:val="Hyperlink.2"/>
          <w:rFonts w:ascii="Times New Roman" w:hAnsi="Times New Roman"/>
          <w:rtl w:val="0"/>
          <w:lang w:val="en-US"/>
        </w:rPr>
        <w:t>_</w:t>
      </w:r>
      <w:r>
        <w:rPr>
          <w:rStyle w:val="Hyperlink.0"/>
          <w:rFonts w:ascii="Times New Roman" w:hAnsi="Times New Roman" w:hint="default"/>
          <w:rtl w:val="0"/>
          <w:lang w:val="ru-RU"/>
        </w:rPr>
        <w:t>ЕС</w:t>
      </w:r>
      <w:r>
        <w:rPr>
          <w:rStyle w:val="Hyperlink.0"/>
          <w:rFonts w:ascii="Times New Roman" w:hAnsi="Times New Roman"/>
          <w:rtl w:val="0"/>
          <w:lang w:val="ru-RU"/>
        </w:rPr>
        <w:t>#.D0.AD.D0.BD.D0.B5.D1.80.D0.B3.D0.B5.D1.82.D0.B8.D0.BA.D0.B0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  <w:footnote w:id="6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>Экономические отношения России и ЕС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Худшие друзья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лучшие враги</w:t>
      </w:r>
      <w:r>
        <w:rPr>
          <w:rStyle w:val="Нет"/>
          <w:rFonts w:ascii="Times New Roman" w:cs="Times New Roman" w:hAnsi="Times New Roman" w:eastAsia="Times New Roman"/>
          <w:lang w:val="ru-RU"/>
        </w:rPr>
        <w:br w:type="textWrapping"/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"https://carnegie.ru/commentary/63844"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https://carnegie.ru/commentary/63844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  <w:footnote w:id="7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Внешнеторговый оборот Россия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</w:rPr>
        <w:t>ЕС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"https://seanews.ru/2020/08/18/ru-vneshnetorgovyj-oborot-rossija-es-23/"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https://seanews.ru/2020/08/18/ru-vneshnetorgovyj-oborot-rossija-es-23/</w:t>
      </w:r>
      <w:r>
        <w:rPr>
          <w:rFonts w:ascii="Times New Roman" w:cs="Times New Roman" w:hAnsi="Times New Roman" w:eastAsia="Times New Roman"/>
        </w:rPr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ru-RU"/>
    </w:rPr>
  </w:style>
  <w:style w:type="character" w:styleId="Hyperlink.1">
    <w:name w:val="Hyperlink.1"/>
    <w:basedOn w:val="Нет"/>
    <w:next w:val="Hyperlink.1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буквами">
    <w:name w:val="С буквами"/>
    <w:pPr>
      <w:numPr>
        <w:numId w:val="1"/>
      </w:numPr>
    </w:pPr>
  </w:style>
  <w:style w:type="character" w:styleId="Hyperlink.2">
    <w:name w:val="Hyperlink.2"/>
    <w:basedOn w:val="Нет"/>
    <w:next w:val="Hyperlink.2"/>
    <w:rPr>
      <w:u w:val="single"/>
      <w:lang w:val="en-US"/>
    </w:rPr>
  </w:style>
  <w:style w:type="character" w:styleId="Hyperlink.3">
    <w:name w:val="Hyperlink.3"/>
    <w:basedOn w:val="Нет"/>
    <w:next w:val="Hyperlink.3"/>
    <w:rPr>
      <w:u w:val="single"/>
    </w:rPr>
  </w:style>
  <w:style w:type="character" w:styleId="Hyperlink.4">
    <w:name w:val="Hyperlink.4"/>
    <w:basedOn w:val="Нет"/>
    <w:next w:val="Hyperlink.4"/>
    <w:rPr>
      <w:u w:val="single"/>
      <w:lang w:val="en-US"/>
    </w:rPr>
  </w:style>
  <w:style w:type="character" w:styleId="Hyperlink.5">
    <w:name w:val="Hyperlink.5"/>
    <w:basedOn w:val="Нет"/>
    <w:next w:val="Hyperlink.5"/>
    <w:rPr>
      <w:u w:val="singl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