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9B" w:rsidRPr="00F32289" w:rsidRDefault="0022159B" w:rsidP="0022159B">
      <w:pPr>
        <w:spacing w:line="276" w:lineRule="auto"/>
        <w:ind w:left="-426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b/>
          <w:sz w:val="28"/>
          <w:szCs w:val="28"/>
        </w:rPr>
        <w:t>Заключение.</w:t>
      </w:r>
    </w:p>
    <w:p w:rsidR="0022159B" w:rsidRPr="00F32289" w:rsidRDefault="0022159B" w:rsidP="0022159B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sz w:val="28"/>
          <w:szCs w:val="28"/>
        </w:rPr>
        <w:t>Подведём итоги проведённого исследования.</w:t>
      </w:r>
    </w:p>
    <w:p w:rsidR="0022159B" w:rsidRPr="00F32289" w:rsidRDefault="0022159B" w:rsidP="0022159B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sz w:val="28"/>
          <w:szCs w:val="28"/>
        </w:rPr>
        <w:t>Целью исследования являлось изучения влияния античности на живопись Эпохи Возрождения. Для достижения этой цели, я:</w:t>
      </w:r>
    </w:p>
    <w:p w:rsidR="0022159B" w:rsidRPr="00F32289" w:rsidRDefault="0022159B" w:rsidP="0022159B">
      <w:pPr>
        <w:pStyle w:val="a3"/>
        <w:numPr>
          <w:ilvl w:val="3"/>
          <w:numId w:val="1"/>
        </w:num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sz w:val="28"/>
          <w:szCs w:val="28"/>
        </w:rPr>
        <w:t>Изучила историю культуру античности с точки зрения искусства, в основном, живописи; а также изучила идеологию, стоящую в основе каждого из периодов древнегреческой истории культуры.</w:t>
      </w:r>
    </w:p>
    <w:p w:rsidR="0022159B" w:rsidRPr="00F32289" w:rsidRDefault="0022159B" w:rsidP="0022159B">
      <w:pPr>
        <w:pStyle w:val="a3"/>
        <w:numPr>
          <w:ilvl w:val="3"/>
          <w:numId w:val="1"/>
        </w:num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sz w:val="28"/>
          <w:szCs w:val="28"/>
        </w:rPr>
        <w:t>Изучила периоды Эпохи Возрождения и рассмотрела, как идеология античности повлияла на идеологию Ренессанса.</w:t>
      </w:r>
    </w:p>
    <w:p w:rsidR="0022159B" w:rsidRPr="00F32289" w:rsidRDefault="0022159B" w:rsidP="0022159B">
      <w:pPr>
        <w:pStyle w:val="a3"/>
        <w:numPr>
          <w:ilvl w:val="3"/>
          <w:numId w:val="1"/>
        </w:num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sz w:val="28"/>
          <w:szCs w:val="28"/>
        </w:rPr>
        <w:t>Изучила биографию художников Эпохи Возрождения и отобрала картины, в основе которого лежал мифологический или исторический сюжет, связанный с античностью.</w:t>
      </w:r>
    </w:p>
    <w:p w:rsidR="0022159B" w:rsidRPr="00F32289" w:rsidRDefault="0022159B" w:rsidP="0022159B">
      <w:pPr>
        <w:pStyle w:val="a3"/>
        <w:numPr>
          <w:ilvl w:val="3"/>
          <w:numId w:val="1"/>
        </w:num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sz w:val="28"/>
          <w:szCs w:val="28"/>
        </w:rPr>
        <w:t xml:space="preserve">Описала, чем вдохновлялись художники во время написания своих картин, как это было связано с античностью. </w:t>
      </w:r>
    </w:p>
    <w:p w:rsidR="0022159B" w:rsidRPr="00F32289" w:rsidRDefault="0022159B" w:rsidP="0022159B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sz w:val="28"/>
          <w:szCs w:val="28"/>
        </w:rPr>
        <w:t>В ходе исследования было доказано, что художники Эпохи Возрождения черпали идеи для своих произведений из литературы и истории античности.</w:t>
      </w:r>
    </w:p>
    <w:p w:rsidR="0022159B" w:rsidRPr="00F32289" w:rsidRDefault="0022159B" w:rsidP="0022159B">
      <w:pPr>
        <w:spacing w:line="276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sz w:val="28"/>
          <w:szCs w:val="28"/>
        </w:rPr>
        <w:t xml:space="preserve">Античная культура характеризуется </w:t>
      </w:r>
      <w:r w:rsidRPr="00F32289">
        <w:rPr>
          <w:rFonts w:ascii="Times New Roman" w:hAnsi="Times New Roman" w:cs="Times New Roman"/>
          <w:sz w:val="28"/>
          <w:szCs w:val="28"/>
        </w:rPr>
        <w:t>рациональным подход к пониманию мира, неопровержимой логикой «агональными тенденциями», главная идея которых заключалась в постоянной потребности соревноваться и отграничении личного мнения от мнения общества. Основной исторической заслугой античного искусства стало преодоление укоренившихся традиций моторно-осязательных представлений и продвижение в сторону нового направления – оптической оценки действительности. Античная идеология ставит человека и природу на одну ступень важности, выдвигает новые устои и понятия, преобразовывает привычный средневековый мир и закладывает почву для будущих поколений. Античность – культурное наследие Древней Греции и Рима.</w:t>
      </w:r>
    </w:p>
    <w:p w:rsidR="0022159B" w:rsidRPr="00F32289" w:rsidRDefault="0022159B" w:rsidP="0022159B">
      <w:pPr>
        <w:spacing w:line="276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289">
        <w:rPr>
          <w:rFonts w:ascii="Times New Roman" w:hAnsi="Times New Roman" w:cs="Times New Roman"/>
          <w:sz w:val="28"/>
          <w:szCs w:val="28"/>
        </w:rPr>
        <w:t xml:space="preserve">Эпоха Возрождения – постепенный расцвет культуры, возрождение идеологии античности и период, знаменующийся изменением мировоззрения современного человека – он переосмысливает свои взгляды и отношение к окружающему его миру, Богу и самому себе. Эпоха Возрождения – становится плодородным деревом, взращённым на почве культуры и истории античности. Люди вдохновляются идеологией, построенной древними греками и римлянами, и выдвигают человека на первый план – подчёркивают его эстетическую красоту и величие. Так, рождается гуманизм – интеллектуальное движение, новая идеология, в основе которой находится человек и его индивидуальность. Человек Возрождения – творец, </w:t>
      </w:r>
      <w:r w:rsidRPr="00F32289">
        <w:rPr>
          <w:rFonts w:ascii="Times New Roman" w:hAnsi="Times New Roman" w:cs="Times New Roman"/>
          <w:sz w:val="28"/>
          <w:szCs w:val="28"/>
        </w:rPr>
        <w:lastRenderedPageBreak/>
        <w:t>вершитель своей судьбы, который достигает своих целей собственными силами, своим разумом.</w:t>
      </w:r>
    </w:p>
    <w:p w:rsidR="0022159B" w:rsidRPr="00F32289" w:rsidRDefault="0022159B" w:rsidP="0022159B">
      <w:pPr>
        <w:spacing w:line="276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289">
        <w:rPr>
          <w:rFonts w:ascii="Times New Roman" w:hAnsi="Times New Roman" w:cs="Times New Roman"/>
          <w:sz w:val="28"/>
          <w:szCs w:val="28"/>
        </w:rPr>
        <w:t xml:space="preserve">Многие живописцы Эпохи Возрождения в своих картинах обращались к произведениям поэтов Древней Греции, совмещали мифологию, историю и философию, создавая культурные шедевры. Они вдохновлялись искусством античности, традициями живописи того времени, её идеологией. Такие художники, как Сандро Боттичелли, Рафаэль Санти, Антонио да Корреджо и Тициан Вечеллио, пытались перенести на холст идеи гуманизма, совместив их с наследием античности – мифологией и литературой, дошедшей до того времени. </w:t>
      </w:r>
    </w:p>
    <w:p w:rsidR="0022159B" w:rsidRDefault="0022159B" w:rsidP="0022159B">
      <w:pPr>
        <w:spacing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289">
        <w:rPr>
          <w:rFonts w:ascii="Times New Roman" w:eastAsia="Times New Roman" w:hAnsi="Times New Roman" w:cs="Times New Roman"/>
          <w:sz w:val="28"/>
          <w:szCs w:val="28"/>
        </w:rPr>
        <w:t>Идеи античности, стремление людей той эпохи были близки людям Эпохи Возрождения, поэтому они стремились воссоздать их на своих картинах, но важно было внести индивидуальность; вплести гуманистическую, философскую мысль, чтобы внести свой след в истории, показать каким был Человек Возрождения. Живописцы Ренессанса сделали античность своей музой и создали одну из важнейших эпох в истории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643C" w:rsidRDefault="00CD643C">
      <w:bookmarkStart w:id="0" w:name="_GoBack"/>
      <w:bookmarkEnd w:id="0"/>
    </w:p>
    <w:sectPr w:rsidR="00CD643C" w:rsidSect="002215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71F89"/>
    <w:multiLevelType w:val="multilevel"/>
    <w:tmpl w:val="E6D40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9B"/>
    <w:rsid w:val="0022159B"/>
    <w:rsid w:val="00C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17ED0-DD81-4928-A028-337C16F1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159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Веруш</dc:creator>
  <cp:keywords/>
  <dc:description/>
  <cp:lastModifiedBy>Мария Веруш</cp:lastModifiedBy>
  <cp:revision>1</cp:revision>
  <dcterms:created xsi:type="dcterms:W3CDTF">2021-05-12T10:35:00Z</dcterms:created>
  <dcterms:modified xsi:type="dcterms:W3CDTF">2021-05-12T10:35:00Z</dcterms:modified>
</cp:coreProperties>
</file>