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5CB5E" w14:textId="36768BAC" w:rsidR="00757227" w:rsidRDefault="00757227" w:rsidP="00BD4429">
      <w:pPr>
        <w:spacing w:after="0"/>
        <w:ind w:firstLine="709"/>
        <w:jc w:val="center"/>
        <w:rPr>
          <w:rFonts w:cs="Times New Roman"/>
          <w:color w:val="FF0000"/>
          <w:sz w:val="24"/>
          <w:szCs w:val="24"/>
        </w:rPr>
      </w:pPr>
      <w:r>
        <w:rPr>
          <w:rFonts w:cs="Times New Roman"/>
          <w:sz w:val="28"/>
          <w:szCs w:val="28"/>
        </w:rPr>
        <w:t>Департамент образования города Москвы</w:t>
      </w:r>
    </w:p>
    <w:p w14:paraId="38A7A253" w14:textId="2F1AF5C4" w:rsidR="00757227" w:rsidRDefault="00757227" w:rsidP="00BD4429">
      <w:pPr>
        <w:spacing w:after="0"/>
        <w:ind w:firstLine="709"/>
        <w:jc w:val="center"/>
        <w:rPr>
          <w:rFonts w:cs="Times New Roman"/>
          <w:color w:val="FF0000"/>
          <w:sz w:val="24"/>
          <w:szCs w:val="24"/>
        </w:rPr>
      </w:pPr>
      <w:r>
        <w:rPr>
          <w:rFonts w:cs="Times New Roman"/>
          <w:sz w:val="28"/>
          <w:szCs w:val="28"/>
        </w:rPr>
        <w:t>Государственное бюджетное общеобразовательное учреждение города Москвы «Школа № 1505 «Преображенская»»</w:t>
      </w:r>
    </w:p>
    <w:p w14:paraId="120B2771" w14:textId="77777777" w:rsidR="00757227" w:rsidRDefault="00757227" w:rsidP="00BD4429">
      <w:pPr>
        <w:spacing w:after="0"/>
        <w:ind w:firstLine="709"/>
        <w:jc w:val="both"/>
        <w:rPr>
          <w:rFonts w:cs="Times New Roman"/>
          <w:sz w:val="28"/>
          <w:szCs w:val="28"/>
        </w:rPr>
      </w:pPr>
    </w:p>
    <w:p w14:paraId="50F4D2FF" w14:textId="77777777" w:rsidR="00757227" w:rsidRDefault="00757227" w:rsidP="00BD4429">
      <w:pPr>
        <w:spacing w:after="0"/>
        <w:ind w:firstLine="709"/>
        <w:jc w:val="both"/>
        <w:rPr>
          <w:rFonts w:cs="Times New Roman"/>
          <w:sz w:val="24"/>
          <w:szCs w:val="24"/>
        </w:rPr>
      </w:pPr>
    </w:p>
    <w:p w14:paraId="60E694B7" w14:textId="77777777" w:rsidR="00686D0D" w:rsidRDefault="00686D0D" w:rsidP="00BD4429">
      <w:pPr>
        <w:spacing w:after="0"/>
        <w:ind w:firstLine="709"/>
        <w:jc w:val="both"/>
        <w:rPr>
          <w:rFonts w:cs="Times New Roman"/>
          <w:b/>
          <w:sz w:val="36"/>
          <w:szCs w:val="36"/>
        </w:rPr>
      </w:pPr>
    </w:p>
    <w:p w14:paraId="5B4F5C46" w14:textId="2673A5CD" w:rsidR="00757227" w:rsidRDefault="00757227" w:rsidP="00BD4429">
      <w:pPr>
        <w:spacing w:after="0"/>
        <w:ind w:firstLine="709"/>
        <w:jc w:val="center"/>
        <w:rPr>
          <w:rFonts w:cs="Times New Roman"/>
          <w:b/>
          <w:sz w:val="36"/>
          <w:szCs w:val="36"/>
        </w:rPr>
      </w:pPr>
      <w:r>
        <w:rPr>
          <w:rFonts w:cs="Times New Roman"/>
          <w:b/>
          <w:sz w:val="36"/>
          <w:szCs w:val="36"/>
        </w:rPr>
        <w:t>ДИПЛОМНОЕ ИССЛЕДОВАНИЕ</w:t>
      </w:r>
    </w:p>
    <w:p w14:paraId="34D87328" w14:textId="0C63AEE2" w:rsidR="00757227" w:rsidRPr="00686D0D" w:rsidRDefault="00757227" w:rsidP="00BD4429">
      <w:pPr>
        <w:spacing w:after="0"/>
        <w:ind w:firstLine="709"/>
        <w:jc w:val="center"/>
        <w:rPr>
          <w:rFonts w:cs="Times New Roman"/>
          <w:sz w:val="28"/>
          <w:szCs w:val="28"/>
        </w:rPr>
      </w:pPr>
      <w:r>
        <w:rPr>
          <w:rFonts w:cs="Times New Roman"/>
          <w:sz w:val="28"/>
          <w:szCs w:val="28"/>
        </w:rPr>
        <w:t>на тему</w:t>
      </w:r>
    </w:p>
    <w:p w14:paraId="6EC695B4" w14:textId="59F9588C" w:rsidR="00757227" w:rsidRDefault="00686D0D" w:rsidP="00BD4429">
      <w:pPr>
        <w:spacing w:after="0"/>
        <w:ind w:firstLine="709"/>
        <w:jc w:val="center"/>
        <w:rPr>
          <w:rFonts w:cs="Times New Roman"/>
          <w:b/>
          <w:sz w:val="36"/>
          <w:szCs w:val="36"/>
        </w:rPr>
      </w:pPr>
      <w:r>
        <w:rPr>
          <w:rFonts w:cs="Times New Roman"/>
          <w:b/>
          <w:sz w:val="36"/>
          <w:szCs w:val="36"/>
        </w:rPr>
        <w:t>Изменение стратегии по управлению золотовалютными резервами России в 2014-2015гг.</w:t>
      </w:r>
    </w:p>
    <w:p w14:paraId="24D675A5" w14:textId="77777777" w:rsidR="00757227" w:rsidRPr="00792660" w:rsidRDefault="00757227" w:rsidP="00BD4429">
      <w:pPr>
        <w:spacing w:after="0"/>
        <w:ind w:firstLine="709"/>
        <w:jc w:val="center"/>
        <w:rPr>
          <w:rFonts w:cs="Times New Roman"/>
          <w:sz w:val="24"/>
          <w:szCs w:val="24"/>
        </w:rPr>
      </w:pPr>
    </w:p>
    <w:p w14:paraId="526C062B" w14:textId="77777777" w:rsidR="00757227" w:rsidRPr="00792660" w:rsidRDefault="00757227" w:rsidP="00BD4429">
      <w:pPr>
        <w:spacing w:after="0"/>
        <w:ind w:firstLine="709"/>
        <w:jc w:val="center"/>
        <w:rPr>
          <w:rFonts w:cs="Times New Roman"/>
          <w:sz w:val="24"/>
          <w:szCs w:val="24"/>
        </w:rPr>
      </w:pPr>
    </w:p>
    <w:p w14:paraId="1535878D" w14:textId="3ABFB4C7" w:rsidR="00757227" w:rsidRDefault="00757227" w:rsidP="00BD4429">
      <w:pPr>
        <w:spacing w:after="0"/>
        <w:ind w:firstLine="709"/>
        <w:jc w:val="right"/>
        <w:rPr>
          <w:rFonts w:cs="Times New Roman"/>
          <w:sz w:val="24"/>
          <w:szCs w:val="24"/>
        </w:rPr>
      </w:pPr>
      <w:r>
        <w:rPr>
          <w:rFonts w:cs="Times New Roman"/>
          <w:sz w:val="28"/>
          <w:szCs w:val="28"/>
        </w:rPr>
        <w:t>Выполнил</w:t>
      </w:r>
      <w:r w:rsidR="00686D0D">
        <w:rPr>
          <w:rFonts w:cs="Times New Roman"/>
          <w:sz w:val="28"/>
          <w:szCs w:val="28"/>
        </w:rPr>
        <w:t>а</w:t>
      </w:r>
      <w:r>
        <w:rPr>
          <w:rFonts w:cs="Times New Roman"/>
          <w:sz w:val="28"/>
          <w:szCs w:val="28"/>
        </w:rPr>
        <w:t>:</w:t>
      </w:r>
    </w:p>
    <w:p w14:paraId="419DDD3A" w14:textId="68031180" w:rsidR="00757227" w:rsidRPr="00686D0D" w:rsidRDefault="00686D0D" w:rsidP="00BD4429">
      <w:pPr>
        <w:spacing w:after="0"/>
        <w:ind w:firstLine="709"/>
        <w:jc w:val="right"/>
        <w:rPr>
          <w:rFonts w:cs="Times New Roman"/>
          <w:sz w:val="28"/>
          <w:szCs w:val="28"/>
        </w:rPr>
      </w:pPr>
      <w:r w:rsidRPr="00686D0D">
        <w:rPr>
          <w:rFonts w:cs="Times New Roman"/>
          <w:sz w:val="28"/>
          <w:szCs w:val="28"/>
        </w:rPr>
        <w:t>Жукова Анна Владимировна</w:t>
      </w:r>
    </w:p>
    <w:p w14:paraId="603CCBF7" w14:textId="77777777" w:rsidR="00757227" w:rsidRDefault="00757227" w:rsidP="00BD4429">
      <w:pPr>
        <w:spacing w:after="0"/>
        <w:ind w:firstLine="709"/>
        <w:jc w:val="right"/>
        <w:rPr>
          <w:rFonts w:cs="Times New Roman"/>
          <w:sz w:val="28"/>
          <w:szCs w:val="28"/>
        </w:rPr>
      </w:pPr>
      <w:r>
        <w:rPr>
          <w:rFonts w:cs="Times New Roman"/>
          <w:sz w:val="28"/>
          <w:szCs w:val="28"/>
        </w:rPr>
        <w:t>Руководитель:</w:t>
      </w:r>
    </w:p>
    <w:p w14:paraId="5EE8D9E0" w14:textId="6A4CE0AD" w:rsidR="00686D0D" w:rsidRDefault="00686D0D" w:rsidP="00BD4429">
      <w:pPr>
        <w:spacing w:after="0"/>
        <w:ind w:firstLine="709"/>
        <w:jc w:val="right"/>
        <w:rPr>
          <w:rFonts w:cs="Times New Roman"/>
          <w:sz w:val="28"/>
          <w:szCs w:val="28"/>
        </w:rPr>
      </w:pPr>
      <w:r>
        <w:rPr>
          <w:rFonts w:cs="Times New Roman"/>
          <w:sz w:val="28"/>
          <w:szCs w:val="28"/>
        </w:rPr>
        <w:t>Маргаритов Витали</w:t>
      </w:r>
      <w:r w:rsidR="00444A8C">
        <w:rPr>
          <w:rFonts w:cs="Times New Roman"/>
          <w:sz w:val="28"/>
          <w:szCs w:val="28"/>
        </w:rPr>
        <w:t>й</w:t>
      </w:r>
      <w:r>
        <w:rPr>
          <w:rFonts w:cs="Times New Roman"/>
          <w:sz w:val="28"/>
          <w:szCs w:val="28"/>
        </w:rPr>
        <w:t xml:space="preserve"> Сергеевич</w:t>
      </w:r>
    </w:p>
    <w:p w14:paraId="4CB91B68" w14:textId="39CBEA50" w:rsidR="00757227" w:rsidRDefault="00757227" w:rsidP="00BD4429">
      <w:pPr>
        <w:spacing w:after="0"/>
        <w:ind w:firstLine="709"/>
        <w:jc w:val="right"/>
        <w:rPr>
          <w:rFonts w:cs="Times New Roman"/>
          <w:sz w:val="28"/>
          <w:szCs w:val="28"/>
        </w:rPr>
      </w:pPr>
      <w:r>
        <w:rPr>
          <w:rFonts w:cs="Times New Roman"/>
          <w:sz w:val="28"/>
          <w:szCs w:val="28"/>
        </w:rPr>
        <w:t>______________________ (подпись руководителя)</w:t>
      </w:r>
    </w:p>
    <w:p w14:paraId="745D31A8" w14:textId="3DAC7B72" w:rsidR="00757227" w:rsidRDefault="00757227" w:rsidP="00BD4429">
      <w:pPr>
        <w:spacing w:after="0"/>
        <w:ind w:firstLine="709"/>
        <w:jc w:val="right"/>
        <w:rPr>
          <w:rFonts w:cs="Times New Roman"/>
          <w:sz w:val="28"/>
          <w:szCs w:val="28"/>
        </w:rPr>
      </w:pPr>
      <w:r>
        <w:rPr>
          <w:rFonts w:cs="Times New Roman"/>
          <w:sz w:val="28"/>
          <w:szCs w:val="28"/>
        </w:rPr>
        <w:t>Рецензент:</w:t>
      </w:r>
    </w:p>
    <w:p w14:paraId="3646E1CF" w14:textId="50198A3E" w:rsidR="00757227" w:rsidRDefault="00757227" w:rsidP="00BD4429">
      <w:pPr>
        <w:spacing w:after="0"/>
        <w:ind w:firstLine="709"/>
        <w:jc w:val="right"/>
        <w:rPr>
          <w:rFonts w:cs="Times New Roman"/>
          <w:sz w:val="28"/>
          <w:szCs w:val="28"/>
        </w:rPr>
      </w:pPr>
      <w:r>
        <w:rPr>
          <w:rFonts w:cs="Times New Roman"/>
          <w:sz w:val="28"/>
          <w:szCs w:val="28"/>
        </w:rPr>
        <w:t>ФИО рецензента</w:t>
      </w:r>
    </w:p>
    <w:p w14:paraId="58518BB4" w14:textId="77777777" w:rsidR="00757227" w:rsidRDefault="00757227" w:rsidP="00BD4429">
      <w:pPr>
        <w:spacing w:after="0"/>
        <w:ind w:firstLine="709"/>
        <w:jc w:val="right"/>
        <w:rPr>
          <w:rFonts w:cs="Times New Roman"/>
          <w:sz w:val="28"/>
          <w:szCs w:val="28"/>
        </w:rPr>
      </w:pPr>
      <w:r>
        <w:rPr>
          <w:rFonts w:cs="Times New Roman"/>
          <w:sz w:val="28"/>
          <w:szCs w:val="28"/>
        </w:rPr>
        <w:t>________________________ (подпись рецензента)</w:t>
      </w:r>
    </w:p>
    <w:p w14:paraId="4B69597F" w14:textId="77777777" w:rsidR="00757227" w:rsidRDefault="00757227" w:rsidP="00BD4429">
      <w:pPr>
        <w:spacing w:after="0"/>
        <w:ind w:firstLine="709"/>
        <w:jc w:val="right"/>
        <w:rPr>
          <w:rFonts w:cs="Times New Roman"/>
          <w:sz w:val="24"/>
          <w:szCs w:val="24"/>
        </w:rPr>
      </w:pPr>
    </w:p>
    <w:p w14:paraId="239B4690" w14:textId="77777777" w:rsidR="00757227" w:rsidRDefault="00757227" w:rsidP="00BD4429">
      <w:pPr>
        <w:spacing w:after="0"/>
        <w:ind w:firstLine="709"/>
        <w:jc w:val="right"/>
        <w:rPr>
          <w:rFonts w:cs="Times New Roman"/>
          <w:sz w:val="28"/>
          <w:szCs w:val="28"/>
        </w:rPr>
      </w:pPr>
      <w:r>
        <w:rPr>
          <w:rFonts w:cs="Times New Roman"/>
          <w:sz w:val="28"/>
          <w:szCs w:val="28"/>
        </w:rPr>
        <w:t xml:space="preserve"> Москва</w:t>
      </w:r>
    </w:p>
    <w:p w14:paraId="16EECB98" w14:textId="06BFCC59" w:rsidR="00757227" w:rsidRDefault="00757227" w:rsidP="00BD4429">
      <w:pPr>
        <w:spacing w:after="0"/>
        <w:ind w:firstLine="709"/>
        <w:jc w:val="right"/>
        <w:rPr>
          <w:rFonts w:cs="Times New Roman"/>
          <w:sz w:val="28"/>
          <w:szCs w:val="28"/>
        </w:rPr>
      </w:pPr>
      <w:r>
        <w:rPr>
          <w:rFonts w:cs="Times New Roman"/>
          <w:sz w:val="28"/>
          <w:szCs w:val="28"/>
        </w:rPr>
        <w:t xml:space="preserve"> 20</w:t>
      </w:r>
      <w:r w:rsidR="00686D0D">
        <w:rPr>
          <w:rFonts w:cs="Times New Roman"/>
          <w:sz w:val="28"/>
          <w:szCs w:val="28"/>
        </w:rPr>
        <w:t>20</w:t>
      </w:r>
      <w:r>
        <w:rPr>
          <w:rFonts w:cs="Times New Roman"/>
          <w:sz w:val="28"/>
          <w:szCs w:val="28"/>
        </w:rPr>
        <w:t>/20</w:t>
      </w:r>
      <w:r w:rsidR="00686D0D">
        <w:rPr>
          <w:rFonts w:cs="Times New Roman"/>
          <w:sz w:val="28"/>
          <w:szCs w:val="28"/>
        </w:rPr>
        <w:t>21</w:t>
      </w:r>
      <w:r>
        <w:rPr>
          <w:rFonts w:cs="Times New Roman"/>
          <w:sz w:val="28"/>
          <w:szCs w:val="28"/>
        </w:rPr>
        <w:t xml:space="preserve"> уч.г. </w:t>
      </w:r>
    </w:p>
    <w:p w14:paraId="6205526B" w14:textId="77777777" w:rsidR="00757227" w:rsidRDefault="00757227" w:rsidP="00BD4429">
      <w:pPr>
        <w:pStyle w:val="a7"/>
        <w:ind w:left="-207" w:firstLine="709"/>
        <w:jc w:val="both"/>
        <w:rPr>
          <w:rFonts w:asciiTheme="minorHAnsi" w:hAnsiTheme="minorHAnsi"/>
        </w:rPr>
      </w:pPr>
    </w:p>
    <w:p w14:paraId="0137C8AA" w14:textId="77777777" w:rsidR="00757227" w:rsidRDefault="00757227" w:rsidP="00BD4429">
      <w:pPr>
        <w:pStyle w:val="a7"/>
        <w:ind w:left="-207" w:firstLine="709"/>
        <w:jc w:val="both"/>
      </w:pPr>
    </w:p>
    <w:p w14:paraId="34E73FE2" w14:textId="5419C38D" w:rsidR="00757227" w:rsidRDefault="00757227" w:rsidP="00BD4429">
      <w:pPr>
        <w:ind w:firstLine="709"/>
        <w:jc w:val="both"/>
        <w:rPr>
          <w:rFonts w:cs="Times New Roman"/>
          <w:b/>
          <w:bCs/>
          <w:sz w:val="28"/>
          <w:szCs w:val="28"/>
        </w:rPr>
      </w:pPr>
    </w:p>
    <w:p w14:paraId="5F8B069C" w14:textId="77777777" w:rsidR="00757227" w:rsidRDefault="00757227" w:rsidP="00BD4429">
      <w:pPr>
        <w:ind w:left="142" w:right="57" w:firstLine="709"/>
        <w:jc w:val="both"/>
        <w:rPr>
          <w:rFonts w:cs="Times New Roman"/>
          <w:b/>
          <w:bCs/>
          <w:sz w:val="28"/>
          <w:szCs w:val="28"/>
        </w:rPr>
      </w:pPr>
    </w:p>
    <w:p w14:paraId="7D5DCE83" w14:textId="77777777" w:rsidR="00757227" w:rsidRDefault="00757227" w:rsidP="00BD4429">
      <w:pPr>
        <w:ind w:left="142" w:right="57" w:firstLine="709"/>
        <w:jc w:val="both"/>
        <w:rPr>
          <w:rFonts w:cs="Times New Roman"/>
          <w:b/>
          <w:bCs/>
          <w:sz w:val="28"/>
          <w:szCs w:val="28"/>
        </w:rPr>
      </w:pPr>
    </w:p>
    <w:p w14:paraId="68D182E6" w14:textId="77777777" w:rsidR="00686D0D" w:rsidRDefault="00686D0D" w:rsidP="00BD4429">
      <w:pPr>
        <w:ind w:left="142" w:right="57" w:firstLine="709"/>
        <w:jc w:val="both"/>
        <w:rPr>
          <w:rFonts w:cs="Times New Roman"/>
          <w:b/>
          <w:bCs/>
          <w:sz w:val="28"/>
          <w:szCs w:val="28"/>
        </w:rPr>
      </w:pPr>
    </w:p>
    <w:p w14:paraId="7006D553" w14:textId="070F1627" w:rsidR="00875302" w:rsidRPr="00C82FB1" w:rsidRDefault="00B14AD7" w:rsidP="00BD4429">
      <w:pPr>
        <w:pStyle w:val="1"/>
        <w:numPr>
          <w:ilvl w:val="0"/>
          <w:numId w:val="0"/>
        </w:numPr>
      </w:pPr>
      <w:bookmarkStart w:id="0" w:name="_Toc67424466"/>
      <w:r w:rsidRPr="00C82FB1">
        <w:lastRenderedPageBreak/>
        <w:t>Введение</w:t>
      </w:r>
      <w:bookmarkEnd w:id="0"/>
    </w:p>
    <w:p w14:paraId="129E9C70" w14:textId="77777777" w:rsidR="00A179DE" w:rsidRDefault="00791135" w:rsidP="00BD4429">
      <w:pPr>
        <w:ind w:left="142" w:right="57" w:firstLine="709"/>
        <w:jc w:val="both"/>
        <w:rPr>
          <w:rFonts w:cs="Times New Roman"/>
          <w:b/>
          <w:bCs/>
          <w:sz w:val="24"/>
          <w:szCs w:val="24"/>
        </w:rPr>
      </w:pPr>
      <w:r w:rsidRPr="00791135">
        <w:rPr>
          <w:rFonts w:cs="Times New Roman"/>
          <w:b/>
          <w:bCs/>
          <w:sz w:val="24"/>
          <w:szCs w:val="24"/>
        </w:rPr>
        <w:t>Актуальность.</w:t>
      </w:r>
      <w:r>
        <w:rPr>
          <w:rFonts w:cs="Times New Roman"/>
          <w:b/>
          <w:bCs/>
          <w:sz w:val="24"/>
          <w:szCs w:val="24"/>
        </w:rPr>
        <w:t xml:space="preserve"> </w:t>
      </w:r>
    </w:p>
    <w:p w14:paraId="2873D8AE" w14:textId="2E33155D" w:rsidR="002A5FAA" w:rsidRDefault="002A5FAA" w:rsidP="00E20E9D">
      <w:pPr>
        <w:ind w:left="142" w:right="57" w:firstLine="709"/>
        <w:jc w:val="both"/>
        <w:rPr>
          <w:rFonts w:cs="Times New Roman"/>
          <w:sz w:val="24"/>
          <w:szCs w:val="24"/>
        </w:rPr>
      </w:pPr>
      <w:r>
        <w:rPr>
          <w:rFonts w:cs="Times New Roman"/>
          <w:sz w:val="24"/>
          <w:szCs w:val="24"/>
        </w:rPr>
        <w:t xml:space="preserve">Золотовалютные резервы (ЗВР) являются ключевым инструментом поддержания макроэкономической стабильности государства, его платежного баланса, а также обеспечения эффективной деятельности экономических агентов. Общепринятым подходом к хранению ЗВР является их размещение в высоконадежных инструментах валютного рынка, таких как свободно-конвертируемые </w:t>
      </w:r>
      <w:r w:rsidR="007D1A1D">
        <w:rPr>
          <w:rFonts w:cs="Times New Roman"/>
          <w:sz w:val="24"/>
          <w:szCs w:val="24"/>
        </w:rPr>
        <w:t>валюты крупнейших</w:t>
      </w:r>
      <w:r>
        <w:rPr>
          <w:rFonts w:cs="Times New Roman"/>
          <w:sz w:val="24"/>
          <w:szCs w:val="24"/>
        </w:rPr>
        <w:t xml:space="preserve"> экономик, инструментах долгового рынка, государственные (казначейские) обязательства этих стран, а также золото. У каждого из этих активов есть свои преимущества и недостатки. К примеру, валюта является наиболее ликвидной, но она не обеспечивает доходность. Золото является, фактически, единственным инструментом, который защищен от инфляции, но при этом он относительно менее ликвиден. В свете этого </w:t>
      </w:r>
      <w:r w:rsidR="00E20E9D">
        <w:rPr>
          <w:rFonts w:cs="Times New Roman"/>
          <w:sz w:val="24"/>
          <w:szCs w:val="24"/>
        </w:rPr>
        <w:t xml:space="preserve">в настоящее время </w:t>
      </w:r>
      <w:r>
        <w:rPr>
          <w:rFonts w:cs="Times New Roman"/>
          <w:sz w:val="24"/>
          <w:szCs w:val="24"/>
        </w:rPr>
        <w:t xml:space="preserve">наиболее активно используемым инструментом для хранения ЗВР являются государственные облигации крупнейших экономик, которые до недавнего времени считались таким же надежным </w:t>
      </w:r>
      <w:r w:rsidR="007D1A1D">
        <w:rPr>
          <w:rFonts w:cs="Times New Roman"/>
          <w:sz w:val="24"/>
          <w:szCs w:val="24"/>
        </w:rPr>
        <w:t>инструментом,</w:t>
      </w:r>
      <w:r>
        <w:rPr>
          <w:rFonts w:cs="Times New Roman"/>
          <w:sz w:val="24"/>
          <w:szCs w:val="24"/>
        </w:rPr>
        <w:t xml:space="preserve"> как и свободно</w:t>
      </w:r>
      <w:r w:rsidR="0009628B">
        <w:rPr>
          <w:rFonts w:cs="Times New Roman"/>
          <w:sz w:val="24"/>
          <w:szCs w:val="24"/>
        </w:rPr>
        <w:t xml:space="preserve"> </w:t>
      </w:r>
      <w:r>
        <w:rPr>
          <w:rFonts w:cs="Times New Roman"/>
          <w:sz w:val="24"/>
          <w:szCs w:val="24"/>
        </w:rPr>
        <w:t>конвертируемая валюта.</w:t>
      </w:r>
    </w:p>
    <w:p w14:paraId="72559460" w14:textId="5A07431E" w:rsidR="00A179DE" w:rsidRPr="00166532" w:rsidRDefault="0060540B" w:rsidP="00BD4429">
      <w:pPr>
        <w:ind w:left="142" w:right="57" w:firstLine="709"/>
        <w:jc w:val="both"/>
        <w:rPr>
          <w:rFonts w:cs="Times New Roman"/>
          <w:sz w:val="24"/>
          <w:szCs w:val="24"/>
        </w:rPr>
      </w:pPr>
      <w:r>
        <w:rPr>
          <w:rFonts w:cs="Times New Roman"/>
          <w:sz w:val="24"/>
          <w:szCs w:val="24"/>
        </w:rPr>
        <w:t xml:space="preserve">В конце 20-начале 21 века достаточно большое распространение получило размещение ЗВР в казначейские обязательства США, которые представлялись оптимальными в точки зрения критериев доходность/ликвидность. </w:t>
      </w:r>
      <w:r w:rsidR="00E20E9D">
        <w:rPr>
          <w:rFonts w:cs="Times New Roman"/>
          <w:sz w:val="24"/>
          <w:szCs w:val="24"/>
        </w:rPr>
        <w:t>Однако п</w:t>
      </w:r>
      <w:r>
        <w:rPr>
          <w:rFonts w:cs="Times New Roman"/>
          <w:sz w:val="24"/>
          <w:szCs w:val="24"/>
        </w:rPr>
        <w:t>риемлемость такого подхода для России не оправдалась. События</w:t>
      </w:r>
      <w:r w:rsidR="00E20E9D">
        <w:rPr>
          <w:rFonts w:cs="Times New Roman"/>
          <w:sz w:val="24"/>
          <w:szCs w:val="24"/>
        </w:rPr>
        <w:t xml:space="preserve"> </w:t>
      </w:r>
      <w:r w:rsidR="00533EB3" w:rsidRPr="00166532">
        <w:rPr>
          <w:rFonts w:cs="Times New Roman"/>
          <w:sz w:val="24"/>
          <w:szCs w:val="24"/>
        </w:rPr>
        <w:t>2014-2015 год</w:t>
      </w:r>
      <w:r w:rsidR="002A5FAA">
        <w:rPr>
          <w:rFonts w:cs="Times New Roman"/>
          <w:sz w:val="24"/>
          <w:szCs w:val="24"/>
        </w:rPr>
        <w:t>ов показали, что стратегию управления ЗВР необходимо корректировать, так как</w:t>
      </w:r>
      <w:r w:rsidR="00E20E9D">
        <w:rPr>
          <w:rFonts w:cs="Times New Roman"/>
          <w:sz w:val="24"/>
          <w:szCs w:val="24"/>
        </w:rPr>
        <w:t xml:space="preserve"> ввиду угрозы применения санкций</w:t>
      </w:r>
      <w:r w:rsidR="002A5FAA">
        <w:rPr>
          <w:rFonts w:cs="Times New Roman"/>
          <w:sz w:val="24"/>
          <w:szCs w:val="24"/>
        </w:rPr>
        <w:t xml:space="preserve"> существенно выросли риски надежности</w:t>
      </w:r>
      <w:r w:rsidR="00E20E9D">
        <w:rPr>
          <w:rFonts w:cs="Times New Roman"/>
          <w:sz w:val="24"/>
          <w:szCs w:val="24"/>
        </w:rPr>
        <w:t xml:space="preserve"> для России</w:t>
      </w:r>
      <w:r w:rsidR="002A5FAA">
        <w:rPr>
          <w:rFonts w:cs="Times New Roman"/>
          <w:sz w:val="24"/>
          <w:szCs w:val="24"/>
        </w:rPr>
        <w:t xml:space="preserve"> таких инструментов хранения ЗВР как казначейские обязательств США. </w:t>
      </w:r>
      <w:r w:rsidR="000861FF">
        <w:rPr>
          <w:rFonts w:cs="Times New Roman"/>
          <w:sz w:val="24"/>
          <w:szCs w:val="24"/>
        </w:rPr>
        <w:t>О</w:t>
      </w:r>
      <w:r w:rsidR="00533EB3" w:rsidRPr="00166532">
        <w:rPr>
          <w:rFonts w:cs="Times New Roman"/>
          <w:sz w:val="24"/>
          <w:szCs w:val="24"/>
        </w:rPr>
        <w:t xml:space="preserve">бострение </w:t>
      </w:r>
      <w:r w:rsidR="007D1A1D">
        <w:rPr>
          <w:rFonts w:cs="Times New Roman"/>
          <w:sz w:val="24"/>
          <w:szCs w:val="24"/>
        </w:rPr>
        <w:t>геопо</w:t>
      </w:r>
      <w:r w:rsidR="007D1A1D" w:rsidRPr="00166532">
        <w:rPr>
          <w:rFonts w:cs="Times New Roman"/>
          <w:sz w:val="24"/>
          <w:szCs w:val="24"/>
        </w:rPr>
        <w:t>литической</w:t>
      </w:r>
      <w:r w:rsidR="000861FF">
        <w:rPr>
          <w:rFonts w:cs="Times New Roman"/>
          <w:sz w:val="24"/>
          <w:szCs w:val="24"/>
        </w:rPr>
        <w:t xml:space="preserve"> ситуации, катализатором которой стало возвращения Крыма в состав России и последовавшие за этим санкции, привело к необходимости кардинального изменения в</w:t>
      </w:r>
      <w:r w:rsidR="00533EB3" w:rsidRPr="00166532">
        <w:rPr>
          <w:rFonts w:cs="Times New Roman"/>
          <w:sz w:val="24"/>
          <w:szCs w:val="24"/>
        </w:rPr>
        <w:t xml:space="preserve"> </w:t>
      </w:r>
      <w:r w:rsidR="000861FF" w:rsidRPr="00166532">
        <w:rPr>
          <w:rFonts w:cs="Times New Roman"/>
          <w:sz w:val="24"/>
          <w:szCs w:val="24"/>
        </w:rPr>
        <w:t>стратеги</w:t>
      </w:r>
      <w:r w:rsidR="000861FF">
        <w:rPr>
          <w:rFonts w:cs="Times New Roman"/>
          <w:sz w:val="24"/>
          <w:szCs w:val="24"/>
        </w:rPr>
        <w:t>и</w:t>
      </w:r>
      <w:r w:rsidR="000861FF" w:rsidRPr="00166532">
        <w:rPr>
          <w:rFonts w:cs="Times New Roman"/>
          <w:sz w:val="24"/>
          <w:szCs w:val="24"/>
        </w:rPr>
        <w:t xml:space="preserve"> </w:t>
      </w:r>
      <w:r w:rsidR="00533EB3" w:rsidRPr="00166532">
        <w:rPr>
          <w:rFonts w:cs="Times New Roman"/>
          <w:sz w:val="24"/>
          <w:szCs w:val="24"/>
        </w:rPr>
        <w:t xml:space="preserve">управления золотовалютными резервами </w:t>
      </w:r>
      <w:r w:rsidR="00E20E9D" w:rsidRPr="00166532">
        <w:rPr>
          <w:rFonts w:cs="Times New Roman"/>
          <w:sz w:val="24"/>
          <w:szCs w:val="24"/>
        </w:rPr>
        <w:t>России.</w:t>
      </w:r>
      <w:r w:rsidR="00533EB3" w:rsidRPr="00166532">
        <w:rPr>
          <w:rFonts w:cs="Times New Roman"/>
          <w:sz w:val="24"/>
          <w:szCs w:val="24"/>
        </w:rPr>
        <w:t xml:space="preserve"> </w:t>
      </w:r>
      <w:r w:rsidR="000861FF">
        <w:rPr>
          <w:rFonts w:cs="Times New Roman"/>
          <w:sz w:val="24"/>
          <w:szCs w:val="24"/>
        </w:rPr>
        <w:t>Как показывает наш анализ, э</w:t>
      </w:r>
      <w:r w:rsidR="000861FF" w:rsidRPr="00166532">
        <w:rPr>
          <w:rFonts w:cs="Times New Roman"/>
          <w:sz w:val="24"/>
          <w:szCs w:val="24"/>
        </w:rPr>
        <w:t xml:space="preserve">ти </w:t>
      </w:r>
      <w:r w:rsidR="00533EB3" w:rsidRPr="00166532">
        <w:rPr>
          <w:rFonts w:cs="Times New Roman"/>
          <w:sz w:val="24"/>
          <w:szCs w:val="24"/>
        </w:rPr>
        <w:t xml:space="preserve">меры оказались своевременными, </w:t>
      </w:r>
      <w:r w:rsidR="009F3D39" w:rsidRPr="00166532">
        <w:rPr>
          <w:rFonts w:cs="Times New Roman"/>
          <w:sz w:val="24"/>
          <w:szCs w:val="24"/>
        </w:rPr>
        <w:t>а</w:t>
      </w:r>
      <w:r w:rsidR="00533EB3" w:rsidRPr="00166532">
        <w:rPr>
          <w:rFonts w:cs="Times New Roman"/>
          <w:sz w:val="24"/>
          <w:szCs w:val="24"/>
        </w:rPr>
        <w:t xml:space="preserve"> подход доказал свою </w:t>
      </w:r>
      <w:r w:rsidR="009F3D39" w:rsidRPr="00166532">
        <w:rPr>
          <w:rFonts w:cs="Times New Roman"/>
          <w:sz w:val="24"/>
          <w:szCs w:val="24"/>
        </w:rPr>
        <w:t>эффективность.</w:t>
      </w:r>
    </w:p>
    <w:p w14:paraId="03F434DF" w14:textId="19D53936" w:rsidR="00791135" w:rsidRPr="00264EB8" w:rsidRDefault="000861FF" w:rsidP="00BD4429">
      <w:pPr>
        <w:ind w:left="142" w:right="57" w:firstLine="709"/>
        <w:jc w:val="both"/>
        <w:rPr>
          <w:rFonts w:cs="Times New Roman"/>
          <w:sz w:val="24"/>
          <w:szCs w:val="24"/>
        </w:rPr>
      </w:pPr>
      <w:r>
        <w:rPr>
          <w:rFonts w:cs="Times New Roman"/>
          <w:sz w:val="24"/>
          <w:szCs w:val="24"/>
        </w:rPr>
        <w:t>Второй важной функцией ЗВР является роль «подушки», которая позволяет смягчать влияние негативн</w:t>
      </w:r>
      <w:r w:rsidR="0060540B">
        <w:rPr>
          <w:rFonts w:cs="Times New Roman"/>
          <w:sz w:val="24"/>
          <w:szCs w:val="24"/>
        </w:rPr>
        <w:t>ых</w:t>
      </w:r>
      <w:r>
        <w:rPr>
          <w:rFonts w:cs="Times New Roman"/>
          <w:sz w:val="24"/>
          <w:szCs w:val="24"/>
        </w:rPr>
        <w:t xml:space="preserve"> изменений экономических условий на бюджет страны, прежде всего</w:t>
      </w:r>
      <w:r w:rsidR="00E20E9D">
        <w:rPr>
          <w:rFonts w:cs="Times New Roman"/>
          <w:sz w:val="24"/>
          <w:szCs w:val="24"/>
        </w:rPr>
        <w:t>,</w:t>
      </w:r>
      <w:r>
        <w:rPr>
          <w:rFonts w:cs="Times New Roman"/>
          <w:sz w:val="24"/>
          <w:szCs w:val="24"/>
        </w:rPr>
        <w:t xml:space="preserve"> помога</w:t>
      </w:r>
      <w:r w:rsidR="0060540B">
        <w:rPr>
          <w:rFonts w:cs="Times New Roman"/>
          <w:sz w:val="24"/>
          <w:szCs w:val="24"/>
        </w:rPr>
        <w:t>я</w:t>
      </w:r>
      <w:r>
        <w:rPr>
          <w:rFonts w:cs="Times New Roman"/>
          <w:sz w:val="24"/>
          <w:szCs w:val="24"/>
        </w:rPr>
        <w:t xml:space="preserve"> даже при сокращении доходов, сохранять социальные расходы и ключевые инвестиции.  </w:t>
      </w:r>
      <w:r w:rsidR="00264EB8">
        <w:rPr>
          <w:rFonts w:cs="Times New Roman"/>
          <w:sz w:val="24"/>
          <w:szCs w:val="24"/>
        </w:rPr>
        <w:t xml:space="preserve">В 2020 году мировая экономика пережила беспрецедентный со времен Великой депрессии экономический спад, вызванной эпидемией </w:t>
      </w:r>
      <w:r w:rsidR="00264EB8">
        <w:rPr>
          <w:rFonts w:cs="Times New Roman"/>
          <w:sz w:val="24"/>
          <w:szCs w:val="24"/>
          <w:lang w:val="en-US"/>
        </w:rPr>
        <w:t>COVID</w:t>
      </w:r>
      <w:r w:rsidR="00264EB8" w:rsidRPr="00264EB8">
        <w:rPr>
          <w:rFonts w:cs="Times New Roman"/>
          <w:sz w:val="24"/>
          <w:szCs w:val="24"/>
        </w:rPr>
        <w:t xml:space="preserve">-19. </w:t>
      </w:r>
      <w:r w:rsidR="00264EB8">
        <w:rPr>
          <w:rFonts w:cs="Times New Roman"/>
          <w:sz w:val="24"/>
          <w:szCs w:val="24"/>
        </w:rPr>
        <w:t xml:space="preserve">При этом, по прогнозам экономистов, мировая экономика восстанавливается такими же беспрецедентными темпами. Происходящее в мире вместе с эпидемией оказывает влияние на российскую экономику, которая, хотя и не упала так значительно, как </w:t>
      </w:r>
      <w:r w:rsidR="00264EB8">
        <w:rPr>
          <w:rFonts w:cs="Times New Roman"/>
          <w:sz w:val="24"/>
          <w:szCs w:val="24"/>
        </w:rPr>
        <w:lastRenderedPageBreak/>
        <w:t xml:space="preserve">экономика США, </w:t>
      </w:r>
      <w:r w:rsidR="00E20E9D">
        <w:rPr>
          <w:rFonts w:cs="Times New Roman"/>
          <w:sz w:val="24"/>
          <w:szCs w:val="24"/>
        </w:rPr>
        <w:t>восстанавливается</w:t>
      </w:r>
      <w:r w:rsidR="00264EB8">
        <w:rPr>
          <w:rFonts w:cs="Times New Roman"/>
          <w:sz w:val="24"/>
          <w:szCs w:val="24"/>
        </w:rPr>
        <w:t xml:space="preserve"> не так </w:t>
      </w:r>
      <w:r w:rsidR="00E20E9D">
        <w:rPr>
          <w:rFonts w:cs="Times New Roman"/>
          <w:sz w:val="24"/>
          <w:szCs w:val="24"/>
        </w:rPr>
        <w:t>легко</w:t>
      </w:r>
      <w:r w:rsidR="00264EB8">
        <w:rPr>
          <w:rFonts w:cs="Times New Roman"/>
          <w:sz w:val="24"/>
          <w:szCs w:val="24"/>
        </w:rPr>
        <w:t>. Основной фактор наполнения бюджета</w:t>
      </w:r>
      <w:r w:rsidR="009301A5">
        <w:rPr>
          <w:rFonts w:cs="Times New Roman"/>
          <w:sz w:val="24"/>
          <w:szCs w:val="24"/>
        </w:rPr>
        <w:t xml:space="preserve">, нефтегазовые доходы, существенно снизился из-за падения мировых цен на нефть. </w:t>
      </w:r>
      <w:r w:rsidR="00BC0BC9">
        <w:rPr>
          <w:rFonts w:cs="Times New Roman"/>
          <w:sz w:val="24"/>
          <w:szCs w:val="24"/>
        </w:rPr>
        <w:t xml:space="preserve">Восстановления </w:t>
      </w:r>
      <w:r w:rsidR="009301A5">
        <w:rPr>
          <w:rFonts w:cs="Times New Roman"/>
          <w:sz w:val="24"/>
          <w:szCs w:val="24"/>
        </w:rPr>
        <w:t>цен на нефть до уровня, предшествовавш</w:t>
      </w:r>
      <w:r w:rsidR="00C47693">
        <w:rPr>
          <w:rFonts w:cs="Times New Roman"/>
          <w:sz w:val="24"/>
          <w:szCs w:val="24"/>
        </w:rPr>
        <w:t>его</w:t>
      </w:r>
      <w:r w:rsidR="009301A5">
        <w:rPr>
          <w:rFonts w:cs="Times New Roman"/>
          <w:sz w:val="24"/>
          <w:szCs w:val="24"/>
        </w:rPr>
        <w:t xml:space="preserve"> развалу нефтяной сделки Опек+, несмотря на быстрые темпы восстановления мировой экономики, не ожидается. В связи с этим российский бюджет находится под давлением, и правительство вынуждено использовать золотовалютные резервы для финансирования бюджетного дефицита. </w:t>
      </w:r>
      <w:r w:rsidR="00BC0BC9">
        <w:rPr>
          <w:rFonts w:cs="Times New Roman"/>
          <w:sz w:val="24"/>
          <w:szCs w:val="24"/>
        </w:rPr>
        <w:t xml:space="preserve">Продолжает нарастать </w:t>
      </w:r>
      <w:r w:rsidR="009301A5">
        <w:rPr>
          <w:rFonts w:cs="Times New Roman"/>
          <w:sz w:val="24"/>
          <w:szCs w:val="24"/>
        </w:rPr>
        <w:t xml:space="preserve">санкционное давление на Россию в связи с избранием новой администрации нового президента США. Есть </w:t>
      </w:r>
      <w:r w:rsidR="00BC0BC9">
        <w:rPr>
          <w:rFonts w:cs="Times New Roman"/>
          <w:sz w:val="24"/>
          <w:szCs w:val="24"/>
        </w:rPr>
        <w:t xml:space="preserve">опасения </w:t>
      </w:r>
      <w:r w:rsidR="009301A5">
        <w:rPr>
          <w:rFonts w:cs="Times New Roman"/>
          <w:sz w:val="24"/>
          <w:szCs w:val="24"/>
        </w:rPr>
        <w:t xml:space="preserve">о новом витке эскалации санкций против России. В этих обстоятельствах тема эффективного управления золотовалютными резервами, а также минимизация рисков их потери являются как никогда актуальными. </w:t>
      </w:r>
      <w:r w:rsidR="00F42138">
        <w:rPr>
          <w:rFonts w:cs="Times New Roman"/>
          <w:sz w:val="24"/>
          <w:szCs w:val="24"/>
        </w:rPr>
        <w:t xml:space="preserve">Продолжающийся экономический рост Китая и амбиции китайского руководства сделать юань резервной валютой предоставляют новую возможность для </w:t>
      </w:r>
      <w:r w:rsidR="009301A5">
        <w:rPr>
          <w:rFonts w:cs="Times New Roman"/>
          <w:sz w:val="24"/>
          <w:szCs w:val="24"/>
        </w:rPr>
        <w:t>ребалансировки золотовалютных резервов</w:t>
      </w:r>
      <w:r w:rsidR="00F42138">
        <w:rPr>
          <w:rFonts w:cs="Times New Roman"/>
          <w:sz w:val="24"/>
          <w:szCs w:val="24"/>
        </w:rPr>
        <w:t xml:space="preserve"> и снижения рисков, связанных с инвестициями в долларовые активы.</w:t>
      </w:r>
      <w:r w:rsidR="009301A5">
        <w:rPr>
          <w:rFonts w:cs="Times New Roman"/>
          <w:sz w:val="24"/>
          <w:szCs w:val="24"/>
        </w:rPr>
        <w:t xml:space="preserve">  </w:t>
      </w:r>
    </w:p>
    <w:p w14:paraId="26446D65" w14:textId="7129D8D4" w:rsidR="00E23773" w:rsidRDefault="00E23773" w:rsidP="00BD4429">
      <w:pPr>
        <w:ind w:left="142" w:right="57" w:firstLine="709"/>
        <w:jc w:val="both"/>
        <w:rPr>
          <w:rFonts w:cs="Times New Roman"/>
          <w:sz w:val="24"/>
          <w:szCs w:val="24"/>
        </w:rPr>
      </w:pPr>
      <w:r>
        <w:rPr>
          <w:rFonts w:cs="Times New Roman"/>
          <w:b/>
          <w:bCs/>
          <w:sz w:val="24"/>
          <w:szCs w:val="24"/>
        </w:rPr>
        <w:t>Цель.</w:t>
      </w:r>
      <w:r>
        <w:rPr>
          <w:rFonts w:cs="Times New Roman"/>
          <w:sz w:val="24"/>
          <w:szCs w:val="24"/>
        </w:rPr>
        <w:t xml:space="preserve"> </w:t>
      </w:r>
      <w:r w:rsidR="00B57950">
        <w:rPr>
          <w:rFonts w:cs="Times New Roman"/>
          <w:sz w:val="24"/>
          <w:szCs w:val="24"/>
        </w:rPr>
        <w:t>Выяв</w:t>
      </w:r>
      <w:r w:rsidR="006023FA">
        <w:rPr>
          <w:rFonts w:cs="Times New Roman"/>
          <w:sz w:val="24"/>
          <w:szCs w:val="24"/>
        </w:rPr>
        <w:t>ление</w:t>
      </w:r>
      <w:r>
        <w:rPr>
          <w:rFonts w:cs="Times New Roman"/>
          <w:sz w:val="24"/>
          <w:szCs w:val="24"/>
        </w:rPr>
        <w:t xml:space="preserve"> причин </w:t>
      </w:r>
      <w:r w:rsidR="0060540B">
        <w:rPr>
          <w:rFonts w:cs="Times New Roman"/>
          <w:sz w:val="24"/>
          <w:szCs w:val="24"/>
        </w:rPr>
        <w:t xml:space="preserve">и анализ </w:t>
      </w:r>
      <w:r w:rsidR="007D1A1D">
        <w:rPr>
          <w:rFonts w:cs="Times New Roman"/>
          <w:sz w:val="24"/>
          <w:szCs w:val="24"/>
        </w:rPr>
        <w:t>результат</w:t>
      </w:r>
      <w:r w:rsidR="00E20E9D">
        <w:rPr>
          <w:rFonts w:cs="Times New Roman"/>
          <w:sz w:val="24"/>
          <w:szCs w:val="24"/>
        </w:rPr>
        <w:t>ов</w:t>
      </w:r>
      <w:r w:rsidR="007D1A1D">
        <w:rPr>
          <w:rFonts w:cs="Times New Roman"/>
          <w:sz w:val="24"/>
          <w:szCs w:val="24"/>
        </w:rPr>
        <w:t xml:space="preserve"> изменения</w:t>
      </w:r>
      <w:r>
        <w:rPr>
          <w:rFonts w:cs="Times New Roman"/>
          <w:sz w:val="24"/>
          <w:szCs w:val="24"/>
        </w:rPr>
        <w:t xml:space="preserve"> стратегии управлени</w:t>
      </w:r>
      <w:r w:rsidR="00BC0BC9">
        <w:rPr>
          <w:rFonts w:cs="Times New Roman"/>
          <w:sz w:val="24"/>
          <w:szCs w:val="24"/>
        </w:rPr>
        <w:t>я</w:t>
      </w:r>
      <w:r>
        <w:rPr>
          <w:rFonts w:cs="Times New Roman"/>
          <w:sz w:val="24"/>
          <w:szCs w:val="24"/>
        </w:rPr>
        <w:t xml:space="preserve"> золотовалютными резервами России </w:t>
      </w:r>
      <w:r w:rsidR="009301A5">
        <w:rPr>
          <w:rFonts w:cs="Times New Roman"/>
          <w:sz w:val="24"/>
          <w:szCs w:val="24"/>
        </w:rPr>
        <w:t>с</w:t>
      </w:r>
      <w:r>
        <w:rPr>
          <w:rFonts w:cs="Times New Roman"/>
          <w:sz w:val="24"/>
          <w:szCs w:val="24"/>
        </w:rPr>
        <w:t xml:space="preserve"> 201</w:t>
      </w:r>
      <w:r w:rsidR="00264EB8">
        <w:rPr>
          <w:rFonts w:cs="Times New Roman"/>
          <w:sz w:val="24"/>
          <w:szCs w:val="24"/>
        </w:rPr>
        <w:t>4</w:t>
      </w:r>
      <w:r>
        <w:rPr>
          <w:rFonts w:cs="Times New Roman"/>
          <w:sz w:val="24"/>
          <w:szCs w:val="24"/>
        </w:rPr>
        <w:t>-2015гг</w:t>
      </w:r>
      <w:r w:rsidR="00B57950">
        <w:rPr>
          <w:rFonts w:cs="Times New Roman"/>
          <w:sz w:val="24"/>
          <w:szCs w:val="24"/>
        </w:rPr>
        <w:t>.</w:t>
      </w:r>
      <w:r w:rsidR="000861FF">
        <w:rPr>
          <w:rFonts w:cs="Times New Roman"/>
          <w:sz w:val="24"/>
          <w:szCs w:val="24"/>
        </w:rPr>
        <w:t xml:space="preserve"> Насколько эффективн</w:t>
      </w:r>
      <w:r w:rsidR="0060540B">
        <w:rPr>
          <w:rFonts w:cs="Times New Roman"/>
          <w:sz w:val="24"/>
          <w:szCs w:val="24"/>
        </w:rPr>
        <w:t xml:space="preserve">ой </w:t>
      </w:r>
      <w:r w:rsidR="000861FF">
        <w:rPr>
          <w:rFonts w:cs="Times New Roman"/>
          <w:sz w:val="24"/>
          <w:szCs w:val="24"/>
        </w:rPr>
        <w:t>оказалась новая стратегия для достижения основных целей: обеспечени</w:t>
      </w:r>
      <w:r w:rsidR="0060540B">
        <w:rPr>
          <w:rFonts w:cs="Times New Roman"/>
          <w:sz w:val="24"/>
          <w:szCs w:val="24"/>
        </w:rPr>
        <w:t>я</w:t>
      </w:r>
      <w:r w:rsidR="000861FF">
        <w:rPr>
          <w:rFonts w:cs="Times New Roman"/>
          <w:sz w:val="24"/>
          <w:szCs w:val="24"/>
        </w:rPr>
        <w:t xml:space="preserve"> надежности ЗВР, </w:t>
      </w:r>
      <w:r w:rsidR="00E20E9D">
        <w:rPr>
          <w:rFonts w:cs="Times New Roman"/>
          <w:sz w:val="24"/>
          <w:szCs w:val="24"/>
        </w:rPr>
        <w:t>и</w:t>
      </w:r>
      <w:r w:rsidR="000861FF">
        <w:rPr>
          <w:rFonts w:cs="Times New Roman"/>
          <w:sz w:val="24"/>
          <w:szCs w:val="24"/>
        </w:rPr>
        <w:t xml:space="preserve"> смягчения воздействия снижения экономического роста на</w:t>
      </w:r>
      <w:r w:rsidR="00E20E9D">
        <w:rPr>
          <w:rFonts w:cs="Times New Roman"/>
          <w:sz w:val="24"/>
          <w:szCs w:val="24"/>
        </w:rPr>
        <w:t xml:space="preserve"> осуществление</w:t>
      </w:r>
      <w:r w:rsidR="000861FF">
        <w:rPr>
          <w:rFonts w:cs="Times New Roman"/>
          <w:sz w:val="24"/>
          <w:szCs w:val="24"/>
        </w:rPr>
        <w:t xml:space="preserve"> бюджетны</w:t>
      </w:r>
      <w:r w:rsidR="00E20E9D">
        <w:rPr>
          <w:rFonts w:cs="Times New Roman"/>
          <w:sz w:val="24"/>
          <w:szCs w:val="24"/>
        </w:rPr>
        <w:t>х</w:t>
      </w:r>
      <w:r w:rsidR="000861FF">
        <w:rPr>
          <w:rFonts w:cs="Times New Roman"/>
          <w:sz w:val="24"/>
          <w:szCs w:val="24"/>
        </w:rPr>
        <w:t xml:space="preserve"> расход</w:t>
      </w:r>
      <w:r w:rsidR="00E20E9D">
        <w:rPr>
          <w:rFonts w:cs="Times New Roman"/>
          <w:sz w:val="24"/>
          <w:szCs w:val="24"/>
        </w:rPr>
        <w:t>ов</w:t>
      </w:r>
      <w:r w:rsidR="000861FF">
        <w:rPr>
          <w:rFonts w:cs="Times New Roman"/>
          <w:sz w:val="24"/>
          <w:szCs w:val="24"/>
        </w:rPr>
        <w:t xml:space="preserve">. </w:t>
      </w:r>
    </w:p>
    <w:p w14:paraId="4AEC619C" w14:textId="38D31228" w:rsidR="0060540B" w:rsidRDefault="00E23773" w:rsidP="00BD4429">
      <w:pPr>
        <w:ind w:left="142" w:right="57" w:firstLine="709"/>
        <w:jc w:val="both"/>
        <w:rPr>
          <w:rFonts w:cs="Times New Roman"/>
          <w:b/>
          <w:bCs/>
          <w:sz w:val="24"/>
          <w:szCs w:val="24"/>
        </w:rPr>
      </w:pPr>
      <w:r w:rsidRPr="00E23773">
        <w:rPr>
          <w:rFonts w:cs="Times New Roman"/>
          <w:b/>
          <w:bCs/>
          <w:sz w:val="24"/>
          <w:szCs w:val="24"/>
        </w:rPr>
        <w:t xml:space="preserve">Задачи. </w:t>
      </w:r>
    </w:p>
    <w:p w14:paraId="14F6495F" w14:textId="15CFF3C6" w:rsidR="00E23773" w:rsidRPr="007D1A1D" w:rsidRDefault="00F42138" w:rsidP="00BD4429">
      <w:pPr>
        <w:pStyle w:val="a7"/>
        <w:numPr>
          <w:ilvl w:val="0"/>
          <w:numId w:val="16"/>
        </w:numPr>
        <w:ind w:right="57" w:firstLine="709"/>
        <w:jc w:val="both"/>
        <w:rPr>
          <w:rFonts w:cs="Times New Roman"/>
          <w:sz w:val="24"/>
          <w:szCs w:val="24"/>
        </w:rPr>
      </w:pPr>
      <w:r w:rsidRPr="007D1A1D">
        <w:rPr>
          <w:rFonts w:cs="Times New Roman"/>
          <w:sz w:val="24"/>
          <w:szCs w:val="24"/>
        </w:rPr>
        <w:t xml:space="preserve">Проанализировать изменения в структуре </w:t>
      </w:r>
      <w:r w:rsidR="00E23773" w:rsidRPr="007D1A1D">
        <w:rPr>
          <w:rFonts w:cs="Times New Roman"/>
          <w:sz w:val="24"/>
          <w:szCs w:val="24"/>
        </w:rPr>
        <w:t xml:space="preserve">золотовалютных резервов </w:t>
      </w:r>
      <w:r w:rsidR="00106C61" w:rsidRPr="007D1A1D">
        <w:rPr>
          <w:rFonts w:cs="Times New Roman"/>
          <w:sz w:val="24"/>
          <w:szCs w:val="24"/>
        </w:rPr>
        <w:t xml:space="preserve">России </w:t>
      </w:r>
      <w:r w:rsidR="00E23773" w:rsidRPr="007D1A1D">
        <w:rPr>
          <w:rFonts w:cs="Times New Roman"/>
          <w:sz w:val="24"/>
          <w:szCs w:val="24"/>
        </w:rPr>
        <w:t xml:space="preserve">в период с </w:t>
      </w:r>
      <w:r w:rsidR="00942EC2">
        <w:rPr>
          <w:rFonts w:cs="Times New Roman"/>
          <w:sz w:val="24"/>
          <w:szCs w:val="24"/>
        </w:rPr>
        <w:t xml:space="preserve">предкризисного </w:t>
      </w:r>
      <w:r w:rsidR="00E23773" w:rsidRPr="007D1A1D">
        <w:rPr>
          <w:rFonts w:cs="Times New Roman"/>
          <w:sz w:val="24"/>
          <w:szCs w:val="24"/>
        </w:rPr>
        <w:t>200</w:t>
      </w:r>
      <w:r w:rsidR="00C46766" w:rsidRPr="007D1A1D">
        <w:rPr>
          <w:rFonts w:cs="Times New Roman"/>
          <w:sz w:val="24"/>
          <w:szCs w:val="24"/>
        </w:rPr>
        <w:t>8</w:t>
      </w:r>
      <w:r w:rsidR="00942EC2">
        <w:rPr>
          <w:rFonts w:cs="Times New Roman"/>
          <w:sz w:val="24"/>
          <w:szCs w:val="24"/>
        </w:rPr>
        <w:t>г</w:t>
      </w:r>
      <w:r w:rsidR="00E23773" w:rsidRPr="007D1A1D">
        <w:rPr>
          <w:rFonts w:cs="Times New Roman"/>
          <w:sz w:val="24"/>
          <w:szCs w:val="24"/>
        </w:rPr>
        <w:t xml:space="preserve"> по </w:t>
      </w:r>
      <w:r w:rsidR="00942EC2">
        <w:rPr>
          <w:rFonts w:cs="Times New Roman"/>
          <w:sz w:val="24"/>
          <w:szCs w:val="24"/>
        </w:rPr>
        <w:t>настоящее время (</w:t>
      </w:r>
      <w:r w:rsidR="00E23773" w:rsidRPr="007D1A1D">
        <w:rPr>
          <w:rFonts w:cs="Times New Roman"/>
          <w:sz w:val="24"/>
          <w:szCs w:val="24"/>
        </w:rPr>
        <w:t>20</w:t>
      </w:r>
      <w:r w:rsidR="009301A5" w:rsidRPr="007D1A1D">
        <w:rPr>
          <w:rFonts w:cs="Times New Roman"/>
          <w:sz w:val="24"/>
          <w:szCs w:val="24"/>
        </w:rPr>
        <w:t>2</w:t>
      </w:r>
      <w:r w:rsidR="00E20E9D">
        <w:rPr>
          <w:rFonts w:cs="Times New Roman"/>
          <w:sz w:val="24"/>
          <w:szCs w:val="24"/>
        </w:rPr>
        <w:t>1</w:t>
      </w:r>
      <w:r w:rsidR="00E23773" w:rsidRPr="007D1A1D">
        <w:rPr>
          <w:rFonts w:cs="Times New Roman"/>
          <w:sz w:val="24"/>
          <w:szCs w:val="24"/>
        </w:rPr>
        <w:t xml:space="preserve"> г</w:t>
      </w:r>
      <w:r w:rsidR="00942EC2">
        <w:rPr>
          <w:rFonts w:cs="Times New Roman"/>
          <w:sz w:val="24"/>
          <w:szCs w:val="24"/>
        </w:rPr>
        <w:t>)</w:t>
      </w:r>
      <w:r w:rsidR="00E23773" w:rsidRPr="007D1A1D">
        <w:rPr>
          <w:rFonts w:cs="Times New Roman"/>
          <w:sz w:val="24"/>
          <w:szCs w:val="24"/>
        </w:rPr>
        <w:t>.</w:t>
      </w:r>
    </w:p>
    <w:p w14:paraId="7810C191" w14:textId="5797158C" w:rsidR="00E23773" w:rsidRPr="007D1A1D" w:rsidRDefault="00E23773" w:rsidP="00BD4429">
      <w:pPr>
        <w:pStyle w:val="a7"/>
        <w:numPr>
          <w:ilvl w:val="0"/>
          <w:numId w:val="16"/>
        </w:numPr>
        <w:ind w:right="57" w:firstLine="709"/>
        <w:jc w:val="both"/>
        <w:rPr>
          <w:rFonts w:cs="Times New Roman"/>
          <w:sz w:val="24"/>
          <w:szCs w:val="24"/>
        </w:rPr>
      </w:pPr>
      <w:r w:rsidRPr="007D1A1D">
        <w:rPr>
          <w:rFonts w:cs="Times New Roman"/>
          <w:sz w:val="24"/>
          <w:szCs w:val="24"/>
        </w:rPr>
        <w:t xml:space="preserve">Описать экономическую ситуацию в </w:t>
      </w:r>
      <w:r w:rsidR="00106C61" w:rsidRPr="007D1A1D">
        <w:rPr>
          <w:rFonts w:cs="Times New Roman"/>
          <w:sz w:val="24"/>
          <w:szCs w:val="24"/>
        </w:rPr>
        <w:t>России</w:t>
      </w:r>
      <w:r w:rsidRPr="007D1A1D">
        <w:rPr>
          <w:rFonts w:cs="Times New Roman"/>
          <w:sz w:val="24"/>
          <w:szCs w:val="24"/>
        </w:rPr>
        <w:t xml:space="preserve"> </w:t>
      </w:r>
      <w:r w:rsidR="00F42138" w:rsidRPr="007D1A1D">
        <w:rPr>
          <w:rFonts w:cs="Times New Roman"/>
          <w:sz w:val="24"/>
          <w:szCs w:val="24"/>
        </w:rPr>
        <w:t>в</w:t>
      </w:r>
      <w:r w:rsidRPr="007D1A1D">
        <w:rPr>
          <w:rFonts w:cs="Times New Roman"/>
          <w:sz w:val="24"/>
          <w:szCs w:val="24"/>
        </w:rPr>
        <w:t xml:space="preserve"> 2014-</w:t>
      </w:r>
      <w:r w:rsidR="00942EC2">
        <w:rPr>
          <w:rFonts w:cs="Times New Roman"/>
          <w:sz w:val="24"/>
          <w:szCs w:val="24"/>
        </w:rPr>
        <w:t>2015</w:t>
      </w:r>
      <w:r w:rsidRPr="007D1A1D">
        <w:rPr>
          <w:rFonts w:cs="Times New Roman"/>
          <w:sz w:val="24"/>
          <w:szCs w:val="24"/>
        </w:rPr>
        <w:t>гг.</w:t>
      </w:r>
    </w:p>
    <w:p w14:paraId="6D562EB6" w14:textId="3952542A" w:rsidR="00E23773" w:rsidRPr="007D1A1D" w:rsidRDefault="00E23773" w:rsidP="00BD4429">
      <w:pPr>
        <w:pStyle w:val="a7"/>
        <w:numPr>
          <w:ilvl w:val="0"/>
          <w:numId w:val="16"/>
        </w:numPr>
        <w:ind w:right="57" w:firstLine="709"/>
        <w:jc w:val="both"/>
        <w:rPr>
          <w:rFonts w:cs="Times New Roman"/>
          <w:sz w:val="24"/>
          <w:szCs w:val="24"/>
        </w:rPr>
      </w:pPr>
      <w:r w:rsidRPr="007D1A1D">
        <w:rPr>
          <w:rFonts w:cs="Times New Roman"/>
          <w:sz w:val="24"/>
          <w:szCs w:val="24"/>
        </w:rPr>
        <w:t xml:space="preserve">Описать </w:t>
      </w:r>
      <w:r w:rsidR="00E20E9D" w:rsidRPr="007D1A1D">
        <w:rPr>
          <w:rFonts w:cs="Times New Roman"/>
          <w:sz w:val="24"/>
          <w:szCs w:val="24"/>
        </w:rPr>
        <w:t>геополитическую</w:t>
      </w:r>
      <w:r w:rsidRPr="007D1A1D">
        <w:rPr>
          <w:rFonts w:cs="Times New Roman"/>
          <w:sz w:val="24"/>
          <w:szCs w:val="24"/>
        </w:rPr>
        <w:t xml:space="preserve"> ситуацию в </w:t>
      </w:r>
      <w:r w:rsidR="00106C61" w:rsidRPr="007D1A1D">
        <w:rPr>
          <w:rFonts w:cs="Times New Roman"/>
          <w:sz w:val="24"/>
          <w:szCs w:val="24"/>
        </w:rPr>
        <w:t>России</w:t>
      </w:r>
      <w:r w:rsidRPr="007D1A1D">
        <w:rPr>
          <w:rFonts w:cs="Times New Roman"/>
          <w:sz w:val="24"/>
          <w:szCs w:val="24"/>
        </w:rPr>
        <w:t xml:space="preserve"> </w:t>
      </w:r>
      <w:r w:rsidR="00F42138" w:rsidRPr="007D1A1D">
        <w:rPr>
          <w:rFonts w:cs="Times New Roman"/>
          <w:sz w:val="24"/>
          <w:szCs w:val="24"/>
        </w:rPr>
        <w:t>в</w:t>
      </w:r>
      <w:r w:rsidRPr="007D1A1D">
        <w:rPr>
          <w:rFonts w:cs="Times New Roman"/>
          <w:sz w:val="24"/>
          <w:szCs w:val="24"/>
        </w:rPr>
        <w:t xml:space="preserve"> 2014-</w:t>
      </w:r>
      <w:r w:rsidR="00942EC2">
        <w:rPr>
          <w:rFonts w:cs="Times New Roman"/>
          <w:sz w:val="24"/>
          <w:szCs w:val="24"/>
        </w:rPr>
        <w:t>2015</w:t>
      </w:r>
      <w:r w:rsidRPr="007D1A1D">
        <w:rPr>
          <w:rFonts w:cs="Times New Roman"/>
          <w:sz w:val="24"/>
          <w:szCs w:val="24"/>
        </w:rPr>
        <w:t>гг.</w:t>
      </w:r>
    </w:p>
    <w:p w14:paraId="7AF4476E" w14:textId="00B1A4D5" w:rsidR="00E23773" w:rsidRPr="007D1A1D" w:rsidRDefault="00106C61" w:rsidP="00BD4429">
      <w:pPr>
        <w:pStyle w:val="a7"/>
        <w:numPr>
          <w:ilvl w:val="0"/>
          <w:numId w:val="16"/>
        </w:numPr>
        <w:ind w:right="57" w:firstLine="709"/>
        <w:jc w:val="both"/>
        <w:rPr>
          <w:rFonts w:cs="Times New Roman"/>
          <w:sz w:val="24"/>
          <w:szCs w:val="24"/>
        </w:rPr>
      </w:pPr>
      <w:r w:rsidRPr="007D1A1D">
        <w:rPr>
          <w:rFonts w:cs="Times New Roman"/>
          <w:sz w:val="24"/>
          <w:szCs w:val="24"/>
        </w:rPr>
        <w:t xml:space="preserve">Сопоставить </w:t>
      </w:r>
      <w:r w:rsidR="00B57950" w:rsidRPr="007D1A1D">
        <w:rPr>
          <w:rFonts w:cs="Times New Roman"/>
          <w:sz w:val="24"/>
          <w:szCs w:val="24"/>
        </w:rPr>
        <w:t xml:space="preserve">мнения </w:t>
      </w:r>
      <w:r w:rsidRPr="007D1A1D">
        <w:rPr>
          <w:rFonts w:cs="Times New Roman"/>
          <w:sz w:val="24"/>
          <w:szCs w:val="24"/>
        </w:rPr>
        <w:t xml:space="preserve">различных </w:t>
      </w:r>
      <w:r w:rsidR="00B57950" w:rsidRPr="007D1A1D">
        <w:rPr>
          <w:rFonts w:cs="Times New Roman"/>
          <w:sz w:val="24"/>
          <w:szCs w:val="24"/>
        </w:rPr>
        <w:t>экспертов и</w:t>
      </w:r>
      <w:r w:rsidR="00E23773" w:rsidRPr="007D1A1D">
        <w:rPr>
          <w:rFonts w:cs="Times New Roman"/>
          <w:sz w:val="24"/>
          <w:szCs w:val="24"/>
        </w:rPr>
        <w:t xml:space="preserve"> </w:t>
      </w:r>
      <w:r w:rsidR="00F42138" w:rsidRPr="007D1A1D">
        <w:rPr>
          <w:rFonts w:cs="Times New Roman"/>
          <w:sz w:val="24"/>
          <w:szCs w:val="24"/>
        </w:rPr>
        <w:t xml:space="preserve">проанализировать </w:t>
      </w:r>
      <w:r w:rsidR="00E23773" w:rsidRPr="007D1A1D">
        <w:rPr>
          <w:rFonts w:cs="Times New Roman"/>
          <w:sz w:val="24"/>
          <w:szCs w:val="24"/>
        </w:rPr>
        <w:t xml:space="preserve">освещение в </w:t>
      </w:r>
      <w:r w:rsidRPr="007D1A1D">
        <w:rPr>
          <w:rFonts w:cs="Times New Roman"/>
          <w:sz w:val="24"/>
          <w:szCs w:val="24"/>
        </w:rPr>
        <w:t xml:space="preserve">различных </w:t>
      </w:r>
      <w:r w:rsidR="00E23773" w:rsidRPr="007D1A1D">
        <w:rPr>
          <w:rFonts w:cs="Times New Roman"/>
          <w:sz w:val="24"/>
          <w:szCs w:val="24"/>
        </w:rPr>
        <w:t>русскоязычных и иностранных СМИ вопроса о</w:t>
      </w:r>
      <w:r w:rsidR="00B57950" w:rsidRPr="007D1A1D">
        <w:rPr>
          <w:rFonts w:cs="Times New Roman"/>
          <w:sz w:val="24"/>
          <w:szCs w:val="24"/>
        </w:rPr>
        <w:t xml:space="preserve">б </w:t>
      </w:r>
      <w:r w:rsidR="00E23773" w:rsidRPr="007D1A1D">
        <w:rPr>
          <w:rFonts w:cs="Times New Roman"/>
          <w:sz w:val="24"/>
          <w:szCs w:val="24"/>
        </w:rPr>
        <w:t>изменении стратегии по управлению ЗВР</w:t>
      </w:r>
      <w:r w:rsidRPr="007D1A1D">
        <w:rPr>
          <w:rFonts w:cs="Times New Roman"/>
          <w:sz w:val="24"/>
          <w:szCs w:val="24"/>
        </w:rPr>
        <w:t xml:space="preserve"> России</w:t>
      </w:r>
      <w:r w:rsidR="00E23773" w:rsidRPr="007D1A1D">
        <w:rPr>
          <w:rFonts w:cs="Times New Roman"/>
          <w:sz w:val="24"/>
          <w:szCs w:val="24"/>
        </w:rPr>
        <w:t xml:space="preserve"> в 2014-2015гг.</w:t>
      </w:r>
    </w:p>
    <w:p w14:paraId="65DAC42E" w14:textId="24319217" w:rsidR="00B57950" w:rsidRPr="007D1A1D" w:rsidRDefault="00106C61" w:rsidP="00BD4429">
      <w:pPr>
        <w:pStyle w:val="a7"/>
        <w:numPr>
          <w:ilvl w:val="0"/>
          <w:numId w:val="16"/>
        </w:numPr>
        <w:ind w:right="57" w:firstLine="709"/>
        <w:jc w:val="both"/>
        <w:rPr>
          <w:rFonts w:cs="Times New Roman"/>
          <w:sz w:val="24"/>
          <w:szCs w:val="24"/>
        </w:rPr>
      </w:pPr>
      <w:r w:rsidRPr="007D1A1D">
        <w:rPr>
          <w:rFonts w:cs="Times New Roman"/>
          <w:sz w:val="24"/>
          <w:szCs w:val="24"/>
        </w:rPr>
        <w:t>Определить</w:t>
      </w:r>
      <w:r w:rsidR="00B57950" w:rsidRPr="007D1A1D">
        <w:rPr>
          <w:rFonts w:cs="Times New Roman"/>
          <w:sz w:val="24"/>
          <w:szCs w:val="24"/>
        </w:rPr>
        <w:t xml:space="preserve"> структуру золотовалютных резервов Китая с 2008 по</w:t>
      </w:r>
      <w:r w:rsidR="009301A5" w:rsidRPr="007D1A1D">
        <w:rPr>
          <w:rFonts w:cs="Times New Roman"/>
          <w:sz w:val="24"/>
          <w:szCs w:val="24"/>
        </w:rPr>
        <w:t xml:space="preserve"> </w:t>
      </w:r>
      <w:r w:rsidR="00B57950" w:rsidRPr="007D1A1D">
        <w:rPr>
          <w:rFonts w:cs="Times New Roman"/>
          <w:sz w:val="24"/>
          <w:szCs w:val="24"/>
        </w:rPr>
        <w:t>20</w:t>
      </w:r>
      <w:r w:rsidR="009301A5" w:rsidRPr="007D1A1D">
        <w:rPr>
          <w:rFonts w:cs="Times New Roman"/>
          <w:sz w:val="24"/>
          <w:szCs w:val="24"/>
        </w:rPr>
        <w:t>20</w:t>
      </w:r>
      <w:r w:rsidR="00B57950" w:rsidRPr="007D1A1D">
        <w:rPr>
          <w:rFonts w:cs="Times New Roman"/>
          <w:sz w:val="24"/>
          <w:szCs w:val="24"/>
        </w:rPr>
        <w:t xml:space="preserve"> год.</w:t>
      </w:r>
    </w:p>
    <w:p w14:paraId="03624FE8" w14:textId="1CBE5273" w:rsidR="00A259D0" w:rsidRPr="007D1A1D" w:rsidRDefault="00A259D0" w:rsidP="00BD4429">
      <w:pPr>
        <w:pStyle w:val="a7"/>
        <w:numPr>
          <w:ilvl w:val="0"/>
          <w:numId w:val="16"/>
        </w:numPr>
        <w:ind w:right="57" w:firstLine="709"/>
        <w:jc w:val="both"/>
        <w:rPr>
          <w:rFonts w:cs="Times New Roman"/>
          <w:sz w:val="24"/>
          <w:szCs w:val="24"/>
        </w:rPr>
      </w:pPr>
      <w:r w:rsidRPr="007D1A1D">
        <w:rPr>
          <w:rFonts w:cs="Times New Roman"/>
          <w:sz w:val="24"/>
          <w:szCs w:val="24"/>
        </w:rPr>
        <w:t xml:space="preserve">Сравнить структуру ЗВР России и Китая. </w:t>
      </w:r>
    </w:p>
    <w:p w14:paraId="17A35234" w14:textId="4DB36A51" w:rsidR="00B57950" w:rsidRPr="007D1A1D" w:rsidRDefault="00B57950" w:rsidP="00BD4429">
      <w:pPr>
        <w:pStyle w:val="a7"/>
        <w:numPr>
          <w:ilvl w:val="0"/>
          <w:numId w:val="16"/>
        </w:numPr>
        <w:ind w:right="57" w:firstLine="709"/>
        <w:jc w:val="both"/>
        <w:rPr>
          <w:rFonts w:cs="Times New Roman"/>
          <w:sz w:val="24"/>
          <w:szCs w:val="24"/>
        </w:rPr>
      </w:pPr>
      <w:r w:rsidRPr="007D1A1D">
        <w:rPr>
          <w:rFonts w:cs="Times New Roman"/>
          <w:sz w:val="24"/>
          <w:szCs w:val="24"/>
        </w:rPr>
        <w:t xml:space="preserve">Оценить эффективность </w:t>
      </w:r>
      <w:r w:rsidR="00942EC2">
        <w:rPr>
          <w:rFonts w:cs="Times New Roman"/>
          <w:sz w:val="24"/>
          <w:szCs w:val="24"/>
        </w:rPr>
        <w:t xml:space="preserve">изменений в </w:t>
      </w:r>
      <w:r w:rsidRPr="007D1A1D">
        <w:rPr>
          <w:rFonts w:cs="Times New Roman"/>
          <w:sz w:val="24"/>
          <w:szCs w:val="24"/>
        </w:rPr>
        <w:t>политик</w:t>
      </w:r>
      <w:r w:rsidR="00942EC2">
        <w:rPr>
          <w:rFonts w:cs="Times New Roman"/>
          <w:sz w:val="24"/>
          <w:szCs w:val="24"/>
        </w:rPr>
        <w:t>е</w:t>
      </w:r>
      <w:r w:rsidRPr="007D1A1D">
        <w:rPr>
          <w:rFonts w:cs="Times New Roman"/>
          <w:sz w:val="24"/>
          <w:szCs w:val="24"/>
        </w:rPr>
        <w:t xml:space="preserve"> по управлению золотовалютными резервами России с конца 2014-2015 по 2020 год.</w:t>
      </w:r>
    </w:p>
    <w:p w14:paraId="32247550" w14:textId="365E8B68" w:rsidR="00106C61" w:rsidRPr="007D1A1D" w:rsidRDefault="00106C61" w:rsidP="00BD4429">
      <w:pPr>
        <w:pStyle w:val="a7"/>
        <w:numPr>
          <w:ilvl w:val="0"/>
          <w:numId w:val="16"/>
        </w:numPr>
        <w:ind w:right="57" w:firstLine="709"/>
        <w:jc w:val="both"/>
        <w:rPr>
          <w:rFonts w:cs="Times New Roman"/>
          <w:sz w:val="24"/>
          <w:szCs w:val="24"/>
        </w:rPr>
      </w:pPr>
      <w:r w:rsidRPr="007D1A1D">
        <w:rPr>
          <w:rFonts w:cs="Times New Roman"/>
          <w:sz w:val="24"/>
          <w:szCs w:val="24"/>
        </w:rPr>
        <w:lastRenderedPageBreak/>
        <w:t xml:space="preserve">Сопоставить мнения различных экспертов и </w:t>
      </w:r>
      <w:r w:rsidR="00F42138" w:rsidRPr="007D1A1D">
        <w:rPr>
          <w:rFonts w:cs="Times New Roman"/>
          <w:sz w:val="24"/>
          <w:szCs w:val="24"/>
        </w:rPr>
        <w:t xml:space="preserve">проанализировать </w:t>
      </w:r>
      <w:r w:rsidRPr="007D1A1D">
        <w:rPr>
          <w:rFonts w:cs="Times New Roman"/>
          <w:sz w:val="24"/>
          <w:szCs w:val="24"/>
        </w:rPr>
        <w:t xml:space="preserve">освещение в различных русскоязычных и иностранных СМИ политики по управлению ЗВР России в 2020г. </w:t>
      </w:r>
    </w:p>
    <w:p w14:paraId="06935644" w14:textId="5F6B99B9" w:rsidR="00106C61" w:rsidRDefault="00106C61" w:rsidP="00BD4429">
      <w:pPr>
        <w:ind w:left="142" w:right="57" w:firstLine="709"/>
        <w:jc w:val="both"/>
        <w:rPr>
          <w:rFonts w:cs="Times New Roman"/>
          <w:sz w:val="24"/>
          <w:szCs w:val="24"/>
        </w:rPr>
      </w:pPr>
      <w:r w:rsidRPr="00106C61">
        <w:rPr>
          <w:rFonts w:cs="Times New Roman"/>
          <w:b/>
          <w:bCs/>
          <w:sz w:val="24"/>
          <w:szCs w:val="24"/>
        </w:rPr>
        <w:t xml:space="preserve">Проблема. </w:t>
      </w:r>
      <w:r w:rsidR="00F42138">
        <w:rPr>
          <w:rFonts w:cs="Times New Roman"/>
          <w:sz w:val="24"/>
          <w:szCs w:val="24"/>
        </w:rPr>
        <w:t>П</w:t>
      </w:r>
      <w:r>
        <w:rPr>
          <w:rFonts w:cs="Times New Roman"/>
          <w:sz w:val="24"/>
          <w:szCs w:val="24"/>
        </w:rPr>
        <w:t>ланирование стратегии по управлению ЗВР</w:t>
      </w:r>
      <w:r w:rsidR="00501E31">
        <w:rPr>
          <w:rFonts w:cs="Times New Roman"/>
          <w:sz w:val="24"/>
          <w:szCs w:val="24"/>
        </w:rPr>
        <w:t xml:space="preserve"> в условиях нарастания экономических и политических рисков</w:t>
      </w:r>
      <w:r>
        <w:rPr>
          <w:rFonts w:cs="Times New Roman"/>
          <w:sz w:val="24"/>
          <w:szCs w:val="24"/>
        </w:rPr>
        <w:t>.</w:t>
      </w:r>
    </w:p>
    <w:p w14:paraId="7F5A518E" w14:textId="6EA64418" w:rsidR="00106C61" w:rsidRDefault="00106C61" w:rsidP="00BD4429">
      <w:pPr>
        <w:ind w:left="142" w:right="57" w:firstLine="709"/>
        <w:jc w:val="both"/>
        <w:rPr>
          <w:rFonts w:cs="Times New Roman"/>
          <w:sz w:val="24"/>
          <w:szCs w:val="24"/>
        </w:rPr>
      </w:pPr>
      <w:r w:rsidRPr="00106C61">
        <w:rPr>
          <w:rFonts w:cs="Times New Roman"/>
          <w:b/>
          <w:bCs/>
          <w:sz w:val="24"/>
          <w:szCs w:val="24"/>
        </w:rPr>
        <w:t>Гипотеза</w:t>
      </w:r>
      <w:r>
        <w:rPr>
          <w:rFonts w:cs="Times New Roman"/>
          <w:b/>
          <w:bCs/>
          <w:sz w:val="24"/>
          <w:szCs w:val="24"/>
        </w:rPr>
        <w:t xml:space="preserve">. </w:t>
      </w:r>
      <w:r w:rsidR="007D1A1D">
        <w:rPr>
          <w:rFonts w:cs="Times New Roman"/>
          <w:sz w:val="24"/>
          <w:szCs w:val="24"/>
        </w:rPr>
        <w:t>Стратегия управления золотовалютными резервами меняется в ответ на внешние риски</w:t>
      </w:r>
      <w:r w:rsidR="00A627D5" w:rsidRPr="00A627D5">
        <w:rPr>
          <w:rFonts w:cs="Times New Roman"/>
          <w:sz w:val="24"/>
          <w:szCs w:val="24"/>
        </w:rPr>
        <w:t>.</w:t>
      </w:r>
    </w:p>
    <w:sdt>
      <w:sdtPr>
        <w:id w:val="-514930295"/>
        <w:docPartObj>
          <w:docPartGallery w:val="Table of Contents"/>
          <w:docPartUnique/>
        </w:docPartObj>
      </w:sdtPr>
      <w:sdtEndPr>
        <w:rPr>
          <w:b/>
          <w:bCs/>
        </w:rPr>
      </w:sdtEndPr>
      <w:sdtContent>
        <w:p w14:paraId="33BE779B" w14:textId="2B71F6C9" w:rsidR="00D90520" w:rsidRPr="00D90520" w:rsidRDefault="00D90520" w:rsidP="00D90520">
          <w:pPr>
            <w:ind w:left="142" w:right="57" w:firstLine="709"/>
            <w:jc w:val="both"/>
            <w:rPr>
              <w:rFonts w:cs="Times New Roman"/>
              <w:b/>
              <w:bCs/>
              <w:sz w:val="24"/>
              <w:szCs w:val="24"/>
            </w:rPr>
          </w:pPr>
          <w:r>
            <w:rPr>
              <w:rFonts w:cs="Times New Roman"/>
              <w:b/>
              <w:bCs/>
              <w:sz w:val="24"/>
              <w:szCs w:val="24"/>
            </w:rPr>
            <w:t>Структура исследовательской работы</w:t>
          </w:r>
        </w:p>
        <w:p w14:paraId="49AC3792" w14:textId="1800ADE5" w:rsidR="00D90520" w:rsidRDefault="00D90520">
          <w:pPr>
            <w:pStyle w:val="11"/>
            <w:tabs>
              <w:tab w:val="right" w:leader="dot" w:pos="9345"/>
            </w:tabs>
            <w:rPr>
              <w:rFonts w:cstheme="minorBidi"/>
              <w:noProof/>
            </w:rPr>
          </w:pPr>
          <w:r>
            <w:fldChar w:fldCharType="begin"/>
          </w:r>
          <w:r>
            <w:instrText xml:space="preserve"> TOC \o "1-3" \h \z \u </w:instrText>
          </w:r>
          <w:r>
            <w:fldChar w:fldCharType="separate"/>
          </w:r>
          <w:hyperlink w:anchor="_Toc67424466" w:history="1">
            <w:r w:rsidRPr="006951F1">
              <w:rPr>
                <w:rStyle w:val="a8"/>
                <w:noProof/>
              </w:rPr>
              <w:t>Введение</w:t>
            </w:r>
            <w:r>
              <w:rPr>
                <w:noProof/>
                <w:webHidden/>
              </w:rPr>
              <w:tab/>
            </w:r>
            <w:r>
              <w:rPr>
                <w:noProof/>
                <w:webHidden/>
              </w:rPr>
              <w:fldChar w:fldCharType="begin"/>
            </w:r>
            <w:r>
              <w:rPr>
                <w:noProof/>
                <w:webHidden/>
              </w:rPr>
              <w:instrText xml:space="preserve"> PAGEREF _Toc67424466 \h </w:instrText>
            </w:r>
            <w:r>
              <w:rPr>
                <w:noProof/>
                <w:webHidden/>
              </w:rPr>
            </w:r>
            <w:r>
              <w:rPr>
                <w:noProof/>
                <w:webHidden/>
              </w:rPr>
              <w:fldChar w:fldCharType="separate"/>
            </w:r>
            <w:r>
              <w:rPr>
                <w:noProof/>
                <w:webHidden/>
              </w:rPr>
              <w:t>2</w:t>
            </w:r>
            <w:r>
              <w:rPr>
                <w:noProof/>
                <w:webHidden/>
              </w:rPr>
              <w:fldChar w:fldCharType="end"/>
            </w:r>
          </w:hyperlink>
        </w:p>
        <w:p w14:paraId="6EDCBAF8" w14:textId="720B558F" w:rsidR="00D90520" w:rsidRDefault="00D90520">
          <w:pPr>
            <w:pStyle w:val="11"/>
            <w:tabs>
              <w:tab w:val="left" w:pos="440"/>
              <w:tab w:val="right" w:leader="dot" w:pos="9345"/>
            </w:tabs>
            <w:rPr>
              <w:rFonts w:cstheme="minorBidi"/>
              <w:noProof/>
            </w:rPr>
          </w:pPr>
          <w:hyperlink w:anchor="_Toc67424467" w:history="1">
            <w:r w:rsidRPr="006951F1">
              <w:rPr>
                <w:rStyle w:val="a8"/>
                <w:noProof/>
              </w:rPr>
              <w:t>1.</w:t>
            </w:r>
            <w:r>
              <w:rPr>
                <w:rFonts w:cstheme="minorBidi"/>
                <w:noProof/>
              </w:rPr>
              <w:tab/>
            </w:r>
            <w:r w:rsidRPr="006951F1">
              <w:rPr>
                <w:rStyle w:val="a8"/>
                <w:noProof/>
              </w:rPr>
              <w:t xml:space="preserve">Золотовалютные </w:t>
            </w:r>
            <w:r w:rsidRPr="006951F1">
              <w:rPr>
                <w:rStyle w:val="a8"/>
                <w:noProof/>
              </w:rPr>
              <w:t>р</w:t>
            </w:r>
            <w:r w:rsidRPr="006951F1">
              <w:rPr>
                <w:rStyle w:val="a8"/>
                <w:noProof/>
              </w:rPr>
              <w:t>езервы Центрального Банка России.</w:t>
            </w:r>
            <w:r>
              <w:rPr>
                <w:noProof/>
                <w:webHidden/>
              </w:rPr>
              <w:tab/>
            </w:r>
            <w:r>
              <w:rPr>
                <w:noProof/>
                <w:webHidden/>
              </w:rPr>
              <w:fldChar w:fldCharType="begin"/>
            </w:r>
            <w:r>
              <w:rPr>
                <w:noProof/>
                <w:webHidden/>
              </w:rPr>
              <w:instrText xml:space="preserve"> PAGEREF _Toc67424467 \h </w:instrText>
            </w:r>
            <w:r>
              <w:rPr>
                <w:noProof/>
                <w:webHidden/>
              </w:rPr>
            </w:r>
            <w:r>
              <w:rPr>
                <w:noProof/>
                <w:webHidden/>
              </w:rPr>
              <w:fldChar w:fldCharType="separate"/>
            </w:r>
            <w:r>
              <w:rPr>
                <w:noProof/>
                <w:webHidden/>
              </w:rPr>
              <w:t>5</w:t>
            </w:r>
            <w:r>
              <w:rPr>
                <w:noProof/>
                <w:webHidden/>
              </w:rPr>
              <w:fldChar w:fldCharType="end"/>
            </w:r>
          </w:hyperlink>
        </w:p>
        <w:p w14:paraId="24FDC19E" w14:textId="52C8BA24" w:rsidR="00D90520" w:rsidRDefault="00D90520">
          <w:pPr>
            <w:pStyle w:val="11"/>
            <w:tabs>
              <w:tab w:val="left" w:pos="660"/>
              <w:tab w:val="right" w:leader="dot" w:pos="9345"/>
            </w:tabs>
            <w:rPr>
              <w:rFonts w:cstheme="minorBidi"/>
              <w:noProof/>
            </w:rPr>
          </w:pPr>
          <w:hyperlink w:anchor="_Toc67424468" w:history="1">
            <w:r w:rsidRPr="006951F1">
              <w:rPr>
                <w:rStyle w:val="a8"/>
                <w:noProof/>
              </w:rPr>
              <w:t>1.1.</w:t>
            </w:r>
            <w:r>
              <w:rPr>
                <w:rFonts w:cstheme="minorBidi"/>
                <w:noProof/>
              </w:rPr>
              <w:tab/>
            </w:r>
            <w:r w:rsidRPr="006951F1">
              <w:rPr>
                <w:rStyle w:val="a8"/>
                <w:noProof/>
              </w:rPr>
              <w:t>Понятие золотовалютных резервов и их состав.</w:t>
            </w:r>
            <w:r>
              <w:rPr>
                <w:noProof/>
                <w:webHidden/>
              </w:rPr>
              <w:tab/>
            </w:r>
            <w:r>
              <w:rPr>
                <w:noProof/>
                <w:webHidden/>
              </w:rPr>
              <w:fldChar w:fldCharType="begin"/>
            </w:r>
            <w:r>
              <w:rPr>
                <w:noProof/>
                <w:webHidden/>
              </w:rPr>
              <w:instrText xml:space="preserve"> PAGEREF _Toc67424468 \h </w:instrText>
            </w:r>
            <w:r>
              <w:rPr>
                <w:noProof/>
                <w:webHidden/>
              </w:rPr>
            </w:r>
            <w:r>
              <w:rPr>
                <w:noProof/>
                <w:webHidden/>
              </w:rPr>
              <w:fldChar w:fldCharType="separate"/>
            </w:r>
            <w:r>
              <w:rPr>
                <w:noProof/>
                <w:webHidden/>
              </w:rPr>
              <w:t>5</w:t>
            </w:r>
            <w:r>
              <w:rPr>
                <w:noProof/>
                <w:webHidden/>
              </w:rPr>
              <w:fldChar w:fldCharType="end"/>
            </w:r>
          </w:hyperlink>
        </w:p>
        <w:p w14:paraId="35F99840" w14:textId="1FC05C18" w:rsidR="00D90520" w:rsidRDefault="00D90520">
          <w:pPr>
            <w:pStyle w:val="11"/>
            <w:tabs>
              <w:tab w:val="left" w:pos="660"/>
              <w:tab w:val="right" w:leader="dot" w:pos="9345"/>
            </w:tabs>
            <w:rPr>
              <w:rFonts w:cstheme="minorBidi"/>
              <w:noProof/>
            </w:rPr>
          </w:pPr>
          <w:hyperlink w:anchor="_Toc67424469" w:history="1">
            <w:r w:rsidRPr="006951F1">
              <w:rPr>
                <w:rStyle w:val="a8"/>
                <w:noProof/>
              </w:rPr>
              <w:t>1.2.</w:t>
            </w:r>
            <w:r>
              <w:rPr>
                <w:rFonts w:cstheme="minorBidi"/>
                <w:noProof/>
              </w:rPr>
              <w:tab/>
            </w:r>
            <w:r w:rsidRPr="006951F1">
              <w:rPr>
                <w:rStyle w:val="a8"/>
                <w:noProof/>
              </w:rPr>
              <w:t>Признаки и функции золотовалютных резервов.</w:t>
            </w:r>
            <w:r>
              <w:rPr>
                <w:noProof/>
                <w:webHidden/>
              </w:rPr>
              <w:tab/>
            </w:r>
            <w:r>
              <w:rPr>
                <w:noProof/>
                <w:webHidden/>
              </w:rPr>
              <w:fldChar w:fldCharType="begin"/>
            </w:r>
            <w:r>
              <w:rPr>
                <w:noProof/>
                <w:webHidden/>
              </w:rPr>
              <w:instrText xml:space="preserve"> PAGEREF _Toc67424469 \h </w:instrText>
            </w:r>
            <w:r>
              <w:rPr>
                <w:noProof/>
                <w:webHidden/>
              </w:rPr>
            </w:r>
            <w:r>
              <w:rPr>
                <w:noProof/>
                <w:webHidden/>
              </w:rPr>
              <w:fldChar w:fldCharType="separate"/>
            </w:r>
            <w:r>
              <w:rPr>
                <w:noProof/>
                <w:webHidden/>
              </w:rPr>
              <w:t>6</w:t>
            </w:r>
            <w:r>
              <w:rPr>
                <w:noProof/>
                <w:webHidden/>
              </w:rPr>
              <w:fldChar w:fldCharType="end"/>
            </w:r>
          </w:hyperlink>
        </w:p>
        <w:p w14:paraId="43529E86" w14:textId="2B12F733" w:rsidR="00D90520" w:rsidRDefault="00D90520">
          <w:pPr>
            <w:pStyle w:val="11"/>
            <w:tabs>
              <w:tab w:val="left" w:pos="660"/>
              <w:tab w:val="right" w:leader="dot" w:pos="9345"/>
            </w:tabs>
            <w:rPr>
              <w:rFonts w:cstheme="minorBidi"/>
              <w:noProof/>
            </w:rPr>
          </w:pPr>
          <w:hyperlink w:anchor="_Toc67424470" w:history="1">
            <w:r w:rsidRPr="006951F1">
              <w:rPr>
                <w:rStyle w:val="a8"/>
                <w:noProof/>
              </w:rPr>
              <w:t>1.3.</w:t>
            </w:r>
            <w:r>
              <w:rPr>
                <w:rFonts w:cstheme="minorBidi"/>
                <w:noProof/>
              </w:rPr>
              <w:tab/>
            </w:r>
            <w:r w:rsidRPr="006951F1">
              <w:rPr>
                <w:rStyle w:val="a8"/>
                <w:noProof/>
              </w:rPr>
              <w:t>Источники формирования золотовалютных резервов. Управление ими.</w:t>
            </w:r>
            <w:r>
              <w:rPr>
                <w:noProof/>
                <w:webHidden/>
              </w:rPr>
              <w:tab/>
            </w:r>
            <w:r>
              <w:rPr>
                <w:noProof/>
                <w:webHidden/>
              </w:rPr>
              <w:fldChar w:fldCharType="begin"/>
            </w:r>
            <w:r>
              <w:rPr>
                <w:noProof/>
                <w:webHidden/>
              </w:rPr>
              <w:instrText xml:space="preserve"> PAGEREF _Toc67424470 \h </w:instrText>
            </w:r>
            <w:r>
              <w:rPr>
                <w:noProof/>
                <w:webHidden/>
              </w:rPr>
            </w:r>
            <w:r>
              <w:rPr>
                <w:noProof/>
                <w:webHidden/>
              </w:rPr>
              <w:fldChar w:fldCharType="separate"/>
            </w:r>
            <w:r>
              <w:rPr>
                <w:noProof/>
                <w:webHidden/>
              </w:rPr>
              <w:t>8</w:t>
            </w:r>
            <w:r>
              <w:rPr>
                <w:noProof/>
                <w:webHidden/>
              </w:rPr>
              <w:fldChar w:fldCharType="end"/>
            </w:r>
          </w:hyperlink>
        </w:p>
        <w:p w14:paraId="53985B43" w14:textId="6548C901" w:rsidR="00D90520" w:rsidRDefault="00D90520">
          <w:pPr>
            <w:pStyle w:val="11"/>
            <w:tabs>
              <w:tab w:val="left" w:pos="440"/>
              <w:tab w:val="right" w:leader="dot" w:pos="9345"/>
            </w:tabs>
            <w:rPr>
              <w:rFonts w:cstheme="minorBidi"/>
              <w:noProof/>
            </w:rPr>
          </w:pPr>
          <w:hyperlink w:anchor="_Toc67424471" w:history="1">
            <w:r w:rsidRPr="006951F1">
              <w:rPr>
                <w:rStyle w:val="a8"/>
                <w:noProof/>
              </w:rPr>
              <w:t>2.</w:t>
            </w:r>
            <w:r>
              <w:rPr>
                <w:rFonts w:cstheme="minorBidi"/>
                <w:noProof/>
              </w:rPr>
              <w:tab/>
            </w:r>
            <w:r w:rsidRPr="006951F1">
              <w:rPr>
                <w:rStyle w:val="a8"/>
                <w:noProof/>
              </w:rPr>
              <w:t>Управление золотовалютными резервами ЦБ РФ с 2008 по 2021гг.</w:t>
            </w:r>
            <w:r>
              <w:rPr>
                <w:noProof/>
                <w:webHidden/>
              </w:rPr>
              <w:tab/>
            </w:r>
            <w:r>
              <w:rPr>
                <w:noProof/>
                <w:webHidden/>
              </w:rPr>
              <w:fldChar w:fldCharType="begin"/>
            </w:r>
            <w:r>
              <w:rPr>
                <w:noProof/>
                <w:webHidden/>
              </w:rPr>
              <w:instrText xml:space="preserve"> PAGEREF _Toc67424471 \h </w:instrText>
            </w:r>
            <w:r>
              <w:rPr>
                <w:noProof/>
                <w:webHidden/>
              </w:rPr>
            </w:r>
            <w:r>
              <w:rPr>
                <w:noProof/>
                <w:webHidden/>
              </w:rPr>
              <w:fldChar w:fldCharType="separate"/>
            </w:r>
            <w:r>
              <w:rPr>
                <w:noProof/>
                <w:webHidden/>
              </w:rPr>
              <w:t>10</w:t>
            </w:r>
            <w:r>
              <w:rPr>
                <w:noProof/>
                <w:webHidden/>
              </w:rPr>
              <w:fldChar w:fldCharType="end"/>
            </w:r>
          </w:hyperlink>
        </w:p>
        <w:p w14:paraId="16F1F85A" w14:textId="0AD26FAB" w:rsidR="00D90520" w:rsidRDefault="00D90520">
          <w:pPr>
            <w:pStyle w:val="11"/>
            <w:tabs>
              <w:tab w:val="left" w:pos="660"/>
              <w:tab w:val="right" w:leader="dot" w:pos="9345"/>
            </w:tabs>
            <w:rPr>
              <w:rFonts w:cstheme="minorBidi"/>
              <w:noProof/>
            </w:rPr>
          </w:pPr>
          <w:hyperlink w:anchor="_Toc67424472" w:history="1">
            <w:r w:rsidRPr="006951F1">
              <w:rPr>
                <w:rStyle w:val="a8"/>
                <w:noProof/>
              </w:rPr>
              <w:t>2.1.</w:t>
            </w:r>
            <w:r>
              <w:rPr>
                <w:rFonts w:cstheme="minorBidi"/>
                <w:noProof/>
              </w:rPr>
              <w:tab/>
            </w:r>
            <w:r w:rsidRPr="006951F1">
              <w:rPr>
                <w:rStyle w:val="a8"/>
                <w:noProof/>
              </w:rPr>
              <w:t xml:space="preserve">Состав и стратегия по управлению </w:t>
            </w:r>
            <w:r w:rsidRPr="006951F1">
              <w:rPr>
                <w:rStyle w:val="a8"/>
                <w:noProof/>
              </w:rPr>
              <w:t>з</w:t>
            </w:r>
            <w:r w:rsidRPr="006951F1">
              <w:rPr>
                <w:rStyle w:val="a8"/>
                <w:noProof/>
              </w:rPr>
              <w:t>олотовалютными резервами в период с 2008 по 2014 гг.</w:t>
            </w:r>
            <w:r>
              <w:rPr>
                <w:noProof/>
                <w:webHidden/>
              </w:rPr>
              <w:tab/>
            </w:r>
            <w:r>
              <w:rPr>
                <w:noProof/>
                <w:webHidden/>
              </w:rPr>
              <w:fldChar w:fldCharType="begin"/>
            </w:r>
            <w:r>
              <w:rPr>
                <w:noProof/>
                <w:webHidden/>
              </w:rPr>
              <w:instrText xml:space="preserve"> PAGEREF _Toc67424472 \h </w:instrText>
            </w:r>
            <w:r>
              <w:rPr>
                <w:noProof/>
                <w:webHidden/>
              </w:rPr>
            </w:r>
            <w:r>
              <w:rPr>
                <w:noProof/>
                <w:webHidden/>
              </w:rPr>
              <w:fldChar w:fldCharType="separate"/>
            </w:r>
            <w:r>
              <w:rPr>
                <w:noProof/>
                <w:webHidden/>
              </w:rPr>
              <w:t>10</w:t>
            </w:r>
            <w:r>
              <w:rPr>
                <w:noProof/>
                <w:webHidden/>
              </w:rPr>
              <w:fldChar w:fldCharType="end"/>
            </w:r>
          </w:hyperlink>
        </w:p>
        <w:p w14:paraId="5BD15475" w14:textId="40F431DF" w:rsidR="00D90520" w:rsidRDefault="00D90520">
          <w:pPr>
            <w:pStyle w:val="11"/>
            <w:tabs>
              <w:tab w:val="left" w:pos="660"/>
              <w:tab w:val="right" w:leader="dot" w:pos="9345"/>
            </w:tabs>
            <w:rPr>
              <w:rFonts w:cstheme="minorBidi"/>
              <w:noProof/>
            </w:rPr>
          </w:pPr>
          <w:hyperlink w:anchor="_Toc67424473" w:history="1">
            <w:r w:rsidRPr="006951F1">
              <w:rPr>
                <w:rStyle w:val="a8"/>
                <w:noProof/>
              </w:rPr>
              <w:t>2.2.</w:t>
            </w:r>
            <w:r>
              <w:rPr>
                <w:rFonts w:cstheme="minorBidi"/>
                <w:noProof/>
              </w:rPr>
              <w:tab/>
            </w:r>
            <w:r w:rsidRPr="006951F1">
              <w:rPr>
                <w:rStyle w:val="a8"/>
                <w:noProof/>
              </w:rPr>
              <w:t>Влияние экономических и политических событий 2014 года на структуру золотовалютных резервов страны.</w:t>
            </w:r>
            <w:r>
              <w:rPr>
                <w:noProof/>
                <w:webHidden/>
              </w:rPr>
              <w:tab/>
            </w:r>
            <w:r>
              <w:rPr>
                <w:noProof/>
                <w:webHidden/>
              </w:rPr>
              <w:fldChar w:fldCharType="begin"/>
            </w:r>
            <w:r>
              <w:rPr>
                <w:noProof/>
                <w:webHidden/>
              </w:rPr>
              <w:instrText xml:space="preserve"> PAGEREF _Toc67424473 \h </w:instrText>
            </w:r>
            <w:r>
              <w:rPr>
                <w:noProof/>
                <w:webHidden/>
              </w:rPr>
            </w:r>
            <w:r>
              <w:rPr>
                <w:noProof/>
                <w:webHidden/>
              </w:rPr>
              <w:fldChar w:fldCharType="separate"/>
            </w:r>
            <w:r>
              <w:rPr>
                <w:noProof/>
                <w:webHidden/>
              </w:rPr>
              <w:t>12</w:t>
            </w:r>
            <w:r>
              <w:rPr>
                <w:noProof/>
                <w:webHidden/>
              </w:rPr>
              <w:fldChar w:fldCharType="end"/>
            </w:r>
          </w:hyperlink>
        </w:p>
        <w:p w14:paraId="08A1FC73" w14:textId="4B065653" w:rsidR="00D90520" w:rsidRDefault="00D90520">
          <w:pPr>
            <w:pStyle w:val="11"/>
            <w:tabs>
              <w:tab w:val="left" w:pos="660"/>
              <w:tab w:val="right" w:leader="dot" w:pos="9345"/>
            </w:tabs>
            <w:rPr>
              <w:rFonts w:cstheme="minorBidi"/>
              <w:noProof/>
            </w:rPr>
          </w:pPr>
          <w:hyperlink w:anchor="_Toc67424474" w:history="1">
            <w:r w:rsidRPr="006951F1">
              <w:rPr>
                <w:rStyle w:val="a8"/>
                <w:noProof/>
              </w:rPr>
              <w:t>2.3.</w:t>
            </w:r>
            <w:r>
              <w:rPr>
                <w:rFonts w:cstheme="minorBidi"/>
                <w:noProof/>
              </w:rPr>
              <w:tab/>
            </w:r>
            <w:r w:rsidRPr="006951F1">
              <w:rPr>
                <w:rStyle w:val="a8"/>
                <w:noProof/>
              </w:rPr>
              <w:t>Стратегия по управлению золотовалютными резервами с 2015 по 2021гг.</w:t>
            </w:r>
            <w:r>
              <w:rPr>
                <w:noProof/>
                <w:webHidden/>
              </w:rPr>
              <w:tab/>
            </w:r>
            <w:r>
              <w:rPr>
                <w:noProof/>
                <w:webHidden/>
              </w:rPr>
              <w:fldChar w:fldCharType="begin"/>
            </w:r>
            <w:r>
              <w:rPr>
                <w:noProof/>
                <w:webHidden/>
              </w:rPr>
              <w:instrText xml:space="preserve"> PAGEREF _Toc67424474 \h </w:instrText>
            </w:r>
            <w:r>
              <w:rPr>
                <w:noProof/>
                <w:webHidden/>
              </w:rPr>
            </w:r>
            <w:r>
              <w:rPr>
                <w:noProof/>
                <w:webHidden/>
              </w:rPr>
              <w:fldChar w:fldCharType="separate"/>
            </w:r>
            <w:r>
              <w:rPr>
                <w:noProof/>
                <w:webHidden/>
              </w:rPr>
              <w:t>15</w:t>
            </w:r>
            <w:r>
              <w:rPr>
                <w:noProof/>
                <w:webHidden/>
              </w:rPr>
              <w:fldChar w:fldCharType="end"/>
            </w:r>
          </w:hyperlink>
        </w:p>
        <w:p w14:paraId="495E897D" w14:textId="509D7666" w:rsidR="00D90520" w:rsidRDefault="00D90520">
          <w:pPr>
            <w:pStyle w:val="11"/>
            <w:tabs>
              <w:tab w:val="left" w:pos="440"/>
              <w:tab w:val="right" w:leader="dot" w:pos="9345"/>
            </w:tabs>
            <w:rPr>
              <w:rFonts w:cstheme="minorBidi"/>
              <w:noProof/>
            </w:rPr>
          </w:pPr>
          <w:hyperlink w:anchor="_Toc67424475" w:history="1">
            <w:r w:rsidRPr="006951F1">
              <w:rPr>
                <w:rStyle w:val="a8"/>
                <w:noProof/>
              </w:rPr>
              <w:t>3.</w:t>
            </w:r>
            <w:r>
              <w:rPr>
                <w:rFonts w:cstheme="minorBidi"/>
                <w:noProof/>
              </w:rPr>
              <w:tab/>
            </w:r>
            <w:r w:rsidRPr="006951F1">
              <w:rPr>
                <w:rStyle w:val="a8"/>
                <w:noProof/>
              </w:rPr>
              <w:t>Сравнительный анализ политики управления золотовалютными резервами России и Китая.</w:t>
            </w:r>
            <w:r>
              <w:rPr>
                <w:noProof/>
                <w:webHidden/>
              </w:rPr>
              <w:tab/>
            </w:r>
            <w:r>
              <w:rPr>
                <w:noProof/>
                <w:webHidden/>
              </w:rPr>
              <w:fldChar w:fldCharType="begin"/>
            </w:r>
            <w:r>
              <w:rPr>
                <w:noProof/>
                <w:webHidden/>
              </w:rPr>
              <w:instrText xml:space="preserve"> PAGEREF _Toc67424475 \h </w:instrText>
            </w:r>
            <w:r>
              <w:rPr>
                <w:noProof/>
                <w:webHidden/>
              </w:rPr>
            </w:r>
            <w:r>
              <w:rPr>
                <w:noProof/>
                <w:webHidden/>
              </w:rPr>
              <w:fldChar w:fldCharType="separate"/>
            </w:r>
            <w:r>
              <w:rPr>
                <w:noProof/>
                <w:webHidden/>
              </w:rPr>
              <w:t>18</w:t>
            </w:r>
            <w:r>
              <w:rPr>
                <w:noProof/>
                <w:webHidden/>
              </w:rPr>
              <w:fldChar w:fldCharType="end"/>
            </w:r>
          </w:hyperlink>
        </w:p>
        <w:p w14:paraId="4ACD65B6" w14:textId="3DF2A28F" w:rsidR="00D90520" w:rsidRDefault="00D90520">
          <w:pPr>
            <w:pStyle w:val="11"/>
            <w:tabs>
              <w:tab w:val="right" w:leader="dot" w:pos="9345"/>
            </w:tabs>
            <w:rPr>
              <w:rFonts w:cstheme="minorBidi"/>
              <w:noProof/>
            </w:rPr>
          </w:pPr>
          <w:hyperlink w:anchor="_Toc67424476" w:history="1">
            <w:r w:rsidRPr="006951F1">
              <w:rPr>
                <w:rStyle w:val="a8"/>
                <w:noProof/>
              </w:rPr>
              <w:t>Заключение</w:t>
            </w:r>
            <w:r>
              <w:rPr>
                <w:noProof/>
                <w:webHidden/>
              </w:rPr>
              <w:tab/>
            </w:r>
            <w:r>
              <w:rPr>
                <w:noProof/>
                <w:webHidden/>
              </w:rPr>
              <w:fldChar w:fldCharType="begin"/>
            </w:r>
            <w:r>
              <w:rPr>
                <w:noProof/>
                <w:webHidden/>
              </w:rPr>
              <w:instrText xml:space="preserve"> PAGEREF _Toc67424476 \h </w:instrText>
            </w:r>
            <w:r>
              <w:rPr>
                <w:noProof/>
                <w:webHidden/>
              </w:rPr>
            </w:r>
            <w:r>
              <w:rPr>
                <w:noProof/>
                <w:webHidden/>
              </w:rPr>
              <w:fldChar w:fldCharType="separate"/>
            </w:r>
            <w:r>
              <w:rPr>
                <w:noProof/>
                <w:webHidden/>
              </w:rPr>
              <w:t>21</w:t>
            </w:r>
            <w:r>
              <w:rPr>
                <w:noProof/>
                <w:webHidden/>
              </w:rPr>
              <w:fldChar w:fldCharType="end"/>
            </w:r>
          </w:hyperlink>
        </w:p>
        <w:p w14:paraId="44C3E723" w14:textId="241F5B78" w:rsidR="00D90520" w:rsidRDefault="00D90520">
          <w:pPr>
            <w:pStyle w:val="11"/>
            <w:tabs>
              <w:tab w:val="right" w:leader="dot" w:pos="9345"/>
            </w:tabs>
            <w:rPr>
              <w:rFonts w:cstheme="minorBidi"/>
              <w:noProof/>
            </w:rPr>
          </w:pPr>
          <w:hyperlink w:anchor="_Toc67424477" w:history="1">
            <w:r w:rsidRPr="006951F1">
              <w:rPr>
                <w:rStyle w:val="a8"/>
                <w:noProof/>
              </w:rPr>
              <w:t>Список источников</w:t>
            </w:r>
            <w:r>
              <w:rPr>
                <w:noProof/>
                <w:webHidden/>
              </w:rPr>
              <w:tab/>
            </w:r>
            <w:r>
              <w:rPr>
                <w:noProof/>
                <w:webHidden/>
              </w:rPr>
              <w:fldChar w:fldCharType="begin"/>
            </w:r>
            <w:r>
              <w:rPr>
                <w:noProof/>
                <w:webHidden/>
              </w:rPr>
              <w:instrText xml:space="preserve"> PAGEREF _Toc67424477 \h </w:instrText>
            </w:r>
            <w:r>
              <w:rPr>
                <w:noProof/>
                <w:webHidden/>
              </w:rPr>
            </w:r>
            <w:r>
              <w:rPr>
                <w:noProof/>
                <w:webHidden/>
              </w:rPr>
              <w:fldChar w:fldCharType="separate"/>
            </w:r>
            <w:r>
              <w:rPr>
                <w:noProof/>
                <w:webHidden/>
              </w:rPr>
              <w:t>22</w:t>
            </w:r>
            <w:r>
              <w:rPr>
                <w:noProof/>
                <w:webHidden/>
              </w:rPr>
              <w:fldChar w:fldCharType="end"/>
            </w:r>
          </w:hyperlink>
        </w:p>
        <w:p w14:paraId="2CFF4B67" w14:textId="6204DAC4" w:rsidR="00D90520" w:rsidRDefault="00D90520">
          <w:r>
            <w:rPr>
              <w:b/>
              <w:bCs/>
            </w:rPr>
            <w:fldChar w:fldCharType="end"/>
          </w:r>
        </w:p>
      </w:sdtContent>
    </w:sdt>
    <w:p w14:paraId="0E36EB78" w14:textId="3CC75BE2" w:rsidR="0074721E" w:rsidRDefault="0074721E" w:rsidP="00BD4429">
      <w:pPr>
        <w:ind w:firstLine="709"/>
        <w:jc w:val="both"/>
        <w:rPr>
          <w:rFonts w:cs="Times New Roman"/>
          <w:b/>
          <w:bCs/>
          <w:sz w:val="28"/>
          <w:szCs w:val="28"/>
        </w:rPr>
      </w:pPr>
      <w:r>
        <w:rPr>
          <w:rFonts w:cs="Times New Roman"/>
          <w:b/>
          <w:bCs/>
          <w:sz w:val="28"/>
          <w:szCs w:val="28"/>
        </w:rPr>
        <w:br w:type="page"/>
      </w:r>
    </w:p>
    <w:p w14:paraId="6B8985AE" w14:textId="13C5798D" w:rsidR="008F22E5" w:rsidRPr="00C82FB1" w:rsidRDefault="00686D0D" w:rsidP="00BD4429">
      <w:pPr>
        <w:pStyle w:val="1"/>
        <w:numPr>
          <w:ilvl w:val="0"/>
          <w:numId w:val="24"/>
        </w:numPr>
      </w:pPr>
      <w:bookmarkStart w:id="1" w:name="_Toc67424467"/>
      <w:r w:rsidRPr="00C82FB1">
        <w:lastRenderedPageBreak/>
        <w:t>Золотовалютные резервы Центрального Банка</w:t>
      </w:r>
      <w:r w:rsidR="0074721E" w:rsidRPr="00C82FB1">
        <w:t xml:space="preserve"> России</w:t>
      </w:r>
      <w:bookmarkEnd w:id="1"/>
      <w:r w:rsidR="00D90520">
        <w:t>.</w:t>
      </w:r>
    </w:p>
    <w:p w14:paraId="7B5E9CB2" w14:textId="4D6E1918" w:rsidR="008F22E5" w:rsidRDefault="008F22E5" w:rsidP="00BD4429">
      <w:pPr>
        <w:pStyle w:val="1"/>
        <w:numPr>
          <w:ilvl w:val="1"/>
          <w:numId w:val="24"/>
        </w:numPr>
      </w:pPr>
      <w:bookmarkStart w:id="2" w:name="_Toc67424468"/>
      <w:r>
        <w:t>Понятие золотовалютных резервов</w:t>
      </w:r>
      <w:r w:rsidR="006023FA">
        <w:t xml:space="preserve"> и их с</w:t>
      </w:r>
      <w:r w:rsidR="004B6A1D">
        <w:t>остав</w:t>
      </w:r>
      <w:bookmarkEnd w:id="2"/>
      <w:r w:rsidR="00D90520">
        <w:t>.</w:t>
      </w:r>
    </w:p>
    <w:p w14:paraId="7E0D9B85" w14:textId="38F73D19" w:rsidR="008F22E5" w:rsidRDefault="006023FA" w:rsidP="00BD4429">
      <w:pPr>
        <w:ind w:right="57" w:firstLine="709"/>
        <w:jc w:val="both"/>
        <w:rPr>
          <w:rFonts w:cs="Times New Roman"/>
          <w:sz w:val="24"/>
          <w:szCs w:val="24"/>
        </w:rPr>
      </w:pPr>
      <w:r>
        <w:rPr>
          <w:rFonts w:cs="Times New Roman"/>
          <w:sz w:val="24"/>
          <w:szCs w:val="24"/>
        </w:rPr>
        <w:t>Официальные золотовалютные резервы</w:t>
      </w:r>
      <w:r w:rsidR="006D4EAE">
        <w:rPr>
          <w:rFonts w:cs="Times New Roman"/>
          <w:sz w:val="24"/>
          <w:szCs w:val="24"/>
        </w:rPr>
        <w:t xml:space="preserve"> — это</w:t>
      </w:r>
      <w:r>
        <w:rPr>
          <w:rFonts w:cs="Times New Roman"/>
          <w:sz w:val="24"/>
          <w:szCs w:val="24"/>
        </w:rPr>
        <w:t xml:space="preserve"> резервные активы, которые имеются в свободном распоряжении органов денежно-кредитного регулирования и контролируются ими в целях финансирования платежного баланса</w:t>
      </w:r>
      <w:r w:rsidR="00993514">
        <w:rPr>
          <w:rFonts w:cs="Times New Roman"/>
          <w:sz w:val="24"/>
          <w:szCs w:val="24"/>
        </w:rPr>
        <w:t>, проведения интервенций на валютных рынках для поддержания валютного курса, обеспечения общего доверия к национальной валюте и экономике страны</w:t>
      </w:r>
      <w:r w:rsidR="00D40791">
        <w:rPr>
          <w:rStyle w:val="af0"/>
          <w:rFonts w:cs="Times New Roman"/>
          <w:sz w:val="24"/>
          <w:szCs w:val="24"/>
        </w:rPr>
        <w:footnoteReference w:id="1"/>
      </w:r>
      <w:r w:rsidR="007D1A1D">
        <w:rPr>
          <w:rFonts w:cs="Times New Roman"/>
          <w:sz w:val="24"/>
          <w:szCs w:val="24"/>
        </w:rPr>
        <w:t xml:space="preserve">. </w:t>
      </w:r>
      <w:r w:rsidR="00942EC2">
        <w:rPr>
          <w:rFonts w:cs="Times New Roman"/>
          <w:sz w:val="24"/>
          <w:szCs w:val="24"/>
        </w:rPr>
        <w:t xml:space="preserve">В России такие резервы управляются Банком России. </w:t>
      </w:r>
      <w:r w:rsidR="00C372AC">
        <w:rPr>
          <w:rFonts w:cs="Times New Roman"/>
          <w:sz w:val="24"/>
          <w:szCs w:val="24"/>
        </w:rPr>
        <w:t>Накопление резервных активов является одной из важнейших функций Центрального Банка</w:t>
      </w:r>
      <w:r w:rsidR="00F42138">
        <w:rPr>
          <w:rFonts w:cs="Times New Roman"/>
          <w:sz w:val="24"/>
          <w:szCs w:val="24"/>
        </w:rPr>
        <w:t xml:space="preserve">. Резервы </w:t>
      </w:r>
      <w:r w:rsidR="00942EC2">
        <w:rPr>
          <w:rFonts w:cs="Times New Roman"/>
          <w:sz w:val="24"/>
          <w:szCs w:val="24"/>
        </w:rPr>
        <w:t xml:space="preserve">также </w:t>
      </w:r>
      <w:r w:rsidR="00F42138">
        <w:rPr>
          <w:rFonts w:cs="Times New Roman"/>
          <w:sz w:val="24"/>
          <w:szCs w:val="24"/>
        </w:rPr>
        <w:t xml:space="preserve">используются </w:t>
      </w:r>
      <w:r w:rsidR="00C372AC">
        <w:rPr>
          <w:rFonts w:cs="Times New Roman"/>
          <w:sz w:val="24"/>
          <w:szCs w:val="24"/>
        </w:rPr>
        <w:t>для обеспечения бесперебойности</w:t>
      </w:r>
      <w:r w:rsidR="006D4EAE">
        <w:rPr>
          <w:rFonts w:cs="Times New Roman"/>
          <w:sz w:val="24"/>
          <w:szCs w:val="24"/>
        </w:rPr>
        <w:t xml:space="preserve"> расчетов между странами в </w:t>
      </w:r>
      <w:r w:rsidR="00F42138">
        <w:rPr>
          <w:rFonts w:cs="Times New Roman"/>
          <w:sz w:val="24"/>
          <w:szCs w:val="24"/>
        </w:rPr>
        <w:t xml:space="preserve">международных </w:t>
      </w:r>
      <w:r w:rsidR="006D4EAE">
        <w:rPr>
          <w:rFonts w:cs="Times New Roman"/>
          <w:sz w:val="24"/>
          <w:szCs w:val="24"/>
        </w:rPr>
        <w:t>экономических отношениях.</w:t>
      </w:r>
    </w:p>
    <w:p w14:paraId="7A28C5E0" w14:textId="7394FDB4" w:rsidR="006D4EAE" w:rsidRDefault="0071461F" w:rsidP="00BD4429">
      <w:pPr>
        <w:ind w:right="57" w:firstLine="709"/>
        <w:jc w:val="both"/>
        <w:rPr>
          <w:rFonts w:cs="Times New Roman"/>
          <w:sz w:val="24"/>
          <w:szCs w:val="24"/>
        </w:rPr>
      </w:pPr>
      <w:r>
        <w:rPr>
          <w:rFonts w:cs="Times New Roman"/>
          <w:sz w:val="24"/>
          <w:szCs w:val="24"/>
        </w:rPr>
        <w:t>В состав золотовалютных резервов входит монетарное золото и валютные резервы</w:t>
      </w:r>
      <w:r w:rsidR="00942EC2">
        <w:rPr>
          <w:rFonts w:cs="Times New Roman"/>
          <w:sz w:val="24"/>
          <w:szCs w:val="24"/>
        </w:rPr>
        <w:t xml:space="preserve"> (см. график №1)</w:t>
      </w:r>
      <w:r w:rsidR="006D4EAE">
        <w:rPr>
          <w:rFonts w:cs="Times New Roman"/>
          <w:sz w:val="24"/>
          <w:szCs w:val="24"/>
        </w:rPr>
        <w:t xml:space="preserve">. Валютные резервы </w:t>
      </w:r>
      <w:r>
        <w:rPr>
          <w:rFonts w:cs="Times New Roman"/>
          <w:sz w:val="24"/>
          <w:szCs w:val="24"/>
        </w:rPr>
        <w:t>включают в себя позицию в Международном валютном фонде (МВФ), специальные права заимствования (</w:t>
      </w:r>
      <w:r w:rsidR="00501E31" w:rsidRPr="00444A8C">
        <w:rPr>
          <w:rFonts w:cs="Times New Roman"/>
          <w:sz w:val="24"/>
          <w:szCs w:val="24"/>
        </w:rPr>
        <w:t>англ. Special Drawing Rights, SDR</w:t>
      </w:r>
      <w:r w:rsidR="00501E31">
        <w:rPr>
          <w:rFonts w:cs="Times New Roman"/>
          <w:sz w:val="24"/>
          <w:szCs w:val="24"/>
        </w:rPr>
        <w:t>,</w:t>
      </w:r>
      <w:r w:rsidR="00166532">
        <w:rPr>
          <w:rFonts w:cs="Times New Roman"/>
          <w:sz w:val="24"/>
          <w:szCs w:val="24"/>
        </w:rPr>
        <w:t xml:space="preserve"> </w:t>
      </w:r>
      <w:r>
        <w:rPr>
          <w:rFonts w:cs="Times New Roman"/>
          <w:sz w:val="24"/>
          <w:szCs w:val="24"/>
        </w:rPr>
        <w:t xml:space="preserve">СДР) </w:t>
      </w:r>
      <w:r w:rsidR="006D4EAE">
        <w:rPr>
          <w:rFonts w:cs="Times New Roman"/>
          <w:sz w:val="24"/>
          <w:szCs w:val="24"/>
        </w:rPr>
        <w:t xml:space="preserve">и запасы иностранных свободно конвертируемых валют. Последние </w:t>
      </w:r>
      <w:r w:rsidR="00A50626">
        <w:rPr>
          <w:rFonts w:cs="Times New Roman"/>
          <w:sz w:val="24"/>
          <w:szCs w:val="24"/>
        </w:rPr>
        <w:t xml:space="preserve">являются </w:t>
      </w:r>
      <w:r w:rsidR="00A50626" w:rsidRPr="00A50626">
        <w:rPr>
          <w:rFonts w:cs="Times New Roman"/>
          <w:sz w:val="24"/>
          <w:szCs w:val="24"/>
        </w:rPr>
        <w:t>требования</w:t>
      </w:r>
      <w:r w:rsidR="00A50626">
        <w:rPr>
          <w:rFonts w:cs="Times New Roman"/>
          <w:sz w:val="24"/>
          <w:szCs w:val="24"/>
        </w:rPr>
        <w:t>ми</w:t>
      </w:r>
      <w:r w:rsidR="00A50626" w:rsidRPr="00A50626">
        <w:rPr>
          <w:rFonts w:cs="Times New Roman"/>
          <w:sz w:val="24"/>
          <w:szCs w:val="24"/>
        </w:rPr>
        <w:t xml:space="preserve"> государственных валютных органов к нерезидентам в форме остатков, находящихся на текущих счетах в иностранных банках, и краткосрочных банковских депозитов, рыночных ликвидных финансовых инструментов</w:t>
      </w:r>
      <w:r w:rsidR="00A50626">
        <w:rPr>
          <w:rFonts w:cs="Times New Roman"/>
          <w:sz w:val="24"/>
          <w:szCs w:val="24"/>
        </w:rPr>
        <w:t xml:space="preserve">, </w:t>
      </w:r>
      <w:r w:rsidR="00A50626" w:rsidRPr="00A50626">
        <w:rPr>
          <w:rFonts w:cs="Times New Roman"/>
          <w:sz w:val="24"/>
          <w:szCs w:val="24"/>
        </w:rPr>
        <w:t>которые являются результатом официальных сделок данной страны с центральными банками и правительственными учреждениями других стран</w:t>
      </w:r>
      <w:r w:rsidR="00B938CA">
        <w:rPr>
          <w:rStyle w:val="af0"/>
          <w:rFonts w:cs="Times New Roman"/>
          <w:sz w:val="24"/>
          <w:szCs w:val="24"/>
        </w:rPr>
        <w:footnoteReference w:id="2"/>
      </w:r>
      <w:r w:rsidR="00A50626">
        <w:rPr>
          <w:rFonts w:cs="Times New Roman"/>
          <w:sz w:val="24"/>
          <w:szCs w:val="24"/>
        </w:rPr>
        <w:t>.</w:t>
      </w:r>
      <w:r w:rsidR="0074721E" w:rsidDel="0074721E">
        <w:rPr>
          <w:rFonts w:cs="Times New Roman"/>
          <w:sz w:val="24"/>
          <w:szCs w:val="24"/>
        </w:rPr>
        <w:t xml:space="preserve"> </w:t>
      </w:r>
      <w:r>
        <w:rPr>
          <w:rFonts w:cs="Times New Roman"/>
          <w:sz w:val="24"/>
          <w:szCs w:val="24"/>
        </w:rPr>
        <w:t>Помимо этого</w:t>
      </w:r>
      <w:r w:rsidR="0074721E">
        <w:rPr>
          <w:rFonts w:cs="Times New Roman"/>
          <w:sz w:val="24"/>
          <w:szCs w:val="24"/>
        </w:rPr>
        <w:t>,</w:t>
      </w:r>
      <w:r>
        <w:rPr>
          <w:rFonts w:cs="Times New Roman"/>
          <w:sz w:val="24"/>
          <w:szCs w:val="24"/>
        </w:rPr>
        <w:t xml:space="preserve"> в</w:t>
      </w:r>
      <w:r w:rsidR="00A50626">
        <w:rPr>
          <w:rFonts w:cs="Times New Roman"/>
          <w:sz w:val="24"/>
          <w:szCs w:val="24"/>
        </w:rPr>
        <w:t xml:space="preserve"> состав</w:t>
      </w:r>
      <w:r>
        <w:rPr>
          <w:rFonts w:cs="Times New Roman"/>
          <w:sz w:val="24"/>
          <w:szCs w:val="24"/>
        </w:rPr>
        <w:t>е</w:t>
      </w:r>
      <w:r w:rsidR="00A50626">
        <w:rPr>
          <w:rFonts w:cs="Times New Roman"/>
          <w:sz w:val="24"/>
          <w:szCs w:val="24"/>
        </w:rPr>
        <w:t xml:space="preserve"> золото</w:t>
      </w:r>
      <w:r w:rsidR="005A3C4F">
        <w:rPr>
          <w:rFonts w:cs="Times New Roman"/>
          <w:sz w:val="24"/>
          <w:szCs w:val="24"/>
        </w:rPr>
        <w:t>в</w:t>
      </w:r>
      <w:r w:rsidR="00A50626">
        <w:rPr>
          <w:rFonts w:cs="Times New Roman"/>
          <w:sz w:val="24"/>
          <w:szCs w:val="24"/>
        </w:rPr>
        <w:t xml:space="preserve">алютных резервов также </w:t>
      </w:r>
      <w:r>
        <w:rPr>
          <w:rFonts w:cs="Times New Roman"/>
          <w:sz w:val="24"/>
          <w:szCs w:val="24"/>
        </w:rPr>
        <w:t>имеется</w:t>
      </w:r>
      <w:r w:rsidR="00A50626">
        <w:rPr>
          <w:rFonts w:cs="Times New Roman"/>
          <w:sz w:val="24"/>
          <w:szCs w:val="24"/>
        </w:rPr>
        <w:t xml:space="preserve"> </w:t>
      </w:r>
      <w:r w:rsidR="005A3C4F">
        <w:rPr>
          <w:rFonts w:cs="Times New Roman"/>
          <w:sz w:val="24"/>
          <w:szCs w:val="24"/>
        </w:rPr>
        <w:t>ч</w:t>
      </w:r>
      <w:r w:rsidR="00A50626" w:rsidRPr="005A3C4F">
        <w:rPr>
          <w:rFonts w:cs="Times New Roman"/>
          <w:sz w:val="24"/>
          <w:szCs w:val="24"/>
        </w:rPr>
        <w:t>асть Резервного фонда и Фонда национального благосостояния Российской Федерации,</w:t>
      </w:r>
      <w:r>
        <w:rPr>
          <w:rFonts w:cs="Times New Roman"/>
          <w:sz w:val="24"/>
          <w:szCs w:val="24"/>
        </w:rPr>
        <w:t xml:space="preserve"> которая</w:t>
      </w:r>
      <w:r w:rsidR="00A50626" w:rsidRPr="005A3C4F">
        <w:rPr>
          <w:rFonts w:cs="Times New Roman"/>
          <w:sz w:val="24"/>
          <w:szCs w:val="24"/>
        </w:rPr>
        <w:t xml:space="preserve"> номинирован</w:t>
      </w:r>
      <w:r>
        <w:rPr>
          <w:rFonts w:cs="Times New Roman"/>
          <w:sz w:val="24"/>
          <w:szCs w:val="24"/>
        </w:rPr>
        <w:t xml:space="preserve">а </w:t>
      </w:r>
      <w:r w:rsidR="00A50626" w:rsidRPr="005A3C4F">
        <w:rPr>
          <w:rFonts w:cs="Times New Roman"/>
          <w:sz w:val="24"/>
          <w:szCs w:val="24"/>
        </w:rPr>
        <w:t>в иностранной валюте и размещена Правительством Российской Федерации на счетах в Банке России</w:t>
      </w:r>
      <w:r>
        <w:rPr>
          <w:rFonts w:cs="Times New Roman"/>
          <w:sz w:val="24"/>
          <w:szCs w:val="24"/>
        </w:rPr>
        <w:t xml:space="preserve">, и инвестируется </w:t>
      </w:r>
      <w:r w:rsidR="00A50626" w:rsidRPr="005A3C4F">
        <w:rPr>
          <w:rFonts w:cs="Times New Roman"/>
          <w:sz w:val="24"/>
          <w:szCs w:val="24"/>
        </w:rPr>
        <w:t>Банком России в иностранные финансовые активы</w:t>
      </w:r>
      <w:r w:rsidR="005A3C4F">
        <w:rPr>
          <w:rFonts w:cs="Times New Roman"/>
          <w:sz w:val="24"/>
          <w:szCs w:val="24"/>
        </w:rPr>
        <w:t>.</w:t>
      </w:r>
    </w:p>
    <w:p w14:paraId="3E3F76B5" w14:textId="34C39BC7" w:rsidR="00F42138" w:rsidRDefault="005A3C4F" w:rsidP="00BD4429">
      <w:pPr>
        <w:ind w:right="57" w:firstLine="709"/>
        <w:jc w:val="both"/>
        <w:rPr>
          <w:rFonts w:cs="Times New Roman"/>
          <w:sz w:val="24"/>
          <w:szCs w:val="24"/>
        </w:rPr>
      </w:pPr>
      <w:r>
        <w:rPr>
          <w:rFonts w:cs="Times New Roman"/>
          <w:sz w:val="24"/>
          <w:szCs w:val="24"/>
        </w:rPr>
        <w:t>Специальные права заимствования</w:t>
      </w:r>
      <w:r w:rsidR="00264EB8">
        <w:rPr>
          <w:rFonts w:cs="Times New Roman"/>
          <w:sz w:val="24"/>
          <w:szCs w:val="24"/>
        </w:rPr>
        <w:t xml:space="preserve"> — это</w:t>
      </w:r>
      <w:r>
        <w:rPr>
          <w:rFonts w:cs="Times New Roman"/>
          <w:sz w:val="24"/>
          <w:szCs w:val="24"/>
        </w:rPr>
        <w:t xml:space="preserve"> международные резервные </w:t>
      </w:r>
      <w:r w:rsidR="00286339">
        <w:rPr>
          <w:rFonts w:cs="Times New Roman"/>
          <w:sz w:val="24"/>
          <w:szCs w:val="24"/>
        </w:rPr>
        <w:t>активы, которые</w:t>
      </w:r>
      <w:r w:rsidR="0071461F">
        <w:rPr>
          <w:rFonts w:cs="Times New Roman"/>
          <w:sz w:val="24"/>
          <w:szCs w:val="24"/>
        </w:rPr>
        <w:t xml:space="preserve"> были </w:t>
      </w:r>
      <w:r>
        <w:rPr>
          <w:rFonts w:cs="Times New Roman"/>
          <w:sz w:val="24"/>
          <w:szCs w:val="24"/>
        </w:rPr>
        <w:t>создан</w:t>
      </w:r>
      <w:r w:rsidR="0071461F">
        <w:rPr>
          <w:rFonts w:cs="Times New Roman"/>
          <w:sz w:val="24"/>
          <w:szCs w:val="24"/>
        </w:rPr>
        <w:t>ы</w:t>
      </w:r>
      <w:r>
        <w:rPr>
          <w:rFonts w:cs="Times New Roman"/>
          <w:sz w:val="24"/>
          <w:szCs w:val="24"/>
        </w:rPr>
        <w:t xml:space="preserve"> МВФ </w:t>
      </w:r>
      <w:r w:rsidR="00286339">
        <w:rPr>
          <w:rFonts w:cs="Times New Roman"/>
          <w:sz w:val="24"/>
          <w:szCs w:val="24"/>
        </w:rPr>
        <w:t>с целью</w:t>
      </w:r>
      <w:r>
        <w:rPr>
          <w:rFonts w:cs="Times New Roman"/>
          <w:sz w:val="24"/>
          <w:szCs w:val="24"/>
        </w:rPr>
        <w:t xml:space="preserve"> пополнения </w:t>
      </w:r>
      <w:r w:rsidRPr="005A3C4F">
        <w:rPr>
          <w:rFonts w:cs="Times New Roman"/>
          <w:sz w:val="24"/>
          <w:szCs w:val="24"/>
        </w:rPr>
        <w:t>резервов государств</w:t>
      </w:r>
      <w:r w:rsidR="00286339">
        <w:rPr>
          <w:rFonts w:cs="Times New Roman"/>
          <w:sz w:val="24"/>
          <w:szCs w:val="24"/>
        </w:rPr>
        <w:t>, являющихся членами</w:t>
      </w:r>
      <w:r w:rsidRPr="005A3C4F">
        <w:rPr>
          <w:rFonts w:cs="Times New Roman"/>
          <w:sz w:val="24"/>
          <w:szCs w:val="24"/>
        </w:rPr>
        <w:t xml:space="preserve"> МВФ. </w:t>
      </w:r>
      <w:r w:rsidR="00286339">
        <w:rPr>
          <w:rFonts w:cs="Times New Roman"/>
          <w:sz w:val="24"/>
          <w:szCs w:val="24"/>
        </w:rPr>
        <w:t>В</w:t>
      </w:r>
      <w:r w:rsidRPr="005A3C4F">
        <w:rPr>
          <w:rFonts w:cs="Times New Roman"/>
          <w:sz w:val="24"/>
          <w:szCs w:val="24"/>
        </w:rPr>
        <w:t> соответств</w:t>
      </w:r>
      <w:r w:rsidR="00286339">
        <w:rPr>
          <w:rFonts w:cs="Times New Roman"/>
          <w:sz w:val="24"/>
          <w:szCs w:val="24"/>
        </w:rPr>
        <w:t>ие с</w:t>
      </w:r>
      <w:r w:rsidRPr="005A3C4F">
        <w:rPr>
          <w:rFonts w:cs="Times New Roman"/>
          <w:sz w:val="24"/>
          <w:szCs w:val="24"/>
        </w:rPr>
        <w:t xml:space="preserve"> квотам</w:t>
      </w:r>
      <w:r w:rsidR="003B13F6">
        <w:rPr>
          <w:rFonts w:cs="Times New Roman"/>
          <w:sz w:val="24"/>
          <w:szCs w:val="24"/>
        </w:rPr>
        <w:t>и</w:t>
      </w:r>
      <w:r w:rsidR="00286339">
        <w:rPr>
          <w:rFonts w:cs="Times New Roman"/>
          <w:sz w:val="24"/>
          <w:szCs w:val="24"/>
        </w:rPr>
        <w:t xml:space="preserve"> каждой страны, СДР распределяется пропорционально</w:t>
      </w:r>
      <w:r w:rsidRPr="005A3C4F">
        <w:rPr>
          <w:rFonts w:cs="Times New Roman"/>
          <w:sz w:val="24"/>
          <w:szCs w:val="24"/>
        </w:rPr>
        <w:t xml:space="preserve"> и находятся на счете страны в Департаменте </w:t>
      </w:r>
      <w:r w:rsidR="00166532" w:rsidRPr="005A3C4F">
        <w:rPr>
          <w:rFonts w:cs="Times New Roman"/>
          <w:sz w:val="24"/>
          <w:szCs w:val="24"/>
        </w:rPr>
        <w:t>СДР МВФ</w:t>
      </w:r>
      <w:r w:rsidRPr="005A3C4F">
        <w:rPr>
          <w:rFonts w:cs="Times New Roman"/>
          <w:sz w:val="24"/>
          <w:szCs w:val="24"/>
        </w:rPr>
        <w:t>.</w:t>
      </w:r>
      <w:r>
        <w:rPr>
          <w:rFonts w:cs="Times New Roman"/>
          <w:sz w:val="24"/>
          <w:szCs w:val="24"/>
        </w:rPr>
        <w:t xml:space="preserve"> Резервная позиция в МВФ </w:t>
      </w:r>
      <w:r w:rsidR="00286339">
        <w:rPr>
          <w:rFonts w:cs="Times New Roman"/>
          <w:sz w:val="24"/>
          <w:szCs w:val="24"/>
        </w:rPr>
        <w:t>является</w:t>
      </w:r>
      <w:r>
        <w:rPr>
          <w:rFonts w:cs="Times New Roman"/>
          <w:sz w:val="24"/>
          <w:szCs w:val="24"/>
        </w:rPr>
        <w:t xml:space="preserve"> сумм</w:t>
      </w:r>
      <w:r w:rsidR="00286339">
        <w:rPr>
          <w:rFonts w:cs="Times New Roman"/>
          <w:sz w:val="24"/>
          <w:szCs w:val="24"/>
        </w:rPr>
        <w:t>ой</w:t>
      </w:r>
      <w:r>
        <w:rPr>
          <w:rFonts w:cs="Times New Roman"/>
          <w:sz w:val="24"/>
          <w:szCs w:val="24"/>
        </w:rPr>
        <w:t xml:space="preserve"> позиций по резервному траншу </w:t>
      </w:r>
      <w:r w:rsidRPr="005A3C4F">
        <w:rPr>
          <w:rFonts w:cs="Times New Roman"/>
          <w:sz w:val="24"/>
          <w:szCs w:val="24"/>
        </w:rPr>
        <w:t>и требований страны к МВФ в рамках Новых соглашений о заимствованиях.</w:t>
      </w:r>
      <w:r w:rsidR="00264EB8">
        <w:rPr>
          <w:rFonts w:cs="Times New Roman"/>
          <w:sz w:val="24"/>
          <w:szCs w:val="24"/>
        </w:rPr>
        <w:t xml:space="preserve"> </w:t>
      </w:r>
    </w:p>
    <w:p w14:paraId="4735FA1C" w14:textId="449F6FAB" w:rsidR="006418E2" w:rsidRDefault="00264EB8" w:rsidP="006418E2">
      <w:pPr>
        <w:ind w:right="57" w:firstLine="709"/>
        <w:jc w:val="both"/>
        <w:rPr>
          <w:rFonts w:cs="Times New Roman"/>
          <w:sz w:val="20"/>
          <w:szCs w:val="20"/>
        </w:rPr>
      </w:pPr>
      <w:r w:rsidRPr="00264EB8">
        <w:rPr>
          <w:rFonts w:cs="Times New Roman"/>
          <w:sz w:val="24"/>
          <w:szCs w:val="24"/>
        </w:rPr>
        <w:lastRenderedPageBreak/>
        <w:t xml:space="preserve">Монетарное золото определяется </w:t>
      </w:r>
      <w:r w:rsidR="00286339">
        <w:rPr>
          <w:rFonts w:cs="Times New Roman"/>
          <w:sz w:val="24"/>
          <w:szCs w:val="24"/>
        </w:rPr>
        <w:t xml:space="preserve">как </w:t>
      </w:r>
      <w:r w:rsidRPr="00264EB8">
        <w:rPr>
          <w:rFonts w:cs="Times New Roman"/>
          <w:sz w:val="24"/>
          <w:szCs w:val="24"/>
        </w:rPr>
        <w:t xml:space="preserve">стандартные золотые слитки и монеты, </w:t>
      </w:r>
      <w:r w:rsidR="00286339">
        <w:rPr>
          <w:rFonts w:cs="Times New Roman"/>
          <w:sz w:val="24"/>
          <w:szCs w:val="24"/>
        </w:rPr>
        <w:t xml:space="preserve">которые </w:t>
      </w:r>
      <w:r w:rsidRPr="00264EB8">
        <w:rPr>
          <w:rFonts w:cs="Times New Roman"/>
          <w:sz w:val="24"/>
          <w:szCs w:val="24"/>
        </w:rPr>
        <w:t>изготовлен</w:t>
      </w:r>
      <w:r w:rsidR="00286339">
        <w:rPr>
          <w:rFonts w:cs="Times New Roman"/>
          <w:sz w:val="24"/>
          <w:szCs w:val="24"/>
        </w:rPr>
        <w:t>ы</w:t>
      </w:r>
      <w:r w:rsidRPr="00264EB8">
        <w:rPr>
          <w:rFonts w:cs="Times New Roman"/>
          <w:sz w:val="24"/>
          <w:szCs w:val="24"/>
        </w:rPr>
        <w:t xml:space="preserve"> из золота с пробой металла не ниже 995/1000</w:t>
      </w:r>
      <w:r w:rsidR="00286339">
        <w:rPr>
          <w:rFonts w:cs="Times New Roman"/>
          <w:sz w:val="24"/>
          <w:szCs w:val="24"/>
        </w:rPr>
        <w:t xml:space="preserve"> и принадлежат</w:t>
      </w:r>
      <w:r w:rsidR="00286339" w:rsidRPr="00264EB8">
        <w:rPr>
          <w:rFonts w:cs="Times New Roman"/>
          <w:sz w:val="24"/>
          <w:szCs w:val="24"/>
        </w:rPr>
        <w:t xml:space="preserve"> Банку России и Правительству Российской Федерации</w:t>
      </w:r>
      <w:r w:rsidRPr="00264EB8">
        <w:rPr>
          <w:rFonts w:cs="Times New Roman"/>
          <w:sz w:val="24"/>
          <w:szCs w:val="24"/>
        </w:rPr>
        <w:t xml:space="preserve">. В эту категорию включается как золото в хранилище, так и находящееся </w:t>
      </w:r>
      <w:r w:rsidR="00286339">
        <w:rPr>
          <w:rFonts w:cs="Times New Roman"/>
          <w:sz w:val="24"/>
          <w:szCs w:val="24"/>
        </w:rPr>
        <w:t xml:space="preserve">в пути или </w:t>
      </w:r>
      <w:r w:rsidRPr="00264EB8">
        <w:rPr>
          <w:rFonts w:cs="Times New Roman"/>
          <w:sz w:val="24"/>
          <w:szCs w:val="24"/>
        </w:rPr>
        <w:t>на ответственном хранении</w:t>
      </w:r>
      <w:r w:rsidR="00177AF1">
        <w:rPr>
          <w:rFonts w:cs="Times New Roman"/>
          <w:sz w:val="24"/>
          <w:szCs w:val="24"/>
        </w:rPr>
        <w:t>;</w:t>
      </w:r>
      <w:r w:rsidRPr="00264EB8">
        <w:rPr>
          <w:rFonts w:cs="Times New Roman"/>
          <w:sz w:val="24"/>
          <w:szCs w:val="24"/>
        </w:rPr>
        <w:t xml:space="preserve"> </w:t>
      </w:r>
      <w:r w:rsidR="00F42138">
        <w:rPr>
          <w:rFonts w:cs="Times New Roman"/>
          <w:sz w:val="24"/>
          <w:szCs w:val="24"/>
        </w:rPr>
        <w:t xml:space="preserve">а также </w:t>
      </w:r>
      <w:r>
        <w:rPr>
          <w:rFonts w:cs="Times New Roman"/>
          <w:sz w:val="24"/>
          <w:szCs w:val="24"/>
        </w:rPr>
        <w:t>з</w:t>
      </w:r>
      <w:r w:rsidRPr="00264EB8">
        <w:rPr>
          <w:rFonts w:cs="Times New Roman"/>
          <w:sz w:val="24"/>
          <w:szCs w:val="24"/>
        </w:rPr>
        <w:t>олото на обезличенных золотых счетах, представляющее собой требования к нерезидентам</w:t>
      </w:r>
      <w:r w:rsidR="00942EC2">
        <w:rPr>
          <w:rStyle w:val="af0"/>
          <w:rFonts w:cs="Times New Roman"/>
          <w:sz w:val="24"/>
          <w:szCs w:val="24"/>
        </w:rPr>
        <w:footnoteReference w:id="3"/>
      </w:r>
      <w:r w:rsidR="00792660">
        <w:rPr>
          <w:rFonts w:cs="Times New Roman"/>
          <w:sz w:val="24"/>
          <w:szCs w:val="24"/>
        </w:rPr>
        <w:t xml:space="preserve">. </w:t>
      </w:r>
      <w:r w:rsidR="009472DB" w:rsidRPr="003B13F6">
        <w:rPr>
          <w:rFonts w:cs="Times New Roman"/>
          <w:sz w:val="24"/>
          <w:szCs w:val="24"/>
        </w:rPr>
        <w:t>Р</w:t>
      </w:r>
      <w:r w:rsidR="009B051E" w:rsidRPr="003B13F6">
        <w:rPr>
          <w:rFonts w:cs="Times New Roman"/>
          <w:sz w:val="24"/>
          <w:szCs w:val="24"/>
        </w:rPr>
        <w:t>езидентн</w:t>
      </w:r>
      <w:r w:rsidR="009472DB" w:rsidRPr="003B13F6">
        <w:rPr>
          <w:rFonts w:cs="Times New Roman"/>
          <w:sz w:val="24"/>
          <w:szCs w:val="24"/>
        </w:rPr>
        <w:t>ая</w:t>
      </w:r>
      <w:r w:rsidR="009B051E" w:rsidRPr="003B13F6">
        <w:rPr>
          <w:rFonts w:cs="Times New Roman"/>
          <w:sz w:val="24"/>
          <w:szCs w:val="24"/>
        </w:rPr>
        <w:t xml:space="preserve"> принадлежност</w:t>
      </w:r>
      <w:r w:rsidR="009472DB" w:rsidRPr="003B13F6">
        <w:rPr>
          <w:rFonts w:cs="Times New Roman"/>
          <w:sz w:val="24"/>
          <w:szCs w:val="24"/>
        </w:rPr>
        <w:t xml:space="preserve">ь </w:t>
      </w:r>
      <w:r w:rsidR="003B13F6" w:rsidRPr="003B13F6">
        <w:rPr>
          <w:rFonts w:cs="Times New Roman"/>
          <w:sz w:val="24"/>
          <w:szCs w:val="24"/>
        </w:rPr>
        <w:t>представляет</w:t>
      </w:r>
      <w:r w:rsidR="009472DB" w:rsidRPr="003B13F6">
        <w:rPr>
          <w:rFonts w:cs="Times New Roman"/>
          <w:sz w:val="24"/>
          <w:szCs w:val="24"/>
        </w:rPr>
        <w:t xml:space="preserve"> собой </w:t>
      </w:r>
      <w:r w:rsidR="003B13F6" w:rsidRPr="003B13F6">
        <w:rPr>
          <w:rFonts w:cs="Times New Roman"/>
          <w:sz w:val="24"/>
          <w:szCs w:val="24"/>
        </w:rPr>
        <w:t>«прикрепленность»</w:t>
      </w:r>
      <w:r w:rsidR="009472DB" w:rsidRPr="003B13F6">
        <w:rPr>
          <w:rFonts w:cs="Times New Roman"/>
          <w:sz w:val="24"/>
          <w:szCs w:val="24"/>
        </w:rPr>
        <w:t xml:space="preserve"> любого экономического</w:t>
      </w:r>
      <w:r w:rsidR="003B13F6" w:rsidRPr="003B13F6">
        <w:rPr>
          <w:rFonts w:cs="Times New Roman"/>
          <w:sz w:val="24"/>
          <w:szCs w:val="24"/>
        </w:rPr>
        <w:t xml:space="preserve"> агента к одной экономической территории</w:t>
      </w:r>
      <w:r w:rsidR="009B051E" w:rsidRPr="003B13F6">
        <w:rPr>
          <w:rFonts w:cs="Times New Roman"/>
          <w:sz w:val="24"/>
          <w:szCs w:val="24"/>
        </w:rPr>
        <w:t>, с которой он наиболее связан</w:t>
      </w:r>
      <w:r w:rsidR="00501E31">
        <w:rPr>
          <w:rFonts w:cs="Times New Roman"/>
          <w:sz w:val="24"/>
          <w:szCs w:val="24"/>
        </w:rPr>
        <w:t>,</w:t>
      </w:r>
      <w:r w:rsidR="009B051E" w:rsidRPr="003B13F6">
        <w:rPr>
          <w:rFonts w:cs="Times New Roman"/>
          <w:sz w:val="24"/>
          <w:szCs w:val="24"/>
        </w:rPr>
        <w:t xml:space="preserve"> и которая служит центром его экономических интересов</w:t>
      </w:r>
      <w:r w:rsidR="009B051E" w:rsidRPr="009B051E">
        <w:rPr>
          <w:rFonts w:cs="Times New Roman"/>
          <w:sz w:val="20"/>
          <w:szCs w:val="20"/>
        </w:rPr>
        <w:t xml:space="preserve">. </w:t>
      </w:r>
    </w:p>
    <w:p w14:paraId="338BCD90" w14:textId="0D6B4945" w:rsidR="006418E2" w:rsidRDefault="006418E2" w:rsidP="006418E2">
      <w:pPr>
        <w:ind w:right="57" w:firstLine="709"/>
        <w:jc w:val="both"/>
        <w:rPr>
          <w:rFonts w:cs="Times New Roman"/>
          <w:sz w:val="20"/>
          <w:szCs w:val="20"/>
        </w:rPr>
      </w:pPr>
      <w:r>
        <w:rPr>
          <w:sz w:val="24"/>
          <w:szCs w:val="24"/>
        </w:rPr>
        <w:t>Стоит отметить, что у</w:t>
      </w:r>
      <w:r w:rsidRPr="0009628B">
        <w:rPr>
          <w:sz w:val="24"/>
          <w:szCs w:val="24"/>
        </w:rPr>
        <w:t xml:space="preserve"> каждого из этих активов есть свои преимущества и недостатки. К примеру, валюта является наиболее ликвидной, но она не обеспечивает доходность. Золото является, фактически, единственным инструментом,</w:t>
      </w:r>
      <w:r w:rsidRPr="00607BBC">
        <w:rPr>
          <w:sz w:val="24"/>
          <w:szCs w:val="24"/>
        </w:rPr>
        <w:t xml:space="preserve"> которы</w:t>
      </w:r>
      <w:r w:rsidRPr="00DF3ABF">
        <w:rPr>
          <w:sz w:val="24"/>
          <w:szCs w:val="24"/>
        </w:rPr>
        <w:t xml:space="preserve">й защищен от </w:t>
      </w:r>
      <w:r w:rsidRPr="003F49C2">
        <w:rPr>
          <w:sz w:val="24"/>
          <w:szCs w:val="24"/>
        </w:rPr>
        <w:t xml:space="preserve">инфляции, но при </w:t>
      </w:r>
      <w:r w:rsidRPr="0060540B">
        <w:rPr>
          <w:sz w:val="24"/>
          <w:szCs w:val="24"/>
        </w:rPr>
        <w:t xml:space="preserve">этом он относительно менее ликвиден. </w:t>
      </w:r>
      <w:r>
        <w:rPr>
          <w:sz w:val="24"/>
          <w:szCs w:val="24"/>
        </w:rPr>
        <w:t>Поэтому</w:t>
      </w:r>
      <w:r w:rsidRPr="0009628B">
        <w:rPr>
          <w:sz w:val="24"/>
          <w:szCs w:val="24"/>
        </w:rPr>
        <w:t xml:space="preserve"> активно используемым инструментом для хранения ЗВР являются </w:t>
      </w:r>
      <w:r w:rsidRPr="00DF3ABF">
        <w:rPr>
          <w:sz w:val="24"/>
          <w:szCs w:val="24"/>
        </w:rPr>
        <w:t>государственные облигации</w:t>
      </w:r>
      <w:r w:rsidRPr="003F49C2">
        <w:rPr>
          <w:sz w:val="24"/>
          <w:szCs w:val="24"/>
        </w:rPr>
        <w:t xml:space="preserve"> крупнейших экономик</w:t>
      </w:r>
      <w:r w:rsidRPr="0060540B">
        <w:rPr>
          <w:sz w:val="24"/>
          <w:szCs w:val="24"/>
        </w:rPr>
        <w:t>, прежде всего таких как США, которые до недавнего времени считались таким же надежным инструментом, как и свободно конвертируемая валюта.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329F8" w14:paraId="3882C664" w14:textId="77777777" w:rsidTr="0074721E">
        <w:tc>
          <w:tcPr>
            <w:tcW w:w="9345" w:type="dxa"/>
          </w:tcPr>
          <w:p w14:paraId="619BFE97" w14:textId="09443C3B" w:rsidR="000329F8" w:rsidRPr="0074721E" w:rsidRDefault="00942EC2" w:rsidP="00BD4429">
            <w:pPr>
              <w:ind w:right="57" w:firstLine="709"/>
              <w:jc w:val="both"/>
              <w:rPr>
                <w:rFonts w:cs="Times New Roman"/>
                <w:sz w:val="24"/>
                <w:szCs w:val="24"/>
              </w:rPr>
            </w:pPr>
            <w:r>
              <w:rPr>
                <w:rFonts w:cs="Times New Roman"/>
                <w:sz w:val="24"/>
                <w:szCs w:val="24"/>
              </w:rPr>
              <w:t>График №1. Пример с</w:t>
            </w:r>
            <w:r w:rsidR="000329F8" w:rsidRPr="0074721E">
              <w:rPr>
                <w:rFonts w:cs="Times New Roman"/>
                <w:sz w:val="24"/>
                <w:szCs w:val="24"/>
              </w:rPr>
              <w:t>труктур</w:t>
            </w:r>
            <w:r>
              <w:rPr>
                <w:rFonts w:cs="Times New Roman"/>
                <w:sz w:val="24"/>
                <w:szCs w:val="24"/>
              </w:rPr>
              <w:t>ы</w:t>
            </w:r>
            <w:r w:rsidR="000329F8" w:rsidRPr="0074721E">
              <w:rPr>
                <w:rFonts w:cs="Times New Roman"/>
                <w:sz w:val="24"/>
                <w:szCs w:val="24"/>
              </w:rPr>
              <w:t xml:space="preserve"> золотовалютных резервов</w:t>
            </w:r>
          </w:p>
        </w:tc>
      </w:tr>
      <w:tr w:rsidR="000329F8" w14:paraId="3876B253" w14:textId="77777777" w:rsidTr="0074721E">
        <w:tc>
          <w:tcPr>
            <w:tcW w:w="9345" w:type="dxa"/>
          </w:tcPr>
          <w:p w14:paraId="0C01B483" w14:textId="03652FF2" w:rsidR="000329F8" w:rsidRPr="0074721E" w:rsidRDefault="000329F8" w:rsidP="00BD4429">
            <w:pPr>
              <w:ind w:right="57" w:firstLine="709"/>
              <w:jc w:val="both"/>
              <w:rPr>
                <w:rFonts w:cs="Times New Roman"/>
                <w:sz w:val="24"/>
                <w:szCs w:val="24"/>
              </w:rPr>
            </w:pPr>
            <w:r w:rsidRPr="0074721E">
              <w:rPr>
                <w:rFonts w:cs="Times New Roman"/>
                <w:noProof/>
                <w:sz w:val="24"/>
                <w:szCs w:val="24"/>
              </w:rPr>
              <w:drawing>
                <wp:inline distT="0" distB="0" distL="0" distR="0" wp14:anchorId="5BED18C6" wp14:editId="1129E5A1">
                  <wp:extent cx="4572000" cy="2743200"/>
                  <wp:effectExtent l="0" t="0" r="0" b="0"/>
                  <wp:docPr id="6" name="Диаграмма 6">
                    <a:extLst xmlns:a="http://schemas.openxmlformats.org/drawingml/2006/main">
                      <a:ext uri="{FF2B5EF4-FFF2-40B4-BE49-F238E27FC236}">
                        <a16:creationId xmlns:a16="http://schemas.microsoft.com/office/drawing/2014/main" id="{2CA5D934-7AF9-4489-BBFB-A02D151B62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088D667F" w14:textId="77777777" w:rsidR="000329F8" w:rsidRDefault="000329F8" w:rsidP="00BD4429">
      <w:pPr>
        <w:ind w:right="57" w:firstLine="709"/>
        <w:jc w:val="both"/>
        <w:rPr>
          <w:rFonts w:cs="Times New Roman"/>
          <w:sz w:val="20"/>
          <w:szCs w:val="20"/>
        </w:rPr>
      </w:pPr>
    </w:p>
    <w:p w14:paraId="3B80009A" w14:textId="2FA55DA6" w:rsidR="009B051E" w:rsidRPr="00C82FB1" w:rsidRDefault="004B6A1D" w:rsidP="00C82FB1">
      <w:pPr>
        <w:pStyle w:val="1"/>
        <w:numPr>
          <w:ilvl w:val="1"/>
          <w:numId w:val="24"/>
        </w:numPr>
      </w:pPr>
      <w:bookmarkStart w:id="3" w:name="_Toc67424469"/>
      <w:r w:rsidRPr="00C82FB1">
        <w:t>Признаки и функции золотовалютных резервов</w:t>
      </w:r>
      <w:r w:rsidR="00662695" w:rsidRPr="00C82FB1">
        <w:t>.</w:t>
      </w:r>
      <w:bookmarkEnd w:id="3"/>
    </w:p>
    <w:p w14:paraId="03A3B5F8" w14:textId="21F52B7A" w:rsidR="009B051E" w:rsidRDefault="009B051E" w:rsidP="00BD4429">
      <w:pPr>
        <w:ind w:right="57" w:firstLine="709"/>
        <w:jc w:val="both"/>
        <w:rPr>
          <w:rFonts w:cs="Times New Roman"/>
          <w:sz w:val="24"/>
          <w:szCs w:val="24"/>
        </w:rPr>
      </w:pPr>
      <w:r w:rsidRPr="00AB71A6">
        <w:rPr>
          <w:rFonts w:cs="Times New Roman"/>
          <w:b/>
          <w:bCs/>
          <w:sz w:val="24"/>
          <w:szCs w:val="24"/>
        </w:rPr>
        <w:t>Внешние активы</w:t>
      </w:r>
      <w:r w:rsidR="00286339" w:rsidRPr="00AB71A6">
        <w:rPr>
          <w:rFonts w:cs="Times New Roman"/>
          <w:b/>
          <w:bCs/>
          <w:sz w:val="24"/>
          <w:szCs w:val="24"/>
        </w:rPr>
        <w:t>.</w:t>
      </w:r>
      <w:r w:rsidR="00286339">
        <w:rPr>
          <w:rFonts w:cs="Times New Roman"/>
          <w:sz w:val="24"/>
          <w:szCs w:val="24"/>
        </w:rPr>
        <w:t xml:space="preserve"> Валюта номинирования активов в валютных резервах должна быть иностранной и представлять собой требования к нерезидентам</w:t>
      </w:r>
      <w:r w:rsidR="00C60387">
        <w:rPr>
          <w:rFonts w:cs="Times New Roman"/>
          <w:sz w:val="24"/>
          <w:szCs w:val="24"/>
        </w:rPr>
        <w:t xml:space="preserve">. </w:t>
      </w:r>
      <w:r w:rsidR="00286339">
        <w:rPr>
          <w:rFonts w:cs="Times New Roman"/>
          <w:sz w:val="24"/>
          <w:szCs w:val="24"/>
        </w:rPr>
        <w:t>А</w:t>
      </w:r>
      <w:r w:rsidR="00C60387">
        <w:rPr>
          <w:rFonts w:cs="Times New Roman"/>
          <w:sz w:val="24"/>
          <w:szCs w:val="24"/>
        </w:rPr>
        <w:t xml:space="preserve">ктивы, </w:t>
      </w:r>
      <w:r w:rsidR="00C60387">
        <w:rPr>
          <w:rFonts w:cs="Times New Roman"/>
          <w:sz w:val="24"/>
          <w:szCs w:val="24"/>
        </w:rPr>
        <w:lastRenderedPageBreak/>
        <w:t>эмитированные внутренними резидентами</w:t>
      </w:r>
      <w:r w:rsidR="00286339">
        <w:rPr>
          <w:rFonts w:cs="Times New Roman"/>
          <w:sz w:val="24"/>
          <w:szCs w:val="24"/>
        </w:rPr>
        <w:t xml:space="preserve">, не входят в состав валютных резервов, </w:t>
      </w:r>
      <w:r w:rsidR="001504A0">
        <w:rPr>
          <w:rFonts w:cs="Times New Roman"/>
          <w:sz w:val="24"/>
          <w:szCs w:val="24"/>
        </w:rPr>
        <w:t xml:space="preserve">которые могут быть также могут быть номинированы </w:t>
      </w:r>
      <w:r w:rsidR="00286339">
        <w:rPr>
          <w:rFonts w:cs="Times New Roman"/>
          <w:sz w:val="24"/>
          <w:szCs w:val="24"/>
        </w:rPr>
        <w:t>в иностранной валюте</w:t>
      </w:r>
      <w:r w:rsidR="00B938CA">
        <w:rPr>
          <w:rStyle w:val="af0"/>
          <w:rFonts w:cs="Times New Roman"/>
          <w:sz w:val="24"/>
          <w:szCs w:val="24"/>
        </w:rPr>
        <w:footnoteReference w:id="4"/>
      </w:r>
      <w:r w:rsidR="00AF429F">
        <w:rPr>
          <w:rFonts w:cs="Times New Roman"/>
          <w:sz w:val="24"/>
          <w:szCs w:val="24"/>
        </w:rPr>
        <w:t xml:space="preserve"> </w:t>
      </w:r>
      <w:r w:rsidR="00AF429F" w:rsidRPr="00DF2B12">
        <w:rPr>
          <w:rFonts w:cs="Times New Roman"/>
          <w:sz w:val="24"/>
          <w:szCs w:val="24"/>
        </w:rPr>
        <w:t>.</w:t>
      </w:r>
    </w:p>
    <w:p w14:paraId="2F452827" w14:textId="3D0462C5" w:rsidR="00C60387" w:rsidRDefault="001B6657" w:rsidP="00BD4429">
      <w:pPr>
        <w:ind w:right="57" w:firstLine="709"/>
        <w:jc w:val="both"/>
        <w:rPr>
          <w:rFonts w:cs="Times New Roman"/>
          <w:sz w:val="24"/>
          <w:szCs w:val="24"/>
        </w:rPr>
      </w:pPr>
      <w:r w:rsidRPr="00AB71A6">
        <w:rPr>
          <w:rFonts w:cs="Times New Roman"/>
          <w:b/>
          <w:bCs/>
          <w:sz w:val="24"/>
          <w:szCs w:val="24"/>
        </w:rPr>
        <w:t>Ограниченный список целей.</w:t>
      </w:r>
      <w:r w:rsidRPr="001B6657">
        <w:rPr>
          <w:rFonts w:cs="Times New Roman"/>
          <w:sz w:val="24"/>
          <w:szCs w:val="24"/>
        </w:rPr>
        <w:t xml:space="preserve"> </w:t>
      </w:r>
      <w:r>
        <w:rPr>
          <w:rFonts w:cs="Times New Roman"/>
          <w:sz w:val="24"/>
          <w:szCs w:val="24"/>
        </w:rPr>
        <w:t>Золотов</w:t>
      </w:r>
      <w:r w:rsidRPr="001B6657">
        <w:rPr>
          <w:rFonts w:cs="Times New Roman"/>
          <w:sz w:val="24"/>
          <w:szCs w:val="24"/>
        </w:rPr>
        <w:t xml:space="preserve">алютные резервы должны </w:t>
      </w:r>
      <w:r w:rsidR="00286339">
        <w:rPr>
          <w:rFonts w:cs="Times New Roman"/>
          <w:sz w:val="24"/>
          <w:szCs w:val="24"/>
        </w:rPr>
        <w:t xml:space="preserve">быть использованы с целью </w:t>
      </w:r>
      <w:r w:rsidR="00C92591">
        <w:rPr>
          <w:rFonts w:cs="Times New Roman"/>
          <w:sz w:val="24"/>
          <w:szCs w:val="24"/>
        </w:rPr>
        <w:t>финансирования платежного баланса, проведения интервенций на валютных рынках для поддержания валютного курса, обеспечения общего доверия к национальной валюте и экономике страны</w:t>
      </w:r>
      <w:r w:rsidR="00B938CA">
        <w:rPr>
          <w:rStyle w:val="af0"/>
          <w:rFonts w:cs="Times New Roman"/>
          <w:sz w:val="24"/>
          <w:szCs w:val="24"/>
        </w:rPr>
        <w:footnoteReference w:id="5"/>
      </w:r>
      <w:r w:rsidR="00AF429F">
        <w:rPr>
          <w:rFonts w:cs="Times New Roman"/>
          <w:sz w:val="24"/>
          <w:szCs w:val="24"/>
        </w:rPr>
        <w:t>.</w:t>
      </w:r>
    </w:p>
    <w:p w14:paraId="7256AFAB" w14:textId="77777777" w:rsidR="006418E2" w:rsidRDefault="001B6657" w:rsidP="00E20E9D">
      <w:pPr>
        <w:ind w:right="57" w:firstLine="709"/>
        <w:jc w:val="both"/>
        <w:rPr>
          <w:sz w:val="24"/>
          <w:szCs w:val="24"/>
        </w:rPr>
      </w:pPr>
      <w:r w:rsidRPr="00AB71A6">
        <w:rPr>
          <w:rFonts w:cs="Times New Roman"/>
          <w:b/>
          <w:bCs/>
          <w:sz w:val="24"/>
          <w:szCs w:val="24"/>
        </w:rPr>
        <w:t>Контроль и доступность для монетарных властей.</w:t>
      </w:r>
      <w:r>
        <w:rPr>
          <w:rFonts w:cs="Times New Roman"/>
          <w:sz w:val="24"/>
          <w:szCs w:val="24"/>
        </w:rPr>
        <w:t xml:space="preserve"> </w:t>
      </w:r>
      <w:r w:rsidRPr="001B6657">
        <w:rPr>
          <w:sz w:val="24"/>
          <w:szCs w:val="24"/>
        </w:rPr>
        <w:t xml:space="preserve">Для достижения </w:t>
      </w:r>
      <w:r>
        <w:rPr>
          <w:sz w:val="24"/>
          <w:szCs w:val="24"/>
        </w:rPr>
        <w:t>целей</w:t>
      </w:r>
      <w:r w:rsidR="00C92591">
        <w:rPr>
          <w:sz w:val="24"/>
          <w:szCs w:val="24"/>
        </w:rPr>
        <w:t>, предназначенных золотовалютным резервам,</w:t>
      </w:r>
      <w:r>
        <w:rPr>
          <w:sz w:val="24"/>
          <w:szCs w:val="24"/>
        </w:rPr>
        <w:t xml:space="preserve"> они должны </w:t>
      </w:r>
      <w:r w:rsidR="00C92591">
        <w:rPr>
          <w:sz w:val="24"/>
          <w:szCs w:val="24"/>
        </w:rPr>
        <w:t>иметься</w:t>
      </w:r>
      <w:r>
        <w:rPr>
          <w:sz w:val="24"/>
          <w:szCs w:val="24"/>
        </w:rPr>
        <w:t xml:space="preserve"> в свободном доступе для монетарной власти, </w:t>
      </w:r>
      <w:r w:rsidR="00C92591">
        <w:rPr>
          <w:sz w:val="24"/>
          <w:szCs w:val="24"/>
        </w:rPr>
        <w:t>находиться под ее</w:t>
      </w:r>
      <w:r>
        <w:rPr>
          <w:sz w:val="24"/>
          <w:szCs w:val="24"/>
        </w:rPr>
        <w:t xml:space="preserve"> контрол</w:t>
      </w:r>
      <w:r w:rsidR="00C92591">
        <w:rPr>
          <w:sz w:val="24"/>
          <w:szCs w:val="24"/>
        </w:rPr>
        <w:t>ем</w:t>
      </w:r>
      <w:r>
        <w:rPr>
          <w:sz w:val="24"/>
          <w:szCs w:val="24"/>
        </w:rPr>
        <w:t xml:space="preserve"> </w:t>
      </w:r>
      <w:r w:rsidR="002F3622">
        <w:rPr>
          <w:sz w:val="24"/>
          <w:szCs w:val="24"/>
        </w:rPr>
        <w:t>и беспрепятственно</w:t>
      </w:r>
      <w:r w:rsidR="00C92591">
        <w:rPr>
          <w:sz w:val="24"/>
          <w:szCs w:val="24"/>
        </w:rPr>
        <w:t xml:space="preserve"> ею</w:t>
      </w:r>
      <w:r w:rsidR="002F3622">
        <w:rPr>
          <w:sz w:val="24"/>
          <w:szCs w:val="24"/>
        </w:rPr>
        <w:t xml:space="preserve"> использоваться. Для обеспечения контроля </w:t>
      </w:r>
      <w:r w:rsidR="00C92591">
        <w:rPr>
          <w:sz w:val="24"/>
          <w:szCs w:val="24"/>
        </w:rPr>
        <w:t xml:space="preserve">в достаточной степени активами, </w:t>
      </w:r>
      <w:r w:rsidR="002F3622">
        <w:rPr>
          <w:sz w:val="24"/>
          <w:szCs w:val="24"/>
        </w:rPr>
        <w:t>классифицируем</w:t>
      </w:r>
      <w:r w:rsidR="00C92591">
        <w:rPr>
          <w:sz w:val="24"/>
          <w:szCs w:val="24"/>
        </w:rPr>
        <w:t xml:space="preserve">ыми </w:t>
      </w:r>
      <w:r w:rsidR="002F3622">
        <w:rPr>
          <w:sz w:val="24"/>
          <w:szCs w:val="24"/>
        </w:rPr>
        <w:t xml:space="preserve">как резервные, необходимо выполнение данных условий: </w:t>
      </w:r>
    </w:p>
    <w:p w14:paraId="468283D5" w14:textId="77777777" w:rsidR="006418E2" w:rsidRDefault="00C92591" w:rsidP="006418E2">
      <w:pPr>
        <w:pStyle w:val="a7"/>
        <w:numPr>
          <w:ilvl w:val="0"/>
          <w:numId w:val="17"/>
        </w:numPr>
        <w:ind w:right="57"/>
        <w:jc w:val="both"/>
        <w:rPr>
          <w:sz w:val="24"/>
          <w:szCs w:val="24"/>
        </w:rPr>
      </w:pPr>
      <w:r w:rsidRPr="006418E2">
        <w:rPr>
          <w:sz w:val="24"/>
          <w:szCs w:val="24"/>
        </w:rPr>
        <w:t xml:space="preserve">возможность </w:t>
      </w:r>
      <w:r w:rsidR="002F3622" w:rsidRPr="006418E2">
        <w:rPr>
          <w:sz w:val="24"/>
          <w:szCs w:val="24"/>
        </w:rPr>
        <w:t>проведен</w:t>
      </w:r>
      <w:r w:rsidRPr="006418E2">
        <w:rPr>
          <w:sz w:val="24"/>
          <w:szCs w:val="24"/>
        </w:rPr>
        <w:t>ия</w:t>
      </w:r>
      <w:r w:rsidR="002F3622" w:rsidRPr="006418E2">
        <w:rPr>
          <w:sz w:val="24"/>
          <w:szCs w:val="24"/>
        </w:rPr>
        <w:t xml:space="preserve"> операций с </w:t>
      </w:r>
      <w:r w:rsidRPr="006418E2">
        <w:rPr>
          <w:sz w:val="24"/>
          <w:szCs w:val="24"/>
        </w:rPr>
        <w:t xml:space="preserve">данными </w:t>
      </w:r>
      <w:r w:rsidR="002F3622" w:rsidRPr="006418E2">
        <w:rPr>
          <w:sz w:val="24"/>
          <w:szCs w:val="24"/>
        </w:rPr>
        <w:t xml:space="preserve">активами </w:t>
      </w:r>
      <w:r w:rsidRPr="006418E2">
        <w:rPr>
          <w:sz w:val="24"/>
          <w:szCs w:val="24"/>
        </w:rPr>
        <w:t xml:space="preserve">для резидентов </w:t>
      </w:r>
      <w:r w:rsidR="002F3622" w:rsidRPr="006418E2">
        <w:rPr>
          <w:sz w:val="24"/>
          <w:szCs w:val="24"/>
        </w:rPr>
        <w:t>только на условиях монетарных властей или с их явно выраженного одобрения;</w:t>
      </w:r>
    </w:p>
    <w:p w14:paraId="61495E9C" w14:textId="77777777" w:rsidR="006418E2" w:rsidRDefault="002F3622" w:rsidP="006418E2">
      <w:pPr>
        <w:pStyle w:val="a7"/>
        <w:numPr>
          <w:ilvl w:val="0"/>
          <w:numId w:val="17"/>
        </w:numPr>
        <w:ind w:right="57"/>
        <w:jc w:val="both"/>
        <w:rPr>
          <w:sz w:val="24"/>
          <w:szCs w:val="24"/>
        </w:rPr>
      </w:pPr>
      <w:r w:rsidRPr="006418E2">
        <w:rPr>
          <w:sz w:val="24"/>
          <w:szCs w:val="24"/>
        </w:rPr>
        <w:t xml:space="preserve">доступность </w:t>
      </w:r>
      <w:r w:rsidR="00C92591" w:rsidRPr="006418E2">
        <w:rPr>
          <w:sz w:val="24"/>
          <w:szCs w:val="24"/>
        </w:rPr>
        <w:t>а</w:t>
      </w:r>
      <w:r w:rsidRPr="006418E2">
        <w:rPr>
          <w:sz w:val="24"/>
          <w:szCs w:val="24"/>
        </w:rPr>
        <w:t>ктивов</w:t>
      </w:r>
      <w:r w:rsidR="00C92591" w:rsidRPr="006418E2">
        <w:rPr>
          <w:sz w:val="24"/>
          <w:szCs w:val="24"/>
        </w:rPr>
        <w:t xml:space="preserve"> для </w:t>
      </w:r>
      <w:r w:rsidRPr="006418E2">
        <w:rPr>
          <w:sz w:val="24"/>
          <w:szCs w:val="24"/>
        </w:rPr>
        <w:t>финансирования платежного баланса по запросу</w:t>
      </w:r>
      <w:r w:rsidR="00C92591" w:rsidRPr="006418E2">
        <w:rPr>
          <w:sz w:val="24"/>
          <w:szCs w:val="24"/>
        </w:rPr>
        <w:t xml:space="preserve"> </w:t>
      </w:r>
      <w:r w:rsidR="00372D2F" w:rsidRPr="006418E2">
        <w:rPr>
          <w:sz w:val="24"/>
          <w:szCs w:val="24"/>
        </w:rPr>
        <w:t>Ц</w:t>
      </w:r>
      <w:r w:rsidR="00C92591" w:rsidRPr="006418E2">
        <w:rPr>
          <w:sz w:val="24"/>
          <w:szCs w:val="24"/>
        </w:rPr>
        <w:t>ентрально</w:t>
      </w:r>
      <w:r w:rsidR="00372D2F" w:rsidRPr="006418E2">
        <w:rPr>
          <w:sz w:val="24"/>
          <w:szCs w:val="24"/>
        </w:rPr>
        <w:t>го</w:t>
      </w:r>
      <w:r w:rsidR="00C92591" w:rsidRPr="006418E2">
        <w:rPr>
          <w:sz w:val="24"/>
          <w:szCs w:val="24"/>
        </w:rPr>
        <w:t xml:space="preserve"> банк</w:t>
      </w:r>
      <w:r w:rsidR="00372D2F" w:rsidRPr="006418E2">
        <w:rPr>
          <w:sz w:val="24"/>
          <w:szCs w:val="24"/>
        </w:rPr>
        <w:t>а</w:t>
      </w:r>
      <w:r w:rsidRPr="006418E2">
        <w:rPr>
          <w:sz w:val="24"/>
          <w:szCs w:val="24"/>
        </w:rPr>
        <w:t>;</w:t>
      </w:r>
    </w:p>
    <w:p w14:paraId="1CA51661" w14:textId="53B1A665" w:rsidR="001B6657" w:rsidRPr="006418E2" w:rsidRDefault="002F3622" w:rsidP="006418E2">
      <w:pPr>
        <w:pStyle w:val="a7"/>
        <w:numPr>
          <w:ilvl w:val="0"/>
          <w:numId w:val="17"/>
        </w:numPr>
        <w:ind w:right="57"/>
        <w:jc w:val="both"/>
        <w:rPr>
          <w:sz w:val="24"/>
          <w:szCs w:val="24"/>
        </w:rPr>
      </w:pPr>
      <w:r w:rsidRPr="006418E2">
        <w:rPr>
          <w:sz w:val="24"/>
          <w:szCs w:val="24"/>
        </w:rPr>
        <w:t>существование</w:t>
      </w:r>
      <w:r w:rsidR="00C92591" w:rsidRPr="006418E2">
        <w:rPr>
          <w:sz w:val="24"/>
          <w:szCs w:val="24"/>
        </w:rPr>
        <w:t xml:space="preserve"> для данного органа денежно-кредитного регулирования</w:t>
      </w:r>
      <w:r w:rsidRPr="006418E2">
        <w:rPr>
          <w:sz w:val="24"/>
          <w:szCs w:val="24"/>
        </w:rPr>
        <w:t xml:space="preserve"> законодательного подтверждения прав и обязанностей на выполнение операций, связанных с валютными резервами</w:t>
      </w:r>
      <w:r w:rsidR="0074721E">
        <w:rPr>
          <w:rStyle w:val="af0"/>
          <w:sz w:val="24"/>
          <w:szCs w:val="24"/>
        </w:rPr>
        <w:footnoteReference w:id="6"/>
      </w:r>
      <w:r w:rsidRPr="006418E2">
        <w:rPr>
          <w:sz w:val="24"/>
          <w:szCs w:val="24"/>
        </w:rPr>
        <w:t>.</w:t>
      </w:r>
    </w:p>
    <w:p w14:paraId="02E5430C" w14:textId="740A6414" w:rsidR="00B938CA" w:rsidRDefault="008E217E" w:rsidP="00BD4429">
      <w:pPr>
        <w:ind w:right="57" w:firstLine="709"/>
        <w:jc w:val="both"/>
        <w:rPr>
          <w:sz w:val="24"/>
          <w:szCs w:val="24"/>
        </w:rPr>
      </w:pPr>
      <w:r w:rsidRPr="00AB71A6">
        <w:rPr>
          <w:b/>
          <w:bCs/>
          <w:sz w:val="24"/>
          <w:szCs w:val="24"/>
        </w:rPr>
        <w:t>Ликвидность.</w:t>
      </w:r>
      <w:r>
        <w:rPr>
          <w:sz w:val="24"/>
          <w:szCs w:val="24"/>
        </w:rPr>
        <w:t xml:space="preserve"> </w:t>
      </w:r>
      <w:r w:rsidR="001504A0">
        <w:rPr>
          <w:sz w:val="24"/>
          <w:szCs w:val="24"/>
        </w:rPr>
        <w:t xml:space="preserve">Одним из самых значимых признаков является ликвидность ЗВР, то есть </w:t>
      </w:r>
      <w:r w:rsidR="00662695">
        <w:rPr>
          <w:sz w:val="24"/>
          <w:szCs w:val="24"/>
        </w:rPr>
        <w:t>а</w:t>
      </w:r>
      <w:r w:rsidR="001504A0" w:rsidRPr="001504A0">
        <w:rPr>
          <w:sz w:val="24"/>
          <w:szCs w:val="24"/>
        </w:rPr>
        <w:t>ктивы могут покупаться, продаваться и ликвидироваться за иностранную валюту с минимальными затратами времени и средств и без существенной потери стоимости.</w:t>
      </w:r>
      <w:r w:rsidR="001504A0">
        <w:rPr>
          <w:sz w:val="24"/>
          <w:szCs w:val="24"/>
        </w:rPr>
        <w:t xml:space="preserve"> </w:t>
      </w:r>
      <w:r w:rsidR="001504A0" w:rsidRPr="001504A0">
        <w:rPr>
          <w:sz w:val="24"/>
          <w:szCs w:val="24"/>
        </w:rPr>
        <w:t>При этом резервные активы не обязательно должны обращаться на рынке</w:t>
      </w:r>
      <w:r w:rsidR="0074721E">
        <w:rPr>
          <w:rStyle w:val="af0"/>
          <w:sz w:val="24"/>
          <w:szCs w:val="24"/>
        </w:rPr>
        <w:footnoteReference w:id="7"/>
      </w:r>
      <w:r w:rsidR="001504A0" w:rsidRPr="001504A0">
        <w:rPr>
          <w:sz w:val="24"/>
          <w:szCs w:val="24"/>
        </w:rPr>
        <w:t>.</w:t>
      </w:r>
    </w:p>
    <w:p w14:paraId="05EC42B8" w14:textId="44DBC057" w:rsidR="007A0848" w:rsidRDefault="007A0848" w:rsidP="00BD4429">
      <w:pPr>
        <w:ind w:right="57" w:firstLine="709"/>
        <w:jc w:val="both"/>
        <w:rPr>
          <w:sz w:val="24"/>
          <w:szCs w:val="24"/>
        </w:rPr>
      </w:pPr>
      <w:r>
        <w:rPr>
          <w:sz w:val="24"/>
          <w:szCs w:val="24"/>
        </w:rPr>
        <w:t>Основной функцией золотовалютных резервов является обеспечение</w:t>
      </w:r>
      <w:r w:rsidR="009923E9">
        <w:rPr>
          <w:sz w:val="24"/>
          <w:szCs w:val="24"/>
        </w:rPr>
        <w:t xml:space="preserve"> международной валютной ликвидности государства, что является его способностью своевременно погашать международные обязательства приемлемыми для кредитора способами. Таким образом, международная валютная ликвидность употребляется как показатель международной платежеспособности государства.</w:t>
      </w:r>
    </w:p>
    <w:p w14:paraId="2118E02A" w14:textId="135C49F5" w:rsidR="0009628B" w:rsidRDefault="0009628B" w:rsidP="00BD4429">
      <w:pPr>
        <w:ind w:right="57" w:firstLine="709"/>
        <w:jc w:val="both"/>
        <w:rPr>
          <w:sz w:val="24"/>
          <w:szCs w:val="24"/>
        </w:rPr>
      </w:pPr>
      <w:r w:rsidRPr="0074721E">
        <w:rPr>
          <w:b/>
          <w:bCs/>
          <w:sz w:val="24"/>
          <w:szCs w:val="24"/>
        </w:rPr>
        <w:t>Надежность</w:t>
      </w:r>
      <w:r w:rsidR="00996BCC">
        <w:rPr>
          <w:b/>
          <w:bCs/>
          <w:sz w:val="24"/>
          <w:szCs w:val="24"/>
        </w:rPr>
        <w:t xml:space="preserve"> и доходность</w:t>
      </w:r>
      <w:r w:rsidRPr="0074721E">
        <w:rPr>
          <w:b/>
          <w:bCs/>
          <w:sz w:val="24"/>
          <w:szCs w:val="24"/>
        </w:rPr>
        <w:t>.</w:t>
      </w:r>
      <w:r>
        <w:rPr>
          <w:sz w:val="24"/>
          <w:szCs w:val="24"/>
        </w:rPr>
        <w:t xml:space="preserve"> Важнейшей функцией ЗВР является их надежность, которая</w:t>
      </w:r>
      <w:r w:rsidR="00996BCC">
        <w:rPr>
          <w:sz w:val="24"/>
          <w:szCs w:val="24"/>
        </w:rPr>
        <w:t>,</w:t>
      </w:r>
      <w:r>
        <w:rPr>
          <w:sz w:val="24"/>
          <w:szCs w:val="24"/>
        </w:rPr>
        <w:t xml:space="preserve"> фактически</w:t>
      </w:r>
      <w:r w:rsidR="00996BCC">
        <w:rPr>
          <w:sz w:val="24"/>
          <w:szCs w:val="24"/>
        </w:rPr>
        <w:t>,</w:t>
      </w:r>
      <w:r>
        <w:rPr>
          <w:sz w:val="24"/>
          <w:szCs w:val="24"/>
        </w:rPr>
        <w:t xml:space="preserve"> приносится в жертву другой важной функции финансового актива – </w:t>
      </w:r>
      <w:r>
        <w:rPr>
          <w:sz w:val="24"/>
          <w:szCs w:val="24"/>
        </w:rPr>
        <w:lastRenderedPageBreak/>
        <w:t>доходности.</w:t>
      </w:r>
      <w:r w:rsidR="00D40791">
        <w:rPr>
          <w:sz w:val="24"/>
          <w:szCs w:val="24"/>
        </w:rPr>
        <w:t xml:space="preserve"> Доходность – доход, получаемый финансовым активом, относительно его стоимости</w:t>
      </w:r>
      <w:r w:rsidR="006418E2">
        <w:rPr>
          <w:sz w:val="24"/>
          <w:szCs w:val="24"/>
        </w:rPr>
        <w:t>, и</w:t>
      </w:r>
      <w:r w:rsidR="00D40791">
        <w:rPr>
          <w:sz w:val="24"/>
          <w:szCs w:val="24"/>
        </w:rPr>
        <w:t>змеряется в % годовых.</w:t>
      </w:r>
      <w:r>
        <w:rPr>
          <w:sz w:val="24"/>
          <w:szCs w:val="24"/>
        </w:rPr>
        <w:t xml:space="preserve"> ЗВР традиционно размещаются в очень консервативные, то есть низкодоходные, финансовые инструменты. Надежность этих инструментов, здесь речь прежде всего о сво</w:t>
      </w:r>
      <w:r w:rsidR="00B938CA">
        <w:rPr>
          <w:sz w:val="24"/>
          <w:szCs w:val="24"/>
        </w:rPr>
        <w:t>бод</w:t>
      </w:r>
      <w:r>
        <w:rPr>
          <w:sz w:val="24"/>
          <w:szCs w:val="24"/>
        </w:rPr>
        <w:t>но конвертируемой валюте, а также казначейских обязательств стран эмитентов, основывается на безусловном ожидании, что правительства этих стран погасят предъявляемые им долговые обязательства. Любые намеки правительства страны на возможность отказа или на введение селективных ограничений подрывает доверие в надежности финансовых инструментов, выпущенных этой страной.</w:t>
      </w:r>
    </w:p>
    <w:p w14:paraId="2F438981" w14:textId="72254EF8" w:rsidR="009472DB" w:rsidRDefault="003D3FCA" w:rsidP="006418E2">
      <w:pPr>
        <w:ind w:right="57" w:firstLine="709"/>
        <w:jc w:val="both"/>
        <w:rPr>
          <w:sz w:val="24"/>
          <w:szCs w:val="24"/>
        </w:rPr>
      </w:pPr>
      <w:r>
        <w:rPr>
          <w:sz w:val="24"/>
          <w:szCs w:val="24"/>
        </w:rPr>
        <w:t>Кроме функций золотовалютных резервов, следуемых из определения, они также</w:t>
      </w:r>
      <w:r w:rsidR="0055185B">
        <w:rPr>
          <w:sz w:val="24"/>
          <w:szCs w:val="24"/>
        </w:rPr>
        <w:t xml:space="preserve"> могут</w:t>
      </w:r>
      <w:r>
        <w:rPr>
          <w:sz w:val="24"/>
          <w:szCs w:val="24"/>
        </w:rPr>
        <w:t xml:space="preserve"> </w:t>
      </w:r>
      <w:r w:rsidR="0055185B">
        <w:rPr>
          <w:sz w:val="24"/>
          <w:szCs w:val="24"/>
        </w:rPr>
        <w:t xml:space="preserve">использоваться для финансирования </w:t>
      </w:r>
      <w:r>
        <w:rPr>
          <w:sz w:val="24"/>
          <w:szCs w:val="24"/>
        </w:rPr>
        <w:t>дефицит</w:t>
      </w:r>
      <w:r w:rsidR="0055185B">
        <w:rPr>
          <w:sz w:val="24"/>
          <w:szCs w:val="24"/>
        </w:rPr>
        <w:t>а</w:t>
      </w:r>
      <w:r>
        <w:rPr>
          <w:sz w:val="24"/>
          <w:szCs w:val="24"/>
        </w:rPr>
        <w:t xml:space="preserve"> платежного баланса, обеспеч</w:t>
      </w:r>
      <w:r w:rsidR="0055185B">
        <w:rPr>
          <w:sz w:val="24"/>
          <w:szCs w:val="24"/>
        </w:rPr>
        <w:t xml:space="preserve">ения финансовой стабильности и экономической безопасности </w:t>
      </w:r>
      <w:r>
        <w:rPr>
          <w:sz w:val="24"/>
          <w:szCs w:val="24"/>
        </w:rPr>
        <w:t xml:space="preserve">страны в целом, являясь </w:t>
      </w:r>
      <w:r w:rsidR="00AB71A6">
        <w:rPr>
          <w:sz w:val="24"/>
          <w:szCs w:val="24"/>
        </w:rPr>
        <w:t xml:space="preserve">ее </w:t>
      </w:r>
      <w:r>
        <w:rPr>
          <w:sz w:val="24"/>
          <w:szCs w:val="24"/>
        </w:rPr>
        <w:t>резервными ресурсами.</w:t>
      </w:r>
    </w:p>
    <w:p w14:paraId="79B23223" w14:textId="0284B1AC" w:rsidR="009472DB" w:rsidRPr="00C82FB1" w:rsidRDefault="006418E2" w:rsidP="00BD4429">
      <w:pPr>
        <w:pStyle w:val="1"/>
        <w:numPr>
          <w:ilvl w:val="1"/>
          <w:numId w:val="24"/>
        </w:numPr>
      </w:pPr>
      <w:bookmarkStart w:id="4" w:name="_Toc67424470"/>
      <w:r w:rsidRPr="00C82FB1">
        <w:t>Источники формирования золотовалютных резервов</w:t>
      </w:r>
      <w:r w:rsidR="009472DB" w:rsidRPr="00C82FB1">
        <w:t>.</w:t>
      </w:r>
      <w:r w:rsidRPr="00C82FB1">
        <w:t xml:space="preserve"> Управление ими.</w:t>
      </w:r>
      <w:bookmarkEnd w:id="4"/>
    </w:p>
    <w:p w14:paraId="2D54D4B1" w14:textId="2E2FAFE4" w:rsidR="00766507" w:rsidRDefault="003B13F6" w:rsidP="00BD4429">
      <w:pPr>
        <w:ind w:right="57" w:firstLine="709"/>
        <w:jc w:val="both"/>
        <w:rPr>
          <w:rFonts w:cs="Times New Roman"/>
          <w:sz w:val="24"/>
          <w:szCs w:val="24"/>
        </w:rPr>
      </w:pPr>
      <w:r>
        <w:rPr>
          <w:rFonts w:cs="Times New Roman"/>
          <w:sz w:val="24"/>
          <w:szCs w:val="24"/>
        </w:rPr>
        <w:t>Существует несколько источников наполнения золотовалютных резервов: профицит бюджета государства</w:t>
      </w:r>
      <w:r w:rsidR="00766507">
        <w:rPr>
          <w:rFonts w:cs="Times New Roman"/>
          <w:sz w:val="24"/>
          <w:szCs w:val="24"/>
        </w:rPr>
        <w:t xml:space="preserve">, </w:t>
      </w:r>
      <w:r w:rsidR="005E4514">
        <w:rPr>
          <w:rFonts w:cs="Times New Roman"/>
          <w:sz w:val="24"/>
          <w:szCs w:val="24"/>
        </w:rPr>
        <w:t xml:space="preserve">добытое на территории данного государства золото </w:t>
      </w:r>
      <w:r w:rsidR="00766507">
        <w:rPr>
          <w:rFonts w:cs="Times New Roman"/>
          <w:sz w:val="24"/>
          <w:szCs w:val="24"/>
        </w:rPr>
        <w:t xml:space="preserve">и бюджетное правило. </w:t>
      </w:r>
    </w:p>
    <w:p w14:paraId="30C8DC3C" w14:textId="35CBDE68" w:rsidR="009472DB" w:rsidRDefault="00766507" w:rsidP="00BD4429">
      <w:pPr>
        <w:ind w:right="57" w:firstLine="709"/>
        <w:jc w:val="both"/>
        <w:rPr>
          <w:rFonts w:cs="Times New Roman"/>
          <w:sz w:val="24"/>
          <w:szCs w:val="24"/>
        </w:rPr>
      </w:pPr>
      <w:r w:rsidRPr="00AB71A6">
        <w:rPr>
          <w:rFonts w:cs="Times New Roman"/>
          <w:b/>
          <w:bCs/>
          <w:sz w:val="24"/>
          <w:szCs w:val="24"/>
        </w:rPr>
        <w:t>Профицит бюджета государства.</w:t>
      </w:r>
      <w:r>
        <w:rPr>
          <w:rFonts w:cs="Times New Roman"/>
          <w:sz w:val="24"/>
          <w:szCs w:val="24"/>
        </w:rPr>
        <w:t xml:space="preserve"> </w:t>
      </w:r>
      <w:r w:rsidR="00946299">
        <w:rPr>
          <w:rFonts w:cs="Times New Roman"/>
          <w:sz w:val="24"/>
          <w:szCs w:val="24"/>
        </w:rPr>
        <w:t xml:space="preserve">Превышение государственных доходов над расходами называется профицитом бюджета. Профицит возникает при относительной стабильности экономики и резком </w:t>
      </w:r>
      <w:r w:rsidR="000130EE">
        <w:rPr>
          <w:rFonts w:cs="Times New Roman"/>
          <w:sz w:val="24"/>
          <w:szCs w:val="24"/>
        </w:rPr>
        <w:t>увеличении</w:t>
      </w:r>
      <w:r w:rsidR="00946299">
        <w:rPr>
          <w:rFonts w:cs="Times New Roman"/>
          <w:sz w:val="24"/>
          <w:szCs w:val="24"/>
        </w:rPr>
        <w:t xml:space="preserve"> доходов в определенной сфере, например </w:t>
      </w:r>
      <w:r w:rsidR="0055185B">
        <w:rPr>
          <w:rFonts w:cs="Times New Roman"/>
          <w:sz w:val="24"/>
          <w:szCs w:val="24"/>
        </w:rPr>
        <w:t xml:space="preserve">повышении </w:t>
      </w:r>
      <w:r w:rsidR="00946299">
        <w:rPr>
          <w:rFonts w:cs="Times New Roman"/>
          <w:sz w:val="24"/>
          <w:szCs w:val="24"/>
        </w:rPr>
        <w:t>стоимости углеводоро</w:t>
      </w:r>
      <w:r w:rsidR="000130EE">
        <w:rPr>
          <w:rFonts w:cs="Times New Roman"/>
          <w:sz w:val="24"/>
          <w:szCs w:val="24"/>
        </w:rPr>
        <w:t>до</w:t>
      </w:r>
      <w:r w:rsidR="00946299">
        <w:rPr>
          <w:rFonts w:cs="Times New Roman"/>
          <w:sz w:val="24"/>
          <w:szCs w:val="24"/>
        </w:rPr>
        <w:t>в (</w:t>
      </w:r>
      <w:r w:rsidR="000130EE">
        <w:rPr>
          <w:rFonts w:cs="Times New Roman"/>
          <w:sz w:val="24"/>
          <w:szCs w:val="24"/>
        </w:rPr>
        <w:t xml:space="preserve">нефть, газ). За счет образовавшихся вследствие профицита средств пополняются запасы резервов, погашаются государственные долги и др. </w:t>
      </w:r>
    </w:p>
    <w:p w14:paraId="1AF76B9D" w14:textId="4BBAF6F6" w:rsidR="00E23773" w:rsidRPr="00E874BD" w:rsidRDefault="00C414B9" w:rsidP="00BD4429">
      <w:pPr>
        <w:ind w:right="57" w:firstLine="709"/>
        <w:jc w:val="both"/>
        <w:rPr>
          <w:rFonts w:cs="Times New Roman"/>
          <w:sz w:val="24"/>
          <w:szCs w:val="24"/>
        </w:rPr>
      </w:pPr>
      <w:r w:rsidRPr="00AB71A6">
        <w:rPr>
          <w:rFonts w:cs="Times New Roman"/>
          <w:b/>
          <w:bCs/>
          <w:sz w:val="24"/>
          <w:szCs w:val="24"/>
        </w:rPr>
        <w:t>Бюджетное правило</w:t>
      </w:r>
      <w:r w:rsidR="006418E2">
        <w:rPr>
          <w:rFonts w:cs="Times New Roman"/>
          <w:b/>
          <w:bCs/>
          <w:sz w:val="24"/>
          <w:szCs w:val="24"/>
        </w:rPr>
        <w:t xml:space="preserve"> России</w:t>
      </w:r>
      <w:r w:rsidRPr="00AB71A6">
        <w:rPr>
          <w:rFonts w:cs="Times New Roman"/>
          <w:b/>
          <w:bCs/>
          <w:sz w:val="24"/>
          <w:szCs w:val="24"/>
        </w:rPr>
        <w:t xml:space="preserve">. </w:t>
      </w:r>
      <w:r w:rsidR="005D6BF6" w:rsidRPr="005D6BF6">
        <w:rPr>
          <w:rFonts w:cs="Times New Roman"/>
          <w:sz w:val="24"/>
          <w:szCs w:val="24"/>
        </w:rPr>
        <w:t>Бюджет России формируется за счёт налога на добавленную стоимость, налога на добычу полезных ископаемых, налога на прибыль организаций и др</w:t>
      </w:r>
      <w:r w:rsidR="0055185B">
        <w:rPr>
          <w:rFonts w:cs="Times New Roman"/>
          <w:sz w:val="24"/>
          <w:szCs w:val="24"/>
        </w:rPr>
        <w:t>угих налогов, акцизов, пошлин и прочих видов доходов</w:t>
      </w:r>
      <w:r w:rsidR="005D6BF6" w:rsidRPr="005D6BF6">
        <w:rPr>
          <w:rFonts w:cs="Times New Roman"/>
          <w:sz w:val="24"/>
          <w:szCs w:val="24"/>
        </w:rPr>
        <w:t>. Однако важнейшей доходной частью бюджета являются нефтегазовые доходы.</w:t>
      </w:r>
      <w:r w:rsidR="005D6BF6">
        <w:rPr>
          <w:rFonts w:cs="Times New Roman"/>
          <w:sz w:val="24"/>
          <w:szCs w:val="24"/>
        </w:rPr>
        <w:t xml:space="preserve"> </w:t>
      </w:r>
      <w:r w:rsidR="005D6BF6" w:rsidRPr="00DC7FCD">
        <w:rPr>
          <w:rFonts w:cs="Times New Roman"/>
          <w:color w:val="000000" w:themeColor="text1"/>
          <w:sz w:val="24"/>
          <w:szCs w:val="24"/>
        </w:rPr>
        <w:t xml:space="preserve">Бюджетное правило, составленное </w:t>
      </w:r>
      <w:r w:rsidR="00DC7FCD" w:rsidRPr="00DC7FCD">
        <w:rPr>
          <w:rFonts w:cs="Times New Roman"/>
          <w:color w:val="000000" w:themeColor="text1"/>
          <w:sz w:val="24"/>
          <w:szCs w:val="24"/>
        </w:rPr>
        <w:t>Министерством Финансов РФ</w:t>
      </w:r>
      <w:r w:rsidR="005D6BF6" w:rsidRPr="00DC7FCD">
        <w:rPr>
          <w:rFonts w:cs="Times New Roman"/>
          <w:color w:val="000000" w:themeColor="text1"/>
          <w:sz w:val="24"/>
          <w:szCs w:val="24"/>
        </w:rPr>
        <w:t xml:space="preserve">, предполагает понятие цены отсечения стоимости нефти. </w:t>
      </w:r>
      <w:r w:rsidR="005D6BF6" w:rsidRPr="005D6BF6">
        <w:rPr>
          <w:rFonts w:cs="Times New Roman"/>
          <w:sz w:val="24"/>
          <w:szCs w:val="24"/>
        </w:rPr>
        <w:t>Она фиксирует цену нефти, выше которой доходы от добычи и экспорта нефти и газа попадают в специально созданные фонды и не принимают участия в формировании расходной части бюджета.</w:t>
      </w:r>
      <w:r w:rsidR="005D6BF6">
        <w:rPr>
          <w:rFonts w:cs="Times New Roman"/>
          <w:sz w:val="24"/>
          <w:szCs w:val="24"/>
        </w:rPr>
        <w:t xml:space="preserve"> То есть в случае, когда цены на нефть превышают цену отсечения, </w:t>
      </w:r>
      <w:r w:rsidR="00372D2F">
        <w:rPr>
          <w:rFonts w:cs="Times New Roman"/>
          <w:sz w:val="24"/>
          <w:szCs w:val="24"/>
        </w:rPr>
        <w:t xml:space="preserve">на это превышение </w:t>
      </w:r>
      <w:r w:rsidR="005D6BF6">
        <w:rPr>
          <w:rFonts w:cs="Times New Roman"/>
          <w:sz w:val="24"/>
          <w:szCs w:val="24"/>
        </w:rPr>
        <w:t xml:space="preserve">происходит приобретение валюты, которая </w:t>
      </w:r>
      <w:r w:rsidR="005D6BF6">
        <w:rPr>
          <w:rFonts w:cs="Times New Roman"/>
          <w:sz w:val="24"/>
          <w:szCs w:val="24"/>
        </w:rPr>
        <w:lastRenderedPageBreak/>
        <w:t>поступает в золотовалютные резервы государства.</w:t>
      </w:r>
      <w:r w:rsidR="0055185B">
        <w:rPr>
          <w:rFonts w:cs="Times New Roman"/>
          <w:sz w:val="24"/>
          <w:szCs w:val="24"/>
        </w:rPr>
        <w:t xml:space="preserve"> </w:t>
      </w:r>
      <w:r w:rsidR="00E874BD">
        <w:rPr>
          <w:rFonts w:cs="Times New Roman"/>
          <w:sz w:val="24"/>
          <w:szCs w:val="24"/>
        </w:rPr>
        <w:t>На 2020 год эта цена составила 42,4</w:t>
      </w:r>
      <w:r w:rsidR="00E874BD" w:rsidRPr="00E874BD">
        <w:rPr>
          <w:rFonts w:cs="Times New Roman"/>
          <w:sz w:val="24"/>
          <w:szCs w:val="24"/>
        </w:rPr>
        <w:t>$</w:t>
      </w:r>
      <w:r w:rsidR="00E874BD">
        <w:rPr>
          <w:rFonts w:cs="Times New Roman"/>
          <w:sz w:val="24"/>
          <w:szCs w:val="24"/>
        </w:rPr>
        <w:t xml:space="preserve"> за баррель.</w:t>
      </w:r>
    </w:p>
    <w:p w14:paraId="3AF2A239" w14:textId="4CB34A42" w:rsidR="00D40791" w:rsidRDefault="005D6BF6" w:rsidP="00BD4429">
      <w:pPr>
        <w:ind w:firstLine="709"/>
        <w:jc w:val="both"/>
        <w:rPr>
          <w:rFonts w:cs="Times New Roman"/>
          <w:sz w:val="24"/>
          <w:szCs w:val="24"/>
        </w:rPr>
      </w:pPr>
      <w:r w:rsidRPr="00AB71A6">
        <w:rPr>
          <w:rFonts w:cs="Times New Roman"/>
          <w:b/>
          <w:bCs/>
          <w:sz w:val="24"/>
          <w:szCs w:val="24"/>
        </w:rPr>
        <w:t>Управление золотовалютными резервами.</w:t>
      </w:r>
      <w:r w:rsidR="0028540A">
        <w:rPr>
          <w:rFonts w:cs="Times New Roman"/>
          <w:sz w:val="24"/>
          <w:szCs w:val="24"/>
        </w:rPr>
        <w:t xml:space="preserve"> Одним из важных критериев управления </w:t>
      </w:r>
      <w:r w:rsidR="0028540A" w:rsidRPr="00D40791">
        <w:rPr>
          <w:rFonts w:cs="Times New Roman"/>
          <w:b/>
          <w:bCs/>
          <w:sz w:val="24"/>
          <w:szCs w:val="24"/>
        </w:rPr>
        <w:t xml:space="preserve">резервами является </w:t>
      </w:r>
      <w:r w:rsidR="0055185B" w:rsidRPr="00D40791">
        <w:rPr>
          <w:rFonts w:cs="Times New Roman"/>
          <w:b/>
          <w:bCs/>
          <w:sz w:val="24"/>
          <w:szCs w:val="24"/>
        </w:rPr>
        <w:t xml:space="preserve">адекватность </w:t>
      </w:r>
      <w:r w:rsidR="0028540A" w:rsidRPr="00D40791">
        <w:rPr>
          <w:rFonts w:cs="Times New Roman"/>
          <w:b/>
          <w:bCs/>
          <w:sz w:val="24"/>
          <w:szCs w:val="24"/>
        </w:rPr>
        <w:t xml:space="preserve">их </w:t>
      </w:r>
      <w:r w:rsidR="0055185B" w:rsidRPr="00D40791">
        <w:rPr>
          <w:rFonts w:cs="Times New Roman"/>
          <w:b/>
          <w:bCs/>
          <w:sz w:val="24"/>
          <w:szCs w:val="24"/>
        </w:rPr>
        <w:t>размера</w:t>
      </w:r>
      <w:r w:rsidR="0028540A" w:rsidRPr="00D40791">
        <w:rPr>
          <w:rFonts w:cs="Times New Roman"/>
          <w:b/>
          <w:bCs/>
          <w:sz w:val="24"/>
          <w:szCs w:val="24"/>
        </w:rPr>
        <w:t xml:space="preserve">. </w:t>
      </w:r>
      <w:r w:rsidR="0028540A">
        <w:rPr>
          <w:rFonts w:cs="Times New Roman"/>
          <w:sz w:val="24"/>
          <w:szCs w:val="24"/>
        </w:rPr>
        <w:t xml:space="preserve">Существуют несколько вариантов определения достаточного размера ЗВР для государства, самым универсальным является традиционный критерий: </w:t>
      </w:r>
      <w:r w:rsidR="0028540A" w:rsidRPr="0028540A">
        <w:rPr>
          <w:rFonts w:cs="Times New Roman"/>
          <w:sz w:val="24"/>
          <w:szCs w:val="24"/>
        </w:rPr>
        <w:t>это коэффициент покрытия импорта, то есть величина резервов должна превышать его трехмесячный объем</w:t>
      </w:r>
      <w:r w:rsidR="00A7492C">
        <w:rPr>
          <w:rFonts w:cs="Times New Roman"/>
          <w:sz w:val="24"/>
          <w:szCs w:val="24"/>
        </w:rPr>
        <w:t xml:space="preserve"> для обеспечения бесперебойности расчетов</w:t>
      </w:r>
      <w:r w:rsidR="0028540A">
        <w:rPr>
          <w:rFonts w:cs="Times New Roman"/>
          <w:sz w:val="24"/>
          <w:szCs w:val="24"/>
        </w:rPr>
        <w:t xml:space="preserve">. Однако для России наиболее подходящим </w:t>
      </w:r>
      <w:r w:rsidR="00A7492C">
        <w:rPr>
          <w:rFonts w:cs="Times New Roman"/>
          <w:sz w:val="24"/>
          <w:szCs w:val="24"/>
        </w:rPr>
        <w:t xml:space="preserve">долгое </w:t>
      </w:r>
      <w:r w:rsidR="0028540A">
        <w:rPr>
          <w:rFonts w:cs="Times New Roman"/>
          <w:sz w:val="24"/>
          <w:szCs w:val="24"/>
        </w:rPr>
        <w:t>явля</w:t>
      </w:r>
      <w:r w:rsidR="00A7492C">
        <w:rPr>
          <w:rFonts w:cs="Times New Roman"/>
          <w:sz w:val="24"/>
          <w:szCs w:val="24"/>
        </w:rPr>
        <w:t>лся</w:t>
      </w:r>
      <w:r w:rsidR="0028540A">
        <w:rPr>
          <w:rFonts w:cs="Times New Roman"/>
          <w:sz w:val="24"/>
          <w:szCs w:val="24"/>
        </w:rPr>
        <w:t xml:space="preserve"> </w:t>
      </w:r>
      <w:r w:rsidR="0058293B" w:rsidRPr="0028540A">
        <w:rPr>
          <w:rFonts w:cs="Times New Roman"/>
          <w:sz w:val="24"/>
          <w:szCs w:val="24"/>
        </w:rPr>
        <w:t>"</w:t>
      </w:r>
      <w:r w:rsidR="0028540A" w:rsidRPr="0028540A">
        <w:rPr>
          <w:rFonts w:cs="Times New Roman"/>
          <w:sz w:val="24"/>
          <w:szCs w:val="24"/>
        </w:rPr>
        <w:t>узкий" критерий, или критерий Редди, - минимальный объем резервов для покрытия импорта суммируется с платежами по внешнему государственному долгу, чтобы исключить дефолт по государственным обязательствам</w:t>
      </w:r>
      <w:r w:rsidR="0028540A">
        <w:rPr>
          <w:rFonts w:cs="Times New Roman"/>
          <w:sz w:val="24"/>
          <w:szCs w:val="24"/>
        </w:rPr>
        <w:t xml:space="preserve">. </w:t>
      </w:r>
      <w:r w:rsidR="0028540A" w:rsidRPr="00FD2239">
        <w:rPr>
          <w:rFonts w:cs="Times New Roman"/>
          <w:sz w:val="24"/>
          <w:szCs w:val="24"/>
        </w:rPr>
        <w:t>Другим важным аспектом является</w:t>
      </w:r>
      <w:r w:rsidR="00FD2239">
        <w:rPr>
          <w:rFonts w:cs="Times New Roman"/>
          <w:sz w:val="24"/>
          <w:szCs w:val="24"/>
        </w:rPr>
        <w:t xml:space="preserve"> </w:t>
      </w:r>
      <w:r w:rsidR="00372D2F">
        <w:rPr>
          <w:rFonts w:cs="Times New Roman"/>
          <w:sz w:val="24"/>
          <w:szCs w:val="24"/>
        </w:rPr>
        <w:t xml:space="preserve">определение </w:t>
      </w:r>
      <w:r w:rsidR="00FD2239" w:rsidRPr="00FD2239">
        <w:rPr>
          <w:rFonts w:cs="Times New Roman"/>
          <w:sz w:val="24"/>
          <w:szCs w:val="24"/>
        </w:rPr>
        <w:t>финансовых инструментов для инвестирования ЗВР</w:t>
      </w:r>
      <w:r w:rsidR="0028540A" w:rsidRPr="00FD2239">
        <w:rPr>
          <w:rFonts w:cs="Times New Roman"/>
          <w:sz w:val="24"/>
          <w:szCs w:val="24"/>
        </w:rPr>
        <w:t xml:space="preserve"> </w:t>
      </w:r>
      <w:r w:rsidR="00FD2239">
        <w:rPr>
          <w:rFonts w:cs="Times New Roman"/>
          <w:sz w:val="24"/>
          <w:szCs w:val="24"/>
        </w:rPr>
        <w:t xml:space="preserve">и </w:t>
      </w:r>
      <w:r w:rsidR="00A7492C" w:rsidRPr="00D40791">
        <w:rPr>
          <w:rFonts w:cs="Times New Roman"/>
          <w:b/>
          <w:bCs/>
          <w:sz w:val="24"/>
          <w:szCs w:val="24"/>
        </w:rPr>
        <w:t>выбор</w:t>
      </w:r>
      <w:r w:rsidR="0028540A" w:rsidRPr="00D40791">
        <w:rPr>
          <w:rFonts w:cs="Times New Roman"/>
          <w:b/>
          <w:bCs/>
          <w:sz w:val="24"/>
          <w:szCs w:val="24"/>
        </w:rPr>
        <w:t xml:space="preserve"> и соотношение между отдельными компонентами резервов</w:t>
      </w:r>
      <w:r w:rsidR="00FD2239" w:rsidRPr="00FD2239">
        <w:rPr>
          <w:rFonts w:cs="Times New Roman"/>
          <w:sz w:val="24"/>
          <w:szCs w:val="24"/>
        </w:rPr>
        <w:t>;</w:t>
      </w:r>
      <w:r w:rsidR="0028540A" w:rsidRPr="00FD2239">
        <w:rPr>
          <w:rFonts w:cs="Times New Roman"/>
          <w:sz w:val="24"/>
          <w:szCs w:val="24"/>
        </w:rPr>
        <w:t xml:space="preserve"> эта проблема практически сводится к фиксированию соотношения между иностранной валютой и </w:t>
      </w:r>
      <w:r w:rsidR="00FD2239" w:rsidRPr="00FD2239">
        <w:rPr>
          <w:rFonts w:cs="Times New Roman"/>
          <w:sz w:val="24"/>
          <w:szCs w:val="24"/>
        </w:rPr>
        <w:t xml:space="preserve">монетарным </w:t>
      </w:r>
      <w:r w:rsidR="0028540A" w:rsidRPr="00FD2239">
        <w:rPr>
          <w:rFonts w:cs="Times New Roman"/>
          <w:sz w:val="24"/>
          <w:szCs w:val="24"/>
        </w:rPr>
        <w:t>золотом, определению размеров золотого запаса</w:t>
      </w:r>
      <w:r w:rsidR="00FD2239" w:rsidRPr="00FD2239">
        <w:rPr>
          <w:rFonts w:cs="Times New Roman"/>
          <w:sz w:val="24"/>
          <w:szCs w:val="24"/>
        </w:rPr>
        <w:t xml:space="preserve">. </w:t>
      </w:r>
      <w:r w:rsidR="0028540A" w:rsidRPr="00FD2239">
        <w:rPr>
          <w:rFonts w:cs="Times New Roman"/>
          <w:sz w:val="24"/>
          <w:szCs w:val="24"/>
        </w:rPr>
        <w:t>А данное соотношение</w:t>
      </w:r>
      <w:r w:rsidR="00FD2239">
        <w:rPr>
          <w:rFonts w:cs="Times New Roman"/>
          <w:sz w:val="24"/>
          <w:szCs w:val="24"/>
        </w:rPr>
        <w:t xml:space="preserve"> </w:t>
      </w:r>
      <w:r w:rsidR="0058293B">
        <w:rPr>
          <w:rFonts w:cs="Times New Roman"/>
          <w:sz w:val="24"/>
          <w:szCs w:val="24"/>
        </w:rPr>
        <w:t>в сумме с инструментами инвестирования</w:t>
      </w:r>
      <w:r w:rsidR="00FD2239" w:rsidRPr="00FD2239">
        <w:rPr>
          <w:rFonts w:cs="Times New Roman"/>
          <w:sz w:val="24"/>
          <w:szCs w:val="24"/>
        </w:rPr>
        <w:t xml:space="preserve"> является</w:t>
      </w:r>
      <w:r w:rsidR="0028540A" w:rsidRPr="00FD2239">
        <w:rPr>
          <w:rFonts w:cs="Times New Roman"/>
          <w:sz w:val="24"/>
          <w:szCs w:val="24"/>
        </w:rPr>
        <w:t xml:space="preserve"> компромиссом между стремлением к обеспечению доходности ЗВР</w:t>
      </w:r>
      <w:r w:rsidR="00FD2239" w:rsidRPr="00FD2239">
        <w:rPr>
          <w:rFonts w:cs="Times New Roman"/>
          <w:sz w:val="24"/>
          <w:szCs w:val="24"/>
        </w:rPr>
        <w:t xml:space="preserve"> и</w:t>
      </w:r>
      <w:r w:rsidR="0028540A" w:rsidRPr="00FD2239">
        <w:rPr>
          <w:rFonts w:cs="Times New Roman"/>
          <w:sz w:val="24"/>
          <w:szCs w:val="24"/>
        </w:rPr>
        <w:t xml:space="preserve"> требованиями поддержания надлежащего уровня их ликвидности</w:t>
      </w:r>
      <w:r w:rsidR="00FD2239" w:rsidRPr="00FD2239">
        <w:rPr>
          <w:rFonts w:cs="Times New Roman"/>
          <w:sz w:val="24"/>
          <w:szCs w:val="24"/>
        </w:rPr>
        <w:t>.</w:t>
      </w:r>
      <w:r w:rsidR="00FD2239">
        <w:rPr>
          <w:rFonts w:cs="Times New Roman"/>
          <w:sz w:val="24"/>
          <w:szCs w:val="24"/>
        </w:rPr>
        <w:t xml:space="preserve"> Также, перед властями стоит задача диверсификации валютных резервов, а именно </w:t>
      </w:r>
      <w:r w:rsidR="00FD2239" w:rsidRPr="00FD2239">
        <w:rPr>
          <w:rFonts w:cs="Times New Roman"/>
          <w:sz w:val="24"/>
          <w:szCs w:val="24"/>
        </w:rPr>
        <w:t>выбора конкретных валют и установления их удельного веса</w:t>
      </w:r>
      <w:r w:rsidR="00FD2239">
        <w:rPr>
          <w:rFonts w:cs="Times New Roman"/>
          <w:sz w:val="24"/>
          <w:szCs w:val="24"/>
        </w:rPr>
        <w:t xml:space="preserve">. </w:t>
      </w:r>
      <w:r w:rsidR="0058293B">
        <w:rPr>
          <w:rFonts w:cs="Times New Roman"/>
          <w:sz w:val="24"/>
          <w:szCs w:val="24"/>
        </w:rPr>
        <w:t xml:space="preserve">И наконец, </w:t>
      </w:r>
      <w:r w:rsidR="0058293B" w:rsidRPr="0058293B">
        <w:rPr>
          <w:rFonts w:cs="Times New Roman"/>
          <w:sz w:val="24"/>
          <w:szCs w:val="24"/>
        </w:rPr>
        <w:t>при определенных обстоятельствах власти могут использовать ЗВР для финансирования расходов государственного бюджета и решения важнейших социально-экономических задач</w:t>
      </w:r>
      <w:r w:rsidR="00D40791">
        <w:rPr>
          <w:rStyle w:val="af0"/>
          <w:rFonts w:cs="Times New Roman"/>
          <w:sz w:val="24"/>
          <w:szCs w:val="24"/>
        </w:rPr>
        <w:footnoteReference w:id="8"/>
      </w:r>
      <w:r w:rsidR="0058293B">
        <w:rPr>
          <w:rFonts w:cs="Times New Roman"/>
          <w:sz w:val="24"/>
          <w:szCs w:val="24"/>
        </w:rPr>
        <w:t xml:space="preserve">. </w:t>
      </w:r>
    </w:p>
    <w:p w14:paraId="7DC42B02" w14:textId="7BA0507A" w:rsidR="00372D2F" w:rsidRDefault="00D40791" w:rsidP="00BD4429">
      <w:pPr>
        <w:ind w:firstLine="709"/>
        <w:jc w:val="both"/>
        <w:rPr>
          <w:rFonts w:cs="Times New Roman"/>
          <w:sz w:val="24"/>
          <w:szCs w:val="24"/>
        </w:rPr>
      </w:pPr>
      <w:r>
        <w:rPr>
          <w:rFonts w:cs="Times New Roman"/>
          <w:sz w:val="24"/>
          <w:szCs w:val="24"/>
        </w:rPr>
        <w:t>Основная задача Центрального Банка при планировании стратегии управления ЗВР – обеспечить надежность</w:t>
      </w:r>
      <w:r w:rsidR="000E342F">
        <w:rPr>
          <w:rFonts w:cs="Times New Roman"/>
          <w:sz w:val="24"/>
          <w:szCs w:val="24"/>
        </w:rPr>
        <w:t xml:space="preserve"> резервов</w:t>
      </w:r>
      <w:r>
        <w:rPr>
          <w:rFonts w:cs="Times New Roman"/>
          <w:sz w:val="24"/>
          <w:szCs w:val="24"/>
        </w:rPr>
        <w:t xml:space="preserve">. Поэтому основным фактором, почему </w:t>
      </w:r>
      <w:r w:rsidR="000E342F">
        <w:rPr>
          <w:rFonts w:cs="Times New Roman"/>
          <w:sz w:val="24"/>
          <w:szCs w:val="24"/>
        </w:rPr>
        <w:t xml:space="preserve">стратегия управления международными резервами меняется, служит именно опасение касательно надежности финансовых активов. </w:t>
      </w:r>
      <w:r w:rsidR="00372D2F">
        <w:rPr>
          <w:rFonts w:cs="Times New Roman"/>
          <w:sz w:val="24"/>
          <w:szCs w:val="24"/>
        </w:rPr>
        <w:br w:type="page"/>
      </w:r>
    </w:p>
    <w:p w14:paraId="7511399C" w14:textId="75400B59" w:rsidR="00C13544" w:rsidRDefault="00686D0D" w:rsidP="00BD4429">
      <w:pPr>
        <w:pStyle w:val="1"/>
        <w:numPr>
          <w:ilvl w:val="0"/>
          <w:numId w:val="24"/>
        </w:numPr>
      </w:pPr>
      <w:bookmarkStart w:id="5" w:name="_Toc67424471"/>
      <w:r>
        <w:lastRenderedPageBreak/>
        <w:t>Управление золотовалютными резервами ЦБ РФ</w:t>
      </w:r>
      <w:r w:rsidR="00662695">
        <w:t xml:space="preserve"> с 2008 по 2021гг</w:t>
      </w:r>
      <w:r>
        <w:t>.</w:t>
      </w:r>
      <w:bookmarkEnd w:id="5"/>
    </w:p>
    <w:p w14:paraId="26A304EF" w14:textId="6609E208" w:rsidR="00C13544" w:rsidRPr="00C51DBC" w:rsidRDefault="00C13544" w:rsidP="00BD4429">
      <w:pPr>
        <w:pStyle w:val="1"/>
        <w:numPr>
          <w:ilvl w:val="1"/>
          <w:numId w:val="24"/>
        </w:numPr>
      </w:pPr>
      <w:bookmarkStart w:id="6" w:name="_Toc67424472"/>
      <w:r>
        <w:t xml:space="preserve">Состав и стратегия по управлению золотовалютными резервами в </w:t>
      </w:r>
      <w:r w:rsidRPr="00C51DBC">
        <w:t>период с 200</w:t>
      </w:r>
      <w:r w:rsidR="00C46766" w:rsidRPr="00C51DBC">
        <w:t>8</w:t>
      </w:r>
      <w:r w:rsidRPr="00C51DBC">
        <w:t xml:space="preserve"> по 2014 гг.</w:t>
      </w:r>
      <w:bookmarkEnd w:id="6"/>
    </w:p>
    <w:p w14:paraId="377EC35D" w14:textId="63DDE78E" w:rsidR="00DB5A60" w:rsidRPr="00CE36F1" w:rsidRDefault="00607BBC" w:rsidP="00BD4429">
      <w:pPr>
        <w:ind w:firstLine="709"/>
        <w:jc w:val="both"/>
        <w:rPr>
          <w:rFonts w:cs="Times New Roman"/>
          <w:sz w:val="24"/>
          <w:szCs w:val="24"/>
        </w:rPr>
      </w:pPr>
      <w:r>
        <w:rPr>
          <w:rFonts w:cs="Times New Roman"/>
          <w:color w:val="000000" w:themeColor="text1"/>
          <w:sz w:val="24"/>
          <w:szCs w:val="24"/>
        </w:rPr>
        <w:t>Адекватный о</w:t>
      </w:r>
      <w:r w:rsidR="00045D8B">
        <w:rPr>
          <w:rFonts w:cs="Times New Roman"/>
          <w:color w:val="000000" w:themeColor="text1"/>
          <w:sz w:val="24"/>
          <w:szCs w:val="24"/>
        </w:rPr>
        <w:t xml:space="preserve">бъем, </w:t>
      </w:r>
      <w:r>
        <w:rPr>
          <w:rFonts w:cs="Times New Roman"/>
          <w:color w:val="000000" w:themeColor="text1"/>
          <w:sz w:val="24"/>
          <w:szCs w:val="24"/>
        </w:rPr>
        <w:t xml:space="preserve">сбалансированная </w:t>
      </w:r>
      <w:r w:rsidR="00045D8B">
        <w:rPr>
          <w:rFonts w:cs="Times New Roman"/>
          <w:color w:val="000000" w:themeColor="text1"/>
          <w:sz w:val="24"/>
          <w:szCs w:val="24"/>
        </w:rPr>
        <w:t xml:space="preserve">структура и </w:t>
      </w:r>
      <w:r>
        <w:rPr>
          <w:rFonts w:cs="Times New Roman"/>
          <w:color w:val="000000" w:themeColor="text1"/>
          <w:sz w:val="24"/>
          <w:szCs w:val="24"/>
        </w:rPr>
        <w:t xml:space="preserve">эффективное </w:t>
      </w:r>
      <w:r w:rsidR="00045D8B">
        <w:rPr>
          <w:rFonts w:cs="Times New Roman"/>
          <w:color w:val="000000" w:themeColor="text1"/>
          <w:sz w:val="24"/>
          <w:szCs w:val="24"/>
        </w:rPr>
        <w:t xml:space="preserve">управление золотовалютными резервами </w:t>
      </w:r>
      <w:r>
        <w:rPr>
          <w:rFonts w:cs="Times New Roman"/>
          <w:color w:val="000000" w:themeColor="text1"/>
          <w:sz w:val="24"/>
          <w:szCs w:val="24"/>
        </w:rPr>
        <w:t>представляют первоочередную значимость для любого государства</w:t>
      </w:r>
      <w:r w:rsidR="00822646">
        <w:rPr>
          <w:rFonts w:cs="Times New Roman"/>
          <w:color w:val="000000" w:themeColor="text1"/>
          <w:sz w:val="24"/>
          <w:szCs w:val="24"/>
        </w:rPr>
        <w:t>.</w:t>
      </w:r>
      <w:r w:rsidR="00045D8B">
        <w:rPr>
          <w:rFonts w:cs="Times New Roman"/>
          <w:color w:val="000000" w:themeColor="text1"/>
          <w:sz w:val="24"/>
          <w:szCs w:val="24"/>
        </w:rPr>
        <w:t xml:space="preserve"> </w:t>
      </w:r>
      <w:r w:rsidR="007F4F65">
        <w:rPr>
          <w:rFonts w:cs="Times New Roman"/>
          <w:color w:val="000000" w:themeColor="text1"/>
          <w:sz w:val="24"/>
          <w:szCs w:val="24"/>
        </w:rPr>
        <w:t xml:space="preserve">В </w:t>
      </w:r>
      <w:r w:rsidR="00822646">
        <w:rPr>
          <w:rFonts w:cs="Times New Roman"/>
          <w:color w:val="000000" w:themeColor="text1"/>
          <w:sz w:val="24"/>
          <w:szCs w:val="24"/>
        </w:rPr>
        <w:t xml:space="preserve">январе </w:t>
      </w:r>
      <w:r w:rsidR="00045D8B">
        <w:rPr>
          <w:rFonts w:cs="Times New Roman"/>
          <w:color w:val="000000" w:themeColor="text1"/>
          <w:sz w:val="24"/>
          <w:szCs w:val="24"/>
        </w:rPr>
        <w:t>2003 год</w:t>
      </w:r>
      <w:r w:rsidR="00822646">
        <w:rPr>
          <w:rFonts w:cs="Times New Roman"/>
          <w:color w:val="000000" w:themeColor="text1"/>
          <w:sz w:val="24"/>
          <w:szCs w:val="24"/>
        </w:rPr>
        <w:t>а</w:t>
      </w:r>
      <w:r w:rsidR="007F4F65">
        <w:rPr>
          <w:rFonts w:cs="Times New Roman"/>
          <w:color w:val="000000" w:themeColor="text1"/>
          <w:sz w:val="24"/>
          <w:szCs w:val="24"/>
        </w:rPr>
        <w:t xml:space="preserve"> </w:t>
      </w:r>
      <w:r w:rsidR="00045D8B">
        <w:rPr>
          <w:rFonts w:cs="Times New Roman"/>
          <w:color w:val="000000" w:themeColor="text1"/>
          <w:sz w:val="24"/>
          <w:szCs w:val="24"/>
        </w:rPr>
        <w:t>Центральн</w:t>
      </w:r>
      <w:r w:rsidR="007F4F65">
        <w:rPr>
          <w:rFonts w:cs="Times New Roman"/>
          <w:color w:val="000000" w:themeColor="text1"/>
          <w:sz w:val="24"/>
          <w:szCs w:val="24"/>
        </w:rPr>
        <w:t>ый</w:t>
      </w:r>
      <w:r w:rsidR="00045D8B">
        <w:rPr>
          <w:rFonts w:cs="Times New Roman"/>
          <w:color w:val="000000" w:themeColor="text1"/>
          <w:sz w:val="24"/>
          <w:szCs w:val="24"/>
        </w:rPr>
        <w:t xml:space="preserve"> Банк</w:t>
      </w:r>
      <w:r w:rsidR="007F4F65">
        <w:rPr>
          <w:rFonts w:cs="Times New Roman"/>
          <w:color w:val="000000" w:themeColor="text1"/>
          <w:sz w:val="24"/>
          <w:szCs w:val="24"/>
        </w:rPr>
        <w:t xml:space="preserve"> </w:t>
      </w:r>
      <w:r w:rsidR="00822646">
        <w:rPr>
          <w:rFonts w:cs="Times New Roman"/>
          <w:color w:val="000000" w:themeColor="text1"/>
          <w:sz w:val="24"/>
          <w:szCs w:val="24"/>
        </w:rPr>
        <w:t xml:space="preserve">опубликовал пресс-релиз, в котором </w:t>
      </w:r>
      <w:r w:rsidR="007F4F65">
        <w:rPr>
          <w:rFonts w:cs="Times New Roman"/>
          <w:color w:val="000000" w:themeColor="text1"/>
          <w:sz w:val="24"/>
          <w:szCs w:val="24"/>
        </w:rPr>
        <w:t>был</w:t>
      </w:r>
      <w:r w:rsidR="00DC7FCD" w:rsidRPr="00DC7FCD">
        <w:rPr>
          <w:rFonts w:cs="Times New Roman"/>
          <w:color w:val="000000" w:themeColor="text1"/>
          <w:sz w:val="24"/>
          <w:szCs w:val="24"/>
        </w:rPr>
        <w:t xml:space="preserve"> </w:t>
      </w:r>
      <w:r w:rsidR="007F4F65" w:rsidRPr="00DC7FCD">
        <w:rPr>
          <w:rFonts w:cs="Times New Roman"/>
          <w:color w:val="000000" w:themeColor="text1"/>
          <w:sz w:val="24"/>
          <w:szCs w:val="24"/>
        </w:rPr>
        <w:t>описа</w:t>
      </w:r>
      <w:r w:rsidR="007F4F65">
        <w:rPr>
          <w:rFonts w:cs="Times New Roman"/>
          <w:color w:val="000000" w:themeColor="text1"/>
          <w:sz w:val="24"/>
          <w:szCs w:val="24"/>
        </w:rPr>
        <w:t>н</w:t>
      </w:r>
      <w:r w:rsidR="007F4F65" w:rsidRPr="00DC7FCD">
        <w:rPr>
          <w:rFonts w:cs="Times New Roman"/>
          <w:color w:val="000000" w:themeColor="text1"/>
          <w:sz w:val="24"/>
          <w:szCs w:val="24"/>
        </w:rPr>
        <w:t xml:space="preserve"> </w:t>
      </w:r>
      <w:r w:rsidR="00DC7FCD" w:rsidRPr="00DC7FCD">
        <w:rPr>
          <w:rFonts w:cs="Times New Roman"/>
          <w:color w:val="000000" w:themeColor="text1"/>
          <w:sz w:val="24"/>
          <w:szCs w:val="24"/>
        </w:rPr>
        <w:t>вкратце состав золотовалютных резервов, а также цели их управления</w:t>
      </w:r>
      <w:r w:rsidR="00881828" w:rsidRPr="00DC7FCD">
        <w:rPr>
          <w:rFonts w:cs="Times New Roman"/>
          <w:color w:val="000000" w:themeColor="text1"/>
          <w:sz w:val="24"/>
          <w:szCs w:val="24"/>
        </w:rPr>
        <w:t>.</w:t>
      </w:r>
      <w:r w:rsidR="00D22225" w:rsidRPr="00DC7FCD">
        <w:rPr>
          <w:rFonts w:cs="Times New Roman"/>
          <w:color w:val="000000" w:themeColor="text1"/>
          <w:sz w:val="24"/>
          <w:szCs w:val="24"/>
        </w:rPr>
        <w:t xml:space="preserve"> </w:t>
      </w:r>
      <w:r w:rsidR="00045D8B">
        <w:rPr>
          <w:rFonts w:cs="Times New Roman"/>
          <w:color w:val="000000" w:themeColor="text1"/>
          <w:sz w:val="24"/>
          <w:szCs w:val="24"/>
        </w:rPr>
        <w:t xml:space="preserve">Основной курс стратегии по управлению международными резервами РФ был оглашен </w:t>
      </w:r>
      <w:r w:rsidR="00045D8B">
        <w:rPr>
          <w:rFonts w:cs="Times New Roman"/>
          <w:sz w:val="24"/>
          <w:szCs w:val="24"/>
        </w:rPr>
        <w:t>в</w:t>
      </w:r>
      <w:r w:rsidR="00D22225">
        <w:rPr>
          <w:rFonts w:cs="Times New Roman"/>
          <w:sz w:val="24"/>
          <w:szCs w:val="24"/>
        </w:rPr>
        <w:t xml:space="preserve"> декабре этого же года</w:t>
      </w:r>
      <w:r w:rsidR="002D7110">
        <w:rPr>
          <w:rFonts w:cs="Times New Roman"/>
          <w:sz w:val="24"/>
          <w:szCs w:val="24"/>
        </w:rPr>
        <w:t>, когда п</w:t>
      </w:r>
      <w:r w:rsidR="00D22225" w:rsidRPr="00D22225">
        <w:rPr>
          <w:rFonts w:cs="Times New Roman"/>
          <w:sz w:val="24"/>
          <w:szCs w:val="24"/>
        </w:rPr>
        <w:t>ервый зампред Центробанка Олег Вьюгин</w:t>
      </w:r>
      <w:r w:rsidR="00881828">
        <w:rPr>
          <w:rFonts w:cs="Times New Roman"/>
          <w:sz w:val="24"/>
          <w:szCs w:val="24"/>
        </w:rPr>
        <w:t xml:space="preserve"> </w:t>
      </w:r>
      <w:r w:rsidR="00D22225">
        <w:rPr>
          <w:rFonts w:cs="Times New Roman"/>
          <w:sz w:val="24"/>
          <w:szCs w:val="24"/>
        </w:rPr>
        <w:t>сделал заявление: «</w:t>
      </w:r>
      <w:r w:rsidR="00D22225" w:rsidRPr="00D22225">
        <w:rPr>
          <w:rFonts w:cs="Times New Roman"/>
          <w:sz w:val="24"/>
          <w:szCs w:val="24"/>
        </w:rPr>
        <w:t>В принципе, мы хотим нарастить долю золота в наших резервах до 10%</w:t>
      </w:r>
      <w:r w:rsidR="00D22225">
        <w:rPr>
          <w:rFonts w:cs="Times New Roman"/>
          <w:sz w:val="24"/>
          <w:szCs w:val="24"/>
        </w:rPr>
        <w:t>»</w:t>
      </w:r>
      <w:r w:rsidR="00D22225" w:rsidRPr="00D22225">
        <w:rPr>
          <w:rFonts w:cs="Times New Roman"/>
          <w:sz w:val="24"/>
          <w:szCs w:val="24"/>
        </w:rPr>
        <w:t>.</w:t>
      </w:r>
      <w:r w:rsidR="00A7492C">
        <w:rPr>
          <w:rFonts w:cs="Times New Roman"/>
          <w:sz w:val="24"/>
          <w:szCs w:val="24"/>
        </w:rPr>
        <w:t xml:space="preserve"> </w:t>
      </w:r>
      <w:r w:rsidR="00AB792C">
        <w:rPr>
          <w:rFonts w:cs="Times New Roman"/>
          <w:sz w:val="24"/>
          <w:szCs w:val="24"/>
        </w:rPr>
        <w:t>На тот момент доля золота в ЗВР составляла 5,7%.</w:t>
      </w:r>
      <w:r w:rsidR="00D22225" w:rsidRPr="00D22225">
        <w:rPr>
          <w:rFonts w:cs="Times New Roman"/>
          <w:sz w:val="24"/>
          <w:szCs w:val="24"/>
        </w:rPr>
        <w:t xml:space="preserve"> </w:t>
      </w:r>
      <w:r w:rsidR="00D22225">
        <w:rPr>
          <w:rFonts w:cs="Times New Roman"/>
          <w:sz w:val="24"/>
          <w:szCs w:val="24"/>
        </w:rPr>
        <w:t>Он отметил, что закупка золота будет осуществляться лишь при благоприятных условиях: «</w:t>
      </w:r>
      <w:r w:rsidR="00D22225" w:rsidRPr="00D22225">
        <w:rPr>
          <w:rFonts w:cs="Times New Roman"/>
          <w:sz w:val="24"/>
          <w:szCs w:val="24"/>
        </w:rPr>
        <w:t>Когда именно это будет сделано, не известно. Это зависит от условий, от ценовых параметров, от того, как сложится ситуация с денежно-кредитной политикой. Когда мы покупаем золото, мы эмитируем рубли, а сейчас мы считаем объем эмиссии достаточным. Поэтому эта цель не определена во времени</w:t>
      </w:r>
      <w:r w:rsidR="00D22225">
        <w:rPr>
          <w:rFonts w:cs="Times New Roman"/>
          <w:sz w:val="24"/>
          <w:szCs w:val="24"/>
        </w:rPr>
        <w:t>»</w:t>
      </w:r>
      <w:r w:rsidR="00D22225" w:rsidRPr="00D22225">
        <w:rPr>
          <w:rFonts w:cs="Times New Roman"/>
          <w:sz w:val="24"/>
          <w:szCs w:val="24"/>
        </w:rPr>
        <w:t>, – подчеркнул он.  “Желательно делать эти закупки на отечественном рынке, но может быть всякое, -отмечает зампред ЦБ - мы смотрим на все рынки”</w:t>
      </w:r>
      <w:r w:rsidR="00D22225">
        <w:rPr>
          <w:rFonts w:cs="Times New Roman"/>
          <w:sz w:val="24"/>
          <w:szCs w:val="24"/>
        </w:rPr>
        <w:t xml:space="preserve">. Таким образом, в 2003 году был взят </w:t>
      </w:r>
      <w:r w:rsidR="0055185B">
        <w:rPr>
          <w:rFonts w:cs="Times New Roman"/>
          <w:sz w:val="24"/>
          <w:szCs w:val="24"/>
        </w:rPr>
        <w:t xml:space="preserve">принципиальный </w:t>
      </w:r>
      <w:r w:rsidR="00D22225">
        <w:rPr>
          <w:rFonts w:cs="Times New Roman"/>
          <w:sz w:val="24"/>
          <w:szCs w:val="24"/>
        </w:rPr>
        <w:t xml:space="preserve">курс на увеличение доли золота в составе золотовалютных резервов России. </w:t>
      </w:r>
    </w:p>
    <w:p w14:paraId="6A9DCA10" w14:textId="38AF3DA9" w:rsidR="007F4F65" w:rsidRPr="007F4F65" w:rsidRDefault="007F4F65" w:rsidP="00BD4429">
      <w:pPr>
        <w:ind w:firstLine="709"/>
        <w:jc w:val="both"/>
        <w:rPr>
          <w:rFonts w:cs="Times New Roman"/>
          <w:sz w:val="24"/>
          <w:szCs w:val="24"/>
        </w:rPr>
      </w:pPr>
      <w:r>
        <w:rPr>
          <w:rFonts w:cs="Times New Roman"/>
          <w:sz w:val="24"/>
          <w:szCs w:val="24"/>
        </w:rPr>
        <w:t>Мы можем предположить, что решение о повышении доли золота в структуре ЗВР было вызвано желанием несколько снизить вложения в финансовые активы, которые обесцениваются в результате инфляции за счет увеличения вложений в золото – актив, который принято считать защищенным от риска инфляционного обесценения. Можно напомнить, что до введения Бреттон</w:t>
      </w:r>
      <w:r w:rsidR="00822646">
        <w:rPr>
          <w:rFonts w:cs="Times New Roman"/>
          <w:sz w:val="24"/>
          <w:szCs w:val="24"/>
        </w:rPr>
        <w:t>-</w:t>
      </w:r>
      <w:r>
        <w:rPr>
          <w:rFonts w:cs="Times New Roman"/>
          <w:sz w:val="24"/>
          <w:szCs w:val="24"/>
        </w:rPr>
        <w:t>Вудской системы в 1944 году, был общепринят так называемый «золотой стандарт» формирования ЗВР стран. Согласно этому стандарту</w:t>
      </w:r>
      <w:r w:rsidR="00822646">
        <w:rPr>
          <w:rFonts w:cs="Times New Roman"/>
          <w:sz w:val="24"/>
          <w:szCs w:val="24"/>
        </w:rPr>
        <w:t>,</w:t>
      </w:r>
      <w:r>
        <w:rPr>
          <w:rFonts w:cs="Times New Roman"/>
          <w:sz w:val="24"/>
          <w:szCs w:val="24"/>
        </w:rPr>
        <w:t xml:space="preserve"> страны полностью покрывали свои выпущенные денежные обязательства физическим золотом. Наличие золотого стандарта ограничивало денежную эмиссию, потребность в которой резко возросла для финансирования государственных расходов во время </w:t>
      </w:r>
      <w:r w:rsidR="00A7492C">
        <w:rPr>
          <w:rFonts w:cs="Times New Roman"/>
          <w:sz w:val="24"/>
          <w:szCs w:val="24"/>
        </w:rPr>
        <w:t>В</w:t>
      </w:r>
      <w:r>
        <w:rPr>
          <w:rFonts w:cs="Times New Roman"/>
          <w:sz w:val="24"/>
          <w:szCs w:val="24"/>
        </w:rPr>
        <w:t xml:space="preserve">торой </w:t>
      </w:r>
      <w:r w:rsidR="00A7492C">
        <w:rPr>
          <w:rFonts w:cs="Times New Roman"/>
          <w:sz w:val="24"/>
          <w:szCs w:val="24"/>
        </w:rPr>
        <w:t>М</w:t>
      </w:r>
      <w:r>
        <w:rPr>
          <w:rFonts w:cs="Times New Roman"/>
          <w:sz w:val="24"/>
          <w:szCs w:val="24"/>
        </w:rPr>
        <w:t xml:space="preserve">ировой войны. </w:t>
      </w:r>
      <w:r w:rsidR="008F11EB">
        <w:rPr>
          <w:rFonts w:cs="Times New Roman"/>
          <w:sz w:val="24"/>
          <w:szCs w:val="24"/>
        </w:rPr>
        <w:t xml:space="preserve">После 1944 года с отменой «золотого стандарта» оценка кредитоспособности стран стала работой аналитиков и рейтинговых агентств. </w:t>
      </w:r>
    </w:p>
    <w:p w14:paraId="278D60A1" w14:textId="5AD75D63" w:rsidR="002022ED" w:rsidRDefault="002D7110" w:rsidP="00BD4429">
      <w:pPr>
        <w:ind w:firstLine="709"/>
        <w:jc w:val="both"/>
        <w:rPr>
          <w:rFonts w:cs="Times New Roman"/>
          <w:sz w:val="24"/>
          <w:szCs w:val="24"/>
        </w:rPr>
      </w:pPr>
      <w:r>
        <w:rPr>
          <w:rFonts w:cs="Times New Roman"/>
          <w:sz w:val="24"/>
          <w:szCs w:val="24"/>
        </w:rPr>
        <w:t>В период с 2003 по 2008 год объем золотовалютных резервов ЦБ РФ постепенно увеличивался</w:t>
      </w:r>
      <w:r w:rsidR="008F11EB">
        <w:rPr>
          <w:rFonts w:cs="Times New Roman"/>
          <w:sz w:val="24"/>
          <w:szCs w:val="24"/>
        </w:rPr>
        <w:t xml:space="preserve"> на фоне благоприятной эконмической конъюнктуры</w:t>
      </w:r>
      <w:r>
        <w:rPr>
          <w:rFonts w:cs="Times New Roman"/>
          <w:sz w:val="24"/>
          <w:szCs w:val="24"/>
        </w:rPr>
        <w:t>. При этом цель, поставленная О. Вьюгиным</w:t>
      </w:r>
      <w:r w:rsidR="00822646">
        <w:rPr>
          <w:rFonts w:cs="Times New Roman"/>
          <w:sz w:val="24"/>
          <w:szCs w:val="24"/>
        </w:rPr>
        <w:t>,</w:t>
      </w:r>
      <w:r>
        <w:rPr>
          <w:rFonts w:cs="Times New Roman"/>
          <w:sz w:val="24"/>
          <w:szCs w:val="24"/>
        </w:rPr>
        <w:t xml:space="preserve"> к этому времени еще не была достигнута, так как доля золот</w:t>
      </w:r>
      <w:r w:rsidR="00D632F2">
        <w:rPr>
          <w:rFonts w:cs="Times New Roman"/>
          <w:sz w:val="24"/>
          <w:szCs w:val="24"/>
        </w:rPr>
        <w:t>а</w:t>
      </w:r>
      <w:r>
        <w:rPr>
          <w:rFonts w:cs="Times New Roman"/>
          <w:sz w:val="24"/>
          <w:szCs w:val="24"/>
        </w:rPr>
        <w:t xml:space="preserve"> </w:t>
      </w:r>
      <w:r>
        <w:rPr>
          <w:rFonts w:cs="Times New Roman"/>
          <w:sz w:val="24"/>
          <w:szCs w:val="24"/>
        </w:rPr>
        <w:lastRenderedPageBreak/>
        <w:t xml:space="preserve">составляла примерно 3% в структуре ЗВР. </w:t>
      </w:r>
      <w:r w:rsidR="00C46766">
        <w:rPr>
          <w:rFonts w:cs="Times New Roman"/>
          <w:sz w:val="24"/>
          <w:szCs w:val="24"/>
        </w:rPr>
        <w:t xml:space="preserve">На 2008-2009 </w:t>
      </w:r>
      <w:r w:rsidR="0055185B">
        <w:rPr>
          <w:rFonts w:cs="Times New Roman"/>
          <w:sz w:val="24"/>
          <w:szCs w:val="24"/>
        </w:rPr>
        <w:t xml:space="preserve">годы </w:t>
      </w:r>
      <w:r w:rsidR="00C46766">
        <w:rPr>
          <w:rFonts w:cs="Times New Roman"/>
          <w:sz w:val="24"/>
          <w:szCs w:val="24"/>
        </w:rPr>
        <w:t>пришелся мировой кризис, который, конечно же</w:t>
      </w:r>
      <w:r w:rsidR="009B73D8">
        <w:rPr>
          <w:rFonts w:cs="Times New Roman"/>
          <w:sz w:val="24"/>
          <w:szCs w:val="24"/>
        </w:rPr>
        <w:t>,</w:t>
      </w:r>
      <w:r w:rsidR="00C46766">
        <w:rPr>
          <w:rFonts w:cs="Times New Roman"/>
          <w:sz w:val="24"/>
          <w:szCs w:val="24"/>
        </w:rPr>
        <w:t xml:space="preserve"> повлиял на объемы золотовалютных резервов</w:t>
      </w:r>
      <w:r w:rsidR="0055185B">
        <w:rPr>
          <w:rFonts w:cs="Times New Roman"/>
          <w:sz w:val="24"/>
          <w:szCs w:val="24"/>
        </w:rPr>
        <w:t xml:space="preserve"> России</w:t>
      </w:r>
      <w:r w:rsidR="00822646">
        <w:rPr>
          <w:rFonts w:cs="Times New Roman"/>
          <w:sz w:val="24"/>
          <w:szCs w:val="24"/>
        </w:rPr>
        <w:t>. При этом, в результате следования поставленной цели в увеличении доли золота в составе ЗВР, его объем увеличился на 10%.</w:t>
      </w:r>
      <w:r w:rsidR="00C46766">
        <w:rPr>
          <w:rFonts w:cs="Times New Roman"/>
          <w:sz w:val="24"/>
          <w:szCs w:val="24"/>
        </w:rPr>
        <w:t xml:space="preserve"> В августе 2008 года размер резервов достиг рекордных значений</w:t>
      </w:r>
      <w:r w:rsidR="009B4569">
        <w:rPr>
          <w:rFonts w:cs="Times New Roman"/>
          <w:sz w:val="24"/>
          <w:szCs w:val="24"/>
        </w:rPr>
        <w:t xml:space="preserve">: </w:t>
      </w:r>
      <w:r w:rsidR="009B4569" w:rsidRPr="00F1330E">
        <w:rPr>
          <w:rFonts w:cs="Times New Roman"/>
          <w:color w:val="000000" w:themeColor="text1"/>
          <w:sz w:val="24"/>
          <w:szCs w:val="24"/>
        </w:rPr>
        <w:t>596</w:t>
      </w:r>
      <w:r w:rsidR="00F1330E">
        <w:rPr>
          <w:rFonts w:cs="Times New Roman"/>
          <w:color w:val="000000" w:themeColor="text1"/>
          <w:sz w:val="24"/>
          <w:szCs w:val="24"/>
        </w:rPr>
        <w:t>,6</w:t>
      </w:r>
      <w:r w:rsidR="009B4569" w:rsidRPr="00F1330E">
        <w:rPr>
          <w:rFonts w:cs="Times New Roman"/>
          <w:color w:val="000000" w:themeColor="text1"/>
          <w:sz w:val="24"/>
          <w:szCs w:val="24"/>
        </w:rPr>
        <w:t xml:space="preserve"> </w:t>
      </w:r>
      <w:r w:rsidR="00F1330E">
        <w:rPr>
          <w:rFonts w:cs="Times New Roman"/>
          <w:color w:val="000000" w:themeColor="text1"/>
          <w:sz w:val="24"/>
          <w:szCs w:val="24"/>
        </w:rPr>
        <w:t>млрд</w:t>
      </w:r>
      <w:r w:rsidR="009B4569" w:rsidRPr="00F1330E">
        <w:rPr>
          <w:rFonts w:cs="Times New Roman"/>
          <w:color w:val="000000" w:themeColor="text1"/>
          <w:sz w:val="24"/>
          <w:szCs w:val="24"/>
        </w:rPr>
        <w:t>.</w:t>
      </w:r>
      <w:r w:rsidR="005B0DD4" w:rsidRPr="00F1330E">
        <w:rPr>
          <w:rFonts w:cs="Times New Roman"/>
          <w:color w:val="000000" w:themeColor="text1"/>
          <w:sz w:val="24"/>
          <w:szCs w:val="24"/>
        </w:rPr>
        <w:t xml:space="preserve"> долл</w:t>
      </w:r>
      <w:r w:rsidR="005B0DD4">
        <w:rPr>
          <w:rFonts w:cs="Times New Roman"/>
          <w:sz w:val="24"/>
          <w:szCs w:val="24"/>
        </w:rPr>
        <w:t>.</w:t>
      </w:r>
      <w:r w:rsidR="009B4569" w:rsidRPr="009B4569">
        <w:rPr>
          <w:rFonts w:cs="Times New Roman"/>
          <w:sz w:val="24"/>
          <w:szCs w:val="24"/>
        </w:rPr>
        <w:t>, из которых 582</w:t>
      </w:r>
      <w:r w:rsidR="00F1330E">
        <w:rPr>
          <w:rFonts w:cs="Times New Roman"/>
          <w:sz w:val="24"/>
          <w:szCs w:val="24"/>
        </w:rPr>
        <w:t>,3</w:t>
      </w:r>
      <w:r w:rsidR="009B4569" w:rsidRPr="009B4569">
        <w:rPr>
          <w:rFonts w:cs="Times New Roman"/>
          <w:sz w:val="24"/>
          <w:szCs w:val="24"/>
        </w:rPr>
        <w:t xml:space="preserve"> м</w:t>
      </w:r>
      <w:r w:rsidR="00F1330E">
        <w:rPr>
          <w:rFonts w:cs="Times New Roman"/>
          <w:sz w:val="24"/>
          <w:szCs w:val="24"/>
        </w:rPr>
        <w:t>лрд</w:t>
      </w:r>
      <w:r w:rsidR="009B4569" w:rsidRPr="009B4569">
        <w:rPr>
          <w:rFonts w:cs="Times New Roman"/>
          <w:sz w:val="24"/>
          <w:szCs w:val="24"/>
        </w:rPr>
        <w:t>.</w:t>
      </w:r>
      <w:r w:rsidR="005B0DD4">
        <w:rPr>
          <w:rFonts w:cs="Times New Roman"/>
          <w:sz w:val="24"/>
          <w:szCs w:val="24"/>
        </w:rPr>
        <w:t xml:space="preserve"> долл.</w:t>
      </w:r>
      <w:r w:rsidR="009B4569" w:rsidRPr="009B4569">
        <w:rPr>
          <w:rFonts w:cs="Times New Roman"/>
          <w:sz w:val="24"/>
          <w:szCs w:val="24"/>
        </w:rPr>
        <w:t xml:space="preserve"> приходились на иностранную валюту, 1 мл</w:t>
      </w:r>
      <w:r w:rsidR="00E874BD">
        <w:rPr>
          <w:rFonts w:cs="Times New Roman"/>
          <w:sz w:val="24"/>
          <w:szCs w:val="24"/>
        </w:rPr>
        <w:t>рд</w:t>
      </w:r>
      <w:r w:rsidR="009B4569" w:rsidRPr="009B4569">
        <w:rPr>
          <w:rFonts w:cs="Times New Roman"/>
          <w:sz w:val="24"/>
          <w:szCs w:val="24"/>
        </w:rPr>
        <w:t>.</w:t>
      </w:r>
      <w:r w:rsidR="005B0DD4">
        <w:rPr>
          <w:rFonts w:cs="Times New Roman"/>
          <w:sz w:val="24"/>
          <w:szCs w:val="24"/>
        </w:rPr>
        <w:t xml:space="preserve"> долл.</w:t>
      </w:r>
      <w:r w:rsidR="00E874BD">
        <w:rPr>
          <w:rFonts w:cs="Times New Roman"/>
          <w:sz w:val="24"/>
          <w:szCs w:val="24"/>
        </w:rPr>
        <w:t xml:space="preserve"> </w:t>
      </w:r>
      <w:r w:rsidR="009B4569" w:rsidRPr="009B4569">
        <w:rPr>
          <w:rFonts w:cs="Times New Roman"/>
          <w:sz w:val="24"/>
          <w:szCs w:val="24"/>
        </w:rPr>
        <w:t>на счет в СДР, 384 мл</w:t>
      </w:r>
      <w:r w:rsidR="00043EFE">
        <w:rPr>
          <w:rFonts w:cs="Times New Roman"/>
          <w:sz w:val="24"/>
          <w:szCs w:val="24"/>
        </w:rPr>
        <w:t>н</w:t>
      </w:r>
      <w:r w:rsidR="009B4569" w:rsidRPr="009B4569">
        <w:rPr>
          <w:rFonts w:cs="Times New Roman"/>
          <w:sz w:val="24"/>
          <w:szCs w:val="24"/>
        </w:rPr>
        <w:t>.</w:t>
      </w:r>
      <w:r w:rsidR="005B0DD4">
        <w:rPr>
          <w:rFonts w:cs="Times New Roman"/>
          <w:sz w:val="24"/>
          <w:szCs w:val="24"/>
        </w:rPr>
        <w:t xml:space="preserve"> долл.</w:t>
      </w:r>
      <w:r w:rsidR="009B4569" w:rsidRPr="009B4569">
        <w:rPr>
          <w:rFonts w:cs="Times New Roman"/>
          <w:sz w:val="24"/>
          <w:szCs w:val="24"/>
        </w:rPr>
        <w:t xml:space="preserve"> на резервную позицию в МВФ и 13</w:t>
      </w:r>
      <w:r w:rsidR="00F1330E">
        <w:rPr>
          <w:rFonts w:cs="Times New Roman"/>
          <w:sz w:val="24"/>
          <w:szCs w:val="24"/>
        </w:rPr>
        <w:t>,9</w:t>
      </w:r>
      <w:r w:rsidR="009B4569" w:rsidRPr="009B4569">
        <w:rPr>
          <w:rFonts w:cs="Times New Roman"/>
          <w:sz w:val="24"/>
          <w:szCs w:val="24"/>
        </w:rPr>
        <w:t xml:space="preserve"> мл</w:t>
      </w:r>
      <w:r w:rsidR="00F1330E">
        <w:rPr>
          <w:rFonts w:cs="Times New Roman"/>
          <w:sz w:val="24"/>
          <w:szCs w:val="24"/>
        </w:rPr>
        <w:t>рд</w:t>
      </w:r>
      <w:r w:rsidR="009B4569" w:rsidRPr="009B4569">
        <w:rPr>
          <w:rFonts w:cs="Times New Roman"/>
          <w:sz w:val="24"/>
          <w:szCs w:val="24"/>
        </w:rPr>
        <w:t>.</w:t>
      </w:r>
      <w:r w:rsidR="005B0DD4">
        <w:rPr>
          <w:rFonts w:cs="Times New Roman"/>
          <w:sz w:val="24"/>
          <w:szCs w:val="24"/>
        </w:rPr>
        <w:t xml:space="preserve"> долл.</w:t>
      </w:r>
      <w:r w:rsidR="009B4569" w:rsidRPr="009B4569">
        <w:rPr>
          <w:rFonts w:cs="Times New Roman"/>
          <w:sz w:val="24"/>
          <w:szCs w:val="24"/>
        </w:rPr>
        <w:t xml:space="preserve"> на монетарное золото. </w:t>
      </w:r>
      <w:r w:rsidR="009B4569">
        <w:rPr>
          <w:rFonts w:cs="Times New Roman"/>
          <w:sz w:val="24"/>
          <w:szCs w:val="24"/>
        </w:rPr>
        <w:t>Но уже к маю 2009 года</w:t>
      </w:r>
      <w:r w:rsidR="008F11EB">
        <w:rPr>
          <w:rFonts w:cs="Times New Roman"/>
          <w:sz w:val="24"/>
          <w:szCs w:val="24"/>
        </w:rPr>
        <w:t xml:space="preserve"> вследствие мирового кризиса</w:t>
      </w:r>
      <w:r w:rsidR="009B4569">
        <w:rPr>
          <w:rFonts w:cs="Times New Roman"/>
          <w:sz w:val="24"/>
          <w:szCs w:val="24"/>
        </w:rPr>
        <w:t xml:space="preserve"> размер международных резервов уменьшился до </w:t>
      </w:r>
      <w:r w:rsidR="009B4569" w:rsidRPr="009B4569">
        <w:rPr>
          <w:rFonts w:cs="Times New Roman"/>
          <w:sz w:val="24"/>
          <w:szCs w:val="24"/>
        </w:rPr>
        <w:t>383</w:t>
      </w:r>
      <w:r w:rsidR="00F1330E">
        <w:rPr>
          <w:rFonts w:cs="Times New Roman"/>
          <w:sz w:val="24"/>
          <w:szCs w:val="24"/>
        </w:rPr>
        <w:t>,8</w:t>
      </w:r>
      <w:r w:rsidR="009B4569" w:rsidRPr="009B4569">
        <w:rPr>
          <w:rFonts w:cs="Times New Roman"/>
          <w:sz w:val="24"/>
          <w:szCs w:val="24"/>
        </w:rPr>
        <w:t xml:space="preserve"> мл</w:t>
      </w:r>
      <w:r w:rsidR="00F1330E">
        <w:rPr>
          <w:rFonts w:cs="Times New Roman"/>
          <w:sz w:val="24"/>
          <w:szCs w:val="24"/>
        </w:rPr>
        <w:t>рд</w:t>
      </w:r>
      <w:r w:rsidR="005B0DD4">
        <w:rPr>
          <w:rFonts w:cs="Times New Roman"/>
          <w:sz w:val="24"/>
          <w:szCs w:val="24"/>
        </w:rPr>
        <w:t>. долл</w:t>
      </w:r>
      <w:r w:rsidR="009B4569" w:rsidRPr="009B4569">
        <w:rPr>
          <w:rFonts w:cs="Times New Roman"/>
          <w:sz w:val="24"/>
          <w:szCs w:val="24"/>
        </w:rPr>
        <w:t xml:space="preserve">., </w:t>
      </w:r>
      <w:r w:rsidR="0055185B">
        <w:rPr>
          <w:rFonts w:cs="Times New Roman"/>
          <w:sz w:val="24"/>
          <w:szCs w:val="24"/>
        </w:rPr>
        <w:t xml:space="preserve">из которых </w:t>
      </w:r>
      <w:r w:rsidR="009B4569" w:rsidRPr="009B4569">
        <w:rPr>
          <w:rFonts w:cs="Times New Roman"/>
          <w:sz w:val="24"/>
          <w:szCs w:val="24"/>
        </w:rPr>
        <w:t>367</w:t>
      </w:r>
      <w:r w:rsidR="00F1330E">
        <w:rPr>
          <w:rFonts w:cs="Times New Roman"/>
          <w:sz w:val="24"/>
          <w:szCs w:val="24"/>
        </w:rPr>
        <w:t xml:space="preserve">,2 </w:t>
      </w:r>
      <w:r w:rsidR="009B4569">
        <w:rPr>
          <w:rFonts w:cs="Times New Roman"/>
          <w:sz w:val="24"/>
          <w:szCs w:val="24"/>
        </w:rPr>
        <w:t>м</w:t>
      </w:r>
      <w:r w:rsidR="00F1330E">
        <w:rPr>
          <w:rFonts w:cs="Times New Roman"/>
          <w:sz w:val="24"/>
          <w:szCs w:val="24"/>
        </w:rPr>
        <w:t>лрд</w:t>
      </w:r>
      <w:r w:rsidR="005B0DD4">
        <w:rPr>
          <w:rFonts w:cs="Times New Roman"/>
          <w:sz w:val="24"/>
          <w:szCs w:val="24"/>
        </w:rPr>
        <w:t>. долл.</w:t>
      </w:r>
      <w:r w:rsidR="009B4569">
        <w:rPr>
          <w:rFonts w:cs="Times New Roman"/>
          <w:sz w:val="24"/>
          <w:szCs w:val="24"/>
        </w:rPr>
        <w:t xml:space="preserve"> были в иностранной валюте,</w:t>
      </w:r>
      <w:r w:rsidR="009B4569" w:rsidRPr="009B4569">
        <w:rPr>
          <w:rFonts w:cs="Times New Roman"/>
          <w:sz w:val="24"/>
          <w:szCs w:val="24"/>
        </w:rPr>
        <w:t xml:space="preserve"> 2</w:t>
      </w:r>
      <w:r w:rsidR="009B4569">
        <w:rPr>
          <w:rFonts w:cs="Times New Roman"/>
          <w:sz w:val="24"/>
          <w:szCs w:val="24"/>
        </w:rPr>
        <w:t xml:space="preserve"> мл</w:t>
      </w:r>
      <w:r w:rsidR="00E874BD">
        <w:rPr>
          <w:rFonts w:cs="Times New Roman"/>
          <w:sz w:val="24"/>
          <w:szCs w:val="24"/>
        </w:rPr>
        <w:t>рд</w:t>
      </w:r>
      <w:r w:rsidR="009B4569">
        <w:rPr>
          <w:rFonts w:cs="Times New Roman"/>
          <w:sz w:val="24"/>
          <w:szCs w:val="24"/>
        </w:rPr>
        <w:t>.</w:t>
      </w:r>
      <w:r w:rsidR="005B0DD4">
        <w:rPr>
          <w:rFonts w:cs="Times New Roman"/>
          <w:sz w:val="24"/>
          <w:szCs w:val="24"/>
        </w:rPr>
        <w:t xml:space="preserve"> долл.</w:t>
      </w:r>
      <w:r w:rsidR="009B4569" w:rsidRPr="009B4569">
        <w:rPr>
          <w:rFonts w:cs="Times New Roman"/>
          <w:sz w:val="24"/>
          <w:szCs w:val="24"/>
        </w:rPr>
        <w:t xml:space="preserve"> </w:t>
      </w:r>
      <w:r w:rsidR="009B4569">
        <w:rPr>
          <w:rFonts w:cs="Times New Roman"/>
          <w:sz w:val="24"/>
          <w:szCs w:val="24"/>
        </w:rPr>
        <w:t>в счете в СДР,</w:t>
      </w:r>
      <w:r w:rsidR="009B4569" w:rsidRPr="009B4569">
        <w:rPr>
          <w:rFonts w:cs="Times New Roman"/>
          <w:sz w:val="24"/>
          <w:szCs w:val="24"/>
        </w:rPr>
        <w:t xml:space="preserve"> 1</w:t>
      </w:r>
      <w:r w:rsidR="00F1330E">
        <w:rPr>
          <w:rFonts w:cs="Times New Roman"/>
          <w:sz w:val="24"/>
          <w:szCs w:val="24"/>
        </w:rPr>
        <w:t>,2</w:t>
      </w:r>
      <w:r w:rsidR="009B4569">
        <w:rPr>
          <w:rFonts w:cs="Times New Roman"/>
          <w:sz w:val="24"/>
          <w:szCs w:val="24"/>
        </w:rPr>
        <w:t xml:space="preserve"> мл</w:t>
      </w:r>
      <w:r w:rsidR="00F1330E">
        <w:rPr>
          <w:rFonts w:cs="Times New Roman"/>
          <w:sz w:val="24"/>
          <w:szCs w:val="24"/>
        </w:rPr>
        <w:t>рд</w:t>
      </w:r>
      <w:r w:rsidR="005B0DD4">
        <w:rPr>
          <w:rFonts w:cs="Times New Roman"/>
          <w:sz w:val="24"/>
          <w:szCs w:val="24"/>
        </w:rPr>
        <w:t xml:space="preserve">. долл. </w:t>
      </w:r>
      <w:r w:rsidR="009B4569">
        <w:rPr>
          <w:rFonts w:cs="Times New Roman"/>
          <w:sz w:val="24"/>
          <w:szCs w:val="24"/>
        </w:rPr>
        <w:t xml:space="preserve">в резервной позиции в МВФ и </w:t>
      </w:r>
      <w:r w:rsidR="009B4569" w:rsidRPr="009B4569">
        <w:rPr>
          <w:rFonts w:cs="Times New Roman"/>
          <w:sz w:val="24"/>
          <w:szCs w:val="24"/>
        </w:rPr>
        <w:t>15</w:t>
      </w:r>
      <w:r w:rsidR="00F1330E">
        <w:rPr>
          <w:rFonts w:cs="Times New Roman"/>
          <w:sz w:val="24"/>
          <w:szCs w:val="24"/>
        </w:rPr>
        <w:t>,</w:t>
      </w:r>
      <w:r w:rsidR="009B4569" w:rsidRPr="009B4569">
        <w:rPr>
          <w:rFonts w:cs="Times New Roman"/>
          <w:sz w:val="24"/>
          <w:szCs w:val="24"/>
        </w:rPr>
        <w:t>4</w:t>
      </w:r>
      <w:r w:rsidR="009B4569">
        <w:rPr>
          <w:rFonts w:cs="Times New Roman"/>
          <w:sz w:val="24"/>
          <w:szCs w:val="24"/>
        </w:rPr>
        <w:t xml:space="preserve"> мл</w:t>
      </w:r>
      <w:r w:rsidR="00F1330E">
        <w:rPr>
          <w:rFonts w:cs="Times New Roman"/>
          <w:sz w:val="24"/>
          <w:szCs w:val="24"/>
        </w:rPr>
        <w:t>рд</w:t>
      </w:r>
      <w:r w:rsidR="005B0DD4">
        <w:rPr>
          <w:rFonts w:cs="Times New Roman"/>
          <w:sz w:val="24"/>
          <w:szCs w:val="24"/>
        </w:rPr>
        <w:t>. долл.</w:t>
      </w:r>
      <w:r w:rsidR="009B4569">
        <w:rPr>
          <w:rFonts w:cs="Times New Roman"/>
          <w:sz w:val="24"/>
          <w:szCs w:val="24"/>
        </w:rPr>
        <w:t xml:space="preserve"> в монетарном золоте. Важно отметить, что, несмотря на </w:t>
      </w:r>
      <w:r w:rsidR="0055185B">
        <w:rPr>
          <w:rFonts w:cs="Times New Roman"/>
          <w:sz w:val="24"/>
          <w:szCs w:val="24"/>
        </w:rPr>
        <w:t xml:space="preserve">сокращение </w:t>
      </w:r>
      <w:r w:rsidR="009B4569">
        <w:rPr>
          <w:rFonts w:cs="Times New Roman"/>
          <w:sz w:val="24"/>
          <w:szCs w:val="24"/>
        </w:rPr>
        <w:t xml:space="preserve">общего объема резервов, размер резервной позиции в МВФ, счета в СДР и количество монетарного золота выросли. </w:t>
      </w:r>
    </w:p>
    <w:p w14:paraId="1699BF82" w14:textId="430DFC6B" w:rsidR="007C6363" w:rsidRPr="00004A79" w:rsidRDefault="00D632F2" w:rsidP="00BD4429">
      <w:pPr>
        <w:ind w:firstLine="709"/>
        <w:jc w:val="both"/>
        <w:rPr>
          <w:rFonts w:cs="Times New Roman"/>
          <w:sz w:val="24"/>
          <w:szCs w:val="24"/>
        </w:rPr>
      </w:pPr>
      <w:r>
        <w:rPr>
          <w:rFonts w:cs="Times New Roman"/>
          <w:sz w:val="24"/>
          <w:szCs w:val="24"/>
        </w:rPr>
        <w:t xml:space="preserve">После кризиса перед Центральным Банком стала задача восстановления </w:t>
      </w:r>
      <w:r w:rsidR="007C6363">
        <w:rPr>
          <w:rFonts w:cs="Times New Roman"/>
          <w:sz w:val="24"/>
          <w:szCs w:val="24"/>
        </w:rPr>
        <w:t>международны</w:t>
      </w:r>
      <w:r>
        <w:rPr>
          <w:rFonts w:cs="Times New Roman"/>
          <w:sz w:val="24"/>
          <w:szCs w:val="24"/>
        </w:rPr>
        <w:t>х</w:t>
      </w:r>
      <w:r w:rsidR="007C6363">
        <w:rPr>
          <w:rFonts w:cs="Times New Roman"/>
          <w:sz w:val="24"/>
          <w:szCs w:val="24"/>
        </w:rPr>
        <w:t xml:space="preserve"> резерв</w:t>
      </w:r>
      <w:r>
        <w:rPr>
          <w:rFonts w:cs="Times New Roman"/>
          <w:sz w:val="24"/>
          <w:szCs w:val="24"/>
        </w:rPr>
        <w:t>ов до оптимального для экономики РФ уровня</w:t>
      </w:r>
      <w:r w:rsidR="007F4F65">
        <w:rPr>
          <w:rFonts w:cs="Times New Roman"/>
          <w:sz w:val="24"/>
          <w:szCs w:val="24"/>
        </w:rPr>
        <w:t xml:space="preserve">. Напомним, что «оптимальный размер» ЗВР определяется Банком России как </w:t>
      </w:r>
      <w:r w:rsidR="008F11EB">
        <w:rPr>
          <w:rFonts w:cs="Times New Roman"/>
          <w:sz w:val="24"/>
          <w:szCs w:val="24"/>
        </w:rPr>
        <w:t xml:space="preserve">объем </w:t>
      </w:r>
      <w:r w:rsidR="00B27029">
        <w:rPr>
          <w:rFonts w:cs="Times New Roman"/>
          <w:sz w:val="24"/>
          <w:szCs w:val="24"/>
        </w:rPr>
        <w:t>актив</w:t>
      </w:r>
      <w:r w:rsidR="008F11EB">
        <w:rPr>
          <w:rFonts w:cs="Times New Roman"/>
          <w:sz w:val="24"/>
          <w:szCs w:val="24"/>
        </w:rPr>
        <w:t>ов</w:t>
      </w:r>
      <w:r w:rsidR="00B27029">
        <w:rPr>
          <w:rFonts w:cs="Times New Roman"/>
          <w:sz w:val="24"/>
          <w:szCs w:val="24"/>
        </w:rPr>
        <w:t>, достаточн</w:t>
      </w:r>
      <w:r w:rsidR="008F11EB">
        <w:rPr>
          <w:rFonts w:cs="Times New Roman"/>
          <w:sz w:val="24"/>
          <w:szCs w:val="24"/>
        </w:rPr>
        <w:t>ый</w:t>
      </w:r>
      <w:r w:rsidR="00B27029">
        <w:rPr>
          <w:rFonts w:cs="Times New Roman"/>
          <w:sz w:val="24"/>
          <w:szCs w:val="24"/>
        </w:rPr>
        <w:t xml:space="preserve"> для </w:t>
      </w:r>
      <w:r w:rsidR="00E71B39">
        <w:rPr>
          <w:rFonts w:cs="Times New Roman"/>
          <w:sz w:val="24"/>
          <w:szCs w:val="24"/>
        </w:rPr>
        <w:t xml:space="preserve">превышения </w:t>
      </w:r>
      <w:r w:rsidR="00E71B39" w:rsidRPr="0028540A">
        <w:rPr>
          <w:rFonts w:cs="Times New Roman"/>
          <w:sz w:val="24"/>
          <w:szCs w:val="24"/>
        </w:rPr>
        <w:t>трехмесячн</w:t>
      </w:r>
      <w:r w:rsidR="0074721E">
        <w:rPr>
          <w:rFonts w:cs="Times New Roman"/>
          <w:sz w:val="24"/>
          <w:szCs w:val="24"/>
        </w:rPr>
        <w:t>ого</w:t>
      </w:r>
      <w:r w:rsidR="00E71B39" w:rsidRPr="0028540A">
        <w:rPr>
          <w:rFonts w:cs="Times New Roman"/>
          <w:sz w:val="24"/>
          <w:szCs w:val="24"/>
        </w:rPr>
        <w:t xml:space="preserve"> объем</w:t>
      </w:r>
      <w:r w:rsidR="0074721E">
        <w:rPr>
          <w:rFonts w:cs="Times New Roman"/>
          <w:sz w:val="24"/>
          <w:szCs w:val="24"/>
        </w:rPr>
        <w:t>а</w:t>
      </w:r>
      <w:r w:rsidR="00E71B39">
        <w:rPr>
          <w:rFonts w:cs="Times New Roman"/>
          <w:sz w:val="24"/>
          <w:szCs w:val="24"/>
        </w:rPr>
        <w:t xml:space="preserve"> импорта. </w:t>
      </w:r>
      <w:r w:rsidR="008F11EB">
        <w:rPr>
          <w:rFonts w:cs="Times New Roman"/>
          <w:sz w:val="24"/>
          <w:szCs w:val="24"/>
        </w:rPr>
        <w:t>Восстановление мировой экономики после кризиса в сочетании с высокими ценами на нефть позволили увеличить  к</w:t>
      </w:r>
      <w:r w:rsidR="00E71B39">
        <w:rPr>
          <w:rFonts w:cs="Times New Roman"/>
          <w:sz w:val="24"/>
          <w:szCs w:val="24"/>
        </w:rPr>
        <w:t xml:space="preserve"> </w:t>
      </w:r>
      <w:r w:rsidR="005072B9">
        <w:rPr>
          <w:rFonts w:cs="Times New Roman"/>
          <w:sz w:val="24"/>
          <w:szCs w:val="24"/>
        </w:rPr>
        <w:t>началу</w:t>
      </w:r>
      <w:r w:rsidR="007C6363">
        <w:rPr>
          <w:rFonts w:cs="Times New Roman"/>
          <w:sz w:val="24"/>
          <w:szCs w:val="24"/>
        </w:rPr>
        <w:t xml:space="preserve"> 2014 году </w:t>
      </w:r>
      <w:r w:rsidR="008F11EB">
        <w:rPr>
          <w:rFonts w:cs="Times New Roman"/>
          <w:sz w:val="24"/>
          <w:szCs w:val="24"/>
        </w:rPr>
        <w:t>резервы до</w:t>
      </w:r>
      <w:r w:rsidR="007C6363">
        <w:rPr>
          <w:rFonts w:cs="Times New Roman"/>
          <w:sz w:val="24"/>
          <w:szCs w:val="24"/>
        </w:rPr>
        <w:t xml:space="preserve"> </w:t>
      </w:r>
      <w:r w:rsidR="007C6363" w:rsidRPr="00776A29">
        <w:rPr>
          <w:rFonts w:cs="Times New Roman"/>
          <w:sz w:val="24"/>
          <w:szCs w:val="24"/>
        </w:rPr>
        <w:t>509</w:t>
      </w:r>
      <w:r w:rsidR="00F1330E">
        <w:rPr>
          <w:rFonts w:cs="Times New Roman"/>
          <w:sz w:val="24"/>
          <w:szCs w:val="24"/>
        </w:rPr>
        <w:t>,</w:t>
      </w:r>
      <w:r w:rsidR="0055185B" w:rsidRPr="00776A29" w:rsidDel="0055185B">
        <w:rPr>
          <w:rFonts w:cs="Times New Roman"/>
          <w:sz w:val="24"/>
          <w:szCs w:val="24"/>
        </w:rPr>
        <w:t xml:space="preserve"> </w:t>
      </w:r>
      <w:r w:rsidR="00F1330E">
        <w:rPr>
          <w:rFonts w:cs="Times New Roman"/>
          <w:sz w:val="24"/>
          <w:szCs w:val="24"/>
        </w:rPr>
        <w:t>6</w:t>
      </w:r>
      <w:r w:rsidR="007C6363" w:rsidRPr="00776A29">
        <w:rPr>
          <w:rFonts w:cs="Times New Roman"/>
          <w:sz w:val="24"/>
          <w:szCs w:val="24"/>
        </w:rPr>
        <w:t xml:space="preserve"> мл</w:t>
      </w:r>
      <w:r w:rsidR="00F1330E">
        <w:rPr>
          <w:rFonts w:cs="Times New Roman"/>
          <w:sz w:val="24"/>
          <w:szCs w:val="24"/>
        </w:rPr>
        <w:t>рд</w:t>
      </w:r>
      <w:r w:rsidR="007C6363" w:rsidRPr="00776A29">
        <w:rPr>
          <w:rFonts w:cs="Times New Roman"/>
          <w:sz w:val="24"/>
          <w:szCs w:val="24"/>
        </w:rPr>
        <w:t>.</w:t>
      </w:r>
      <w:r w:rsidR="005B0DD4">
        <w:rPr>
          <w:rFonts w:cs="Times New Roman"/>
          <w:sz w:val="24"/>
          <w:szCs w:val="24"/>
        </w:rPr>
        <w:t xml:space="preserve"> долл.</w:t>
      </w:r>
      <w:r w:rsidR="007C6363" w:rsidRPr="00776A29">
        <w:rPr>
          <w:rFonts w:cs="Times New Roman"/>
          <w:sz w:val="24"/>
          <w:szCs w:val="24"/>
        </w:rPr>
        <w:t xml:space="preserve">, </w:t>
      </w:r>
      <w:r w:rsidR="0055185B">
        <w:rPr>
          <w:rFonts w:cs="Times New Roman"/>
          <w:sz w:val="24"/>
          <w:szCs w:val="24"/>
        </w:rPr>
        <w:t>включая</w:t>
      </w:r>
      <w:r w:rsidR="007C6363" w:rsidRPr="00776A29">
        <w:rPr>
          <w:rFonts w:cs="Times New Roman"/>
          <w:sz w:val="24"/>
          <w:szCs w:val="24"/>
        </w:rPr>
        <w:t xml:space="preserve"> 456</w:t>
      </w:r>
      <w:r w:rsidR="00F1330E">
        <w:rPr>
          <w:rFonts w:cs="Times New Roman"/>
          <w:sz w:val="24"/>
          <w:szCs w:val="24"/>
        </w:rPr>
        <w:t>,4</w:t>
      </w:r>
      <w:r w:rsidR="007C6363" w:rsidRPr="00776A29">
        <w:rPr>
          <w:rFonts w:cs="Times New Roman"/>
          <w:sz w:val="24"/>
          <w:szCs w:val="24"/>
        </w:rPr>
        <w:t xml:space="preserve"> мл</w:t>
      </w:r>
      <w:r w:rsidR="00F1330E">
        <w:rPr>
          <w:rFonts w:cs="Times New Roman"/>
          <w:sz w:val="24"/>
          <w:szCs w:val="24"/>
        </w:rPr>
        <w:t>рд</w:t>
      </w:r>
      <w:r w:rsidR="005B0DD4">
        <w:rPr>
          <w:rFonts w:cs="Times New Roman"/>
          <w:sz w:val="24"/>
          <w:szCs w:val="24"/>
        </w:rPr>
        <w:t>. долл.</w:t>
      </w:r>
      <w:r w:rsidR="007C6363" w:rsidRPr="00776A29">
        <w:rPr>
          <w:rFonts w:cs="Times New Roman"/>
          <w:sz w:val="24"/>
          <w:szCs w:val="24"/>
        </w:rPr>
        <w:t xml:space="preserve"> в иностранной валюте, 8</w:t>
      </w:r>
      <w:r w:rsidR="00F1330E">
        <w:rPr>
          <w:rFonts w:cs="Times New Roman"/>
          <w:sz w:val="24"/>
          <w:szCs w:val="24"/>
        </w:rPr>
        <w:t>,8</w:t>
      </w:r>
      <w:r w:rsidR="007C6363" w:rsidRPr="00776A29">
        <w:rPr>
          <w:rFonts w:cs="Times New Roman"/>
          <w:sz w:val="24"/>
          <w:szCs w:val="24"/>
        </w:rPr>
        <w:t xml:space="preserve"> мл</w:t>
      </w:r>
      <w:r w:rsidR="00F1330E">
        <w:rPr>
          <w:rFonts w:cs="Times New Roman"/>
          <w:sz w:val="24"/>
          <w:szCs w:val="24"/>
        </w:rPr>
        <w:t>рд</w:t>
      </w:r>
      <w:r w:rsidR="005B0DD4">
        <w:rPr>
          <w:rFonts w:cs="Times New Roman"/>
          <w:sz w:val="24"/>
          <w:szCs w:val="24"/>
        </w:rPr>
        <w:t>. долл.</w:t>
      </w:r>
      <w:r w:rsidR="007C6363" w:rsidRPr="00776A29">
        <w:rPr>
          <w:rFonts w:cs="Times New Roman"/>
          <w:sz w:val="24"/>
          <w:szCs w:val="24"/>
        </w:rPr>
        <w:t xml:space="preserve"> в счете в СДР, 4</w:t>
      </w:r>
      <w:r w:rsidR="00F1330E">
        <w:rPr>
          <w:rFonts w:cs="Times New Roman"/>
          <w:sz w:val="24"/>
          <w:szCs w:val="24"/>
        </w:rPr>
        <w:t>,4</w:t>
      </w:r>
      <w:r w:rsidR="007C6363" w:rsidRPr="00776A29">
        <w:rPr>
          <w:rFonts w:cs="Times New Roman"/>
          <w:sz w:val="24"/>
          <w:szCs w:val="24"/>
        </w:rPr>
        <w:t xml:space="preserve"> мл</w:t>
      </w:r>
      <w:r w:rsidR="00F1330E">
        <w:rPr>
          <w:rFonts w:cs="Times New Roman"/>
          <w:sz w:val="24"/>
          <w:szCs w:val="24"/>
        </w:rPr>
        <w:t>рд</w:t>
      </w:r>
      <w:r w:rsidR="005B0DD4">
        <w:rPr>
          <w:rFonts w:cs="Times New Roman"/>
          <w:sz w:val="24"/>
          <w:szCs w:val="24"/>
        </w:rPr>
        <w:t>. долл.</w:t>
      </w:r>
      <w:r w:rsidR="007C6363" w:rsidRPr="00776A29">
        <w:rPr>
          <w:rFonts w:cs="Times New Roman"/>
          <w:sz w:val="24"/>
          <w:szCs w:val="24"/>
        </w:rPr>
        <w:t xml:space="preserve"> в резервной позиции в МВФ и </w:t>
      </w:r>
      <w:r w:rsidR="00F1330E">
        <w:rPr>
          <w:rFonts w:cs="Times New Roman"/>
          <w:sz w:val="24"/>
          <w:szCs w:val="24"/>
        </w:rPr>
        <w:t xml:space="preserve">40 </w:t>
      </w:r>
      <w:r w:rsidR="007C6363" w:rsidRPr="00776A29">
        <w:rPr>
          <w:rFonts w:cs="Times New Roman"/>
          <w:sz w:val="24"/>
          <w:szCs w:val="24"/>
        </w:rPr>
        <w:t>мл</w:t>
      </w:r>
      <w:r w:rsidR="00F1330E">
        <w:rPr>
          <w:rFonts w:cs="Times New Roman"/>
          <w:sz w:val="24"/>
          <w:szCs w:val="24"/>
        </w:rPr>
        <w:t>рд</w:t>
      </w:r>
      <w:r w:rsidR="005B0DD4">
        <w:rPr>
          <w:rFonts w:cs="Times New Roman"/>
          <w:sz w:val="24"/>
          <w:szCs w:val="24"/>
        </w:rPr>
        <w:t>. долл.</w:t>
      </w:r>
      <w:r w:rsidR="007C6363" w:rsidRPr="00776A29">
        <w:rPr>
          <w:rFonts w:cs="Times New Roman"/>
          <w:sz w:val="24"/>
          <w:szCs w:val="24"/>
        </w:rPr>
        <w:t xml:space="preserve"> в монетарном золоте. </w:t>
      </w:r>
      <w:r w:rsidR="007C6363">
        <w:rPr>
          <w:rFonts w:cs="Times New Roman"/>
          <w:sz w:val="24"/>
          <w:szCs w:val="24"/>
        </w:rPr>
        <w:t xml:space="preserve">Таким образом объем резервов </w:t>
      </w:r>
      <w:r w:rsidR="005072B9">
        <w:rPr>
          <w:rFonts w:cs="Times New Roman"/>
          <w:sz w:val="24"/>
          <w:szCs w:val="24"/>
        </w:rPr>
        <w:t xml:space="preserve">к началу 2014 года </w:t>
      </w:r>
      <w:r w:rsidR="007C6363">
        <w:rPr>
          <w:rFonts w:cs="Times New Roman"/>
          <w:sz w:val="24"/>
          <w:szCs w:val="24"/>
        </w:rPr>
        <w:t>в счете в СДР увеличился в 8</w:t>
      </w:r>
      <w:r w:rsidR="005B0DD4">
        <w:rPr>
          <w:rFonts w:cs="Times New Roman"/>
          <w:sz w:val="24"/>
          <w:szCs w:val="24"/>
        </w:rPr>
        <w:t>,</w:t>
      </w:r>
      <w:r w:rsidR="007C6363">
        <w:rPr>
          <w:rFonts w:cs="Times New Roman"/>
          <w:sz w:val="24"/>
          <w:szCs w:val="24"/>
        </w:rPr>
        <w:t xml:space="preserve">7 раз с 2008 года, резервная позиция в МВФ в 11,4 раза, а доля монетарного золота в составе ЗВР </w:t>
      </w:r>
      <w:r w:rsidR="0055185B">
        <w:rPr>
          <w:rFonts w:cs="Times New Roman"/>
          <w:sz w:val="24"/>
          <w:szCs w:val="24"/>
        </w:rPr>
        <w:t xml:space="preserve">выросла быстрее всего и </w:t>
      </w:r>
      <w:r w:rsidR="007C6363">
        <w:rPr>
          <w:rFonts w:cs="Times New Roman"/>
          <w:sz w:val="24"/>
          <w:szCs w:val="24"/>
        </w:rPr>
        <w:t xml:space="preserve">составила 7,8%, что </w:t>
      </w:r>
      <w:r w:rsidR="0055185B">
        <w:rPr>
          <w:rFonts w:cs="Times New Roman"/>
          <w:sz w:val="24"/>
          <w:szCs w:val="24"/>
        </w:rPr>
        <w:t>было более чем в 3 раза</w:t>
      </w:r>
      <w:r w:rsidR="007C6363">
        <w:rPr>
          <w:rFonts w:cs="Times New Roman"/>
          <w:sz w:val="24"/>
          <w:szCs w:val="24"/>
        </w:rPr>
        <w:t xml:space="preserve"> больше, чем в 2008 году</w:t>
      </w:r>
      <w:r w:rsidR="00004A79" w:rsidRPr="00004A79">
        <w:rPr>
          <w:rFonts w:cs="Times New Roman"/>
          <w:sz w:val="24"/>
          <w:szCs w:val="24"/>
        </w:rPr>
        <w:t xml:space="preserve"> (</w:t>
      </w:r>
      <w:r w:rsidR="00004A79">
        <w:rPr>
          <w:rFonts w:cs="Times New Roman"/>
          <w:sz w:val="24"/>
          <w:szCs w:val="24"/>
        </w:rPr>
        <w:t>см. таблица №1)</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5072B9" w14:paraId="0829B74A" w14:textId="77777777" w:rsidTr="005072B9">
        <w:tc>
          <w:tcPr>
            <w:tcW w:w="9345" w:type="dxa"/>
          </w:tcPr>
          <w:p w14:paraId="393382B2" w14:textId="1A9307E3" w:rsidR="005072B9" w:rsidRPr="00004A79" w:rsidRDefault="00004A79" w:rsidP="00BD4429">
            <w:pPr>
              <w:ind w:firstLine="709"/>
              <w:jc w:val="both"/>
              <w:rPr>
                <w:rFonts w:cs="Times New Roman"/>
                <w:b/>
                <w:bCs/>
                <w:sz w:val="24"/>
                <w:szCs w:val="24"/>
              </w:rPr>
            </w:pPr>
            <w:r w:rsidRPr="00004A79">
              <w:rPr>
                <w:rFonts w:cs="Times New Roman"/>
                <w:b/>
                <w:bCs/>
                <w:sz w:val="24"/>
                <w:szCs w:val="24"/>
              </w:rPr>
              <w:t>Таблица №1. Структура золотовалютных резервов ЦБ РФ в 2008,2009, 2014 и 2</w:t>
            </w:r>
            <w:r w:rsidR="00D632F2">
              <w:rPr>
                <w:rFonts w:cs="Times New Roman"/>
                <w:b/>
                <w:bCs/>
                <w:sz w:val="24"/>
                <w:szCs w:val="24"/>
              </w:rPr>
              <w:t>0</w:t>
            </w:r>
            <w:r w:rsidRPr="00004A79">
              <w:rPr>
                <w:rFonts w:cs="Times New Roman"/>
                <w:b/>
                <w:bCs/>
                <w:sz w:val="24"/>
                <w:szCs w:val="24"/>
              </w:rPr>
              <w:t>15 годах, в процентах</w:t>
            </w:r>
          </w:p>
        </w:tc>
      </w:tr>
      <w:tr w:rsidR="005072B9" w14:paraId="3B260E9C" w14:textId="77777777" w:rsidTr="005072B9">
        <w:tc>
          <w:tcPr>
            <w:tcW w:w="9345" w:type="dxa"/>
          </w:tcPr>
          <w:tbl>
            <w:tblPr>
              <w:tblW w:w="11560" w:type="dxa"/>
              <w:tblLook w:val="04A0" w:firstRow="1" w:lastRow="0" w:firstColumn="1" w:lastColumn="0" w:noHBand="0" w:noVBand="1"/>
            </w:tblPr>
            <w:tblGrid>
              <w:gridCol w:w="1694"/>
              <w:gridCol w:w="1786"/>
              <w:gridCol w:w="1694"/>
              <w:gridCol w:w="2231"/>
              <w:gridCol w:w="1724"/>
            </w:tblGrid>
            <w:tr w:rsidR="005072B9" w:rsidRPr="005072B9" w14:paraId="2F811CD1" w14:textId="77777777" w:rsidTr="005072B9">
              <w:trPr>
                <w:trHeight w:val="300"/>
              </w:trPr>
              <w:tc>
                <w:tcPr>
                  <w:tcW w:w="2140" w:type="dxa"/>
                  <w:tcBorders>
                    <w:top w:val="single" w:sz="4" w:space="0" w:color="8EA9DB"/>
                    <w:left w:val="single" w:sz="4" w:space="0" w:color="8EA9DB"/>
                    <w:bottom w:val="single" w:sz="4" w:space="0" w:color="8EA9DB"/>
                    <w:right w:val="nil"/>
                  </w:tcBorders>
                  <w:shd w:val="clear" w:color="4472C4" w:fill="4472C4"/>
                  <w:noWrap/>
                  <w:vAlign w:val="bottom"/>
                  <w:hideMark/>
                </w:tcPr>
                <w:p w14:paraId="77D552ED" w14:textId="77777777" w:rsidR="005072B9" w:rsidRPr="005072B9" w:rsidRDefault="005072B9" w:rsidP="00BD4429">
                  <w:pPr>
                    <w:spacing w:after="0" w:line="240" w:lineRule="auto"/>
                    <w:ind w:firstLine="709"/>
                    <w:jc w:val="center"/>
                    <w:rPr>
                      <w:rFonts w:ascii="Calibri" w:eastAsia="Times New Roman" w:hAnsi="Calibri" w:cs="Calibri"/>
                      <w:b/>
                      <w:bCs/>
                      <w:color w:val="FFFFFF"/>
                      <w:lang w:eastAsia="ru-RU"/>
                    </w:rPr>
                  </w:pPr>
                  <w:r w:rsidRPr="005072B9">
                    <w:rPr>
                      <w:rFonts w:ascii="Calibri" w:eastAsia="Times New Roman" w:hAnsi="Calibri" w:cs="Calibri"/>
                      <w:b/>
                      <w:bCs/>
                      <w:color w:val="FFFFFF"/>
                      <w:lang w:eastAsia="ru-RU"/>
                    </w:rPr>
                    <w:t>дата</w:t>
                  </w:r>
                </w:p>
              </w:tc>
              <w:tc>
                <w:tcPr>
                  <w:tcW w:w="2260" w:type="dxa"/>
                  <w:tcBorders>
                    <w:top w:val="single" w:sz="4" w:space="0" w:color="8EA9DB"/>
                    <w:left w:val="nil"/>
                    <w:bottom w:val="single" w:sz="4" w:space="0" w:color="8EA9DB"/>
                    <w:right w:val="nil"/>
                  </w:tcBorders>
                  <w:shd w:val="clear" w:color="4472C4" w:fill="4472C4"/>
                  <w:noWrap/>
                  <w:vAlign w:val="bottom"/>
                  <w:hideMark/>
                </w:tcPr>
                <w:p w14:paraId="4DDB4E86" w14:textId="77777777" w:rsidR="005072B9" w:rsidRPr="005072B9" w:rsidRDefault="005072B9" w:rsidP="00BD4429">
                  <w:pPr>
                    <w:spacing w:after="0" w:line="240" w:lineRule="auto"/>
                    <w:ind w:firstLine="709"/>
                    <w:jc w:val="center"/>
                    <w:rPr>
                      <w:rFonts w:ascii="Calibri" w:eastAsia="Times New Roman" w:hAnsi="Calibri" w:cs="Calibri"/>
                      <w:b/>
                      <w:bCs/>
                      <w:color w:val="FFFFFF"/>
                      <w:lang w:eastAsia="ru-RU"/>
                    </w:rPr>
                  </w:pPr>
                  <w:r w:rsidRPr="005072B9">
                    <w:rPr>
                      <w:rFonts w:ascii="Calibri" w:eastAsia="Times New Roman" w:hAnsi="Calibri" w:cs="Calibri"/>
                      <w:b/>
                      <w:bCs/>
                      <w:color w:val="FFFFFF"/>
                      <w:lang w:eastAsia="ru-RU"/>
                    </w:rPr>
                    <w:t>иностранная валюта</w:t>
                  </w:r>
                </w:p>
              </w:tc>
              <w:tc>
                <w:tcPr>
                  <w:tcW w:w="2140" w:type="dxa"/>
                  <w:tcBorders>
                    <w:top w:val="single" w:sz="4" w:space="0" w:color="8EA9DB"/>
                    <w:left w:val="nil"/>
                    <w:bottom w:val="single" w:sz="4" w:space="0" w:color="8EA9DB"/>
                    <w:right w:val="nil"/>
                  </w:tcBorders>
                  <w:shd w:val="clear" w:color="4472C4" w:fill="4472C4"/>
                  <w:noWrap/>
                  <w:vAlign w:val="bottom"/>
                  <w:hideMark/>
                </w:tcPr>
                <w:p w14:paraId="71605167" w14:textId="77777777" w:rsidR="005072B9" w:rsidRPr="005072B9" w:rsidRDefault="005072B9" w:rsidP="00BD4429">
                  <w:pPr>
                    <w:spacing w:after="0" w:line="240" w:lineRule="auto"/>
                    <w:ind w:firstLine="709"/>
                    <w:jc w:val="center"/>
                    <w:rPr>
                      <w:rFonts w:ascii="Calibri" w:eastAsia="Times New Roman" w:hAnsi="Calibri" w:cs="Calibri"/>
                      <w:b/>
                      <w:bCs/>
                      <w:color w:val="FFFFFF"/>
                      <w:lang w:eastAsia="ru-RU"/>
                    </w:rPr>
                  </w:pPr>
                  <w:r w:rsidRPr="005072B9">
                    <w:rPr>
                      <w:rFonts w:ascii="Calibri" w:eastAsia="Times New Roman" w:hAnsi="Calibri" w:cs="Calibri"/>
                      <w:b/>
                      <w:bCs/>
                      <w:color w:val="FFFFFF"/>
                      <w:lang w:eastAsia="ru-RU"/>
                    </w:rPr>
                    <w:t>счет в СДР</w:t>
                  </w:r>
                </w:p>
              </w:tc>
              <w:tc>
                <w:tcPr>
                  <w:tcW w:w="2840" w:type="dxa"/>
                  <w:tcBorders>
                    <w:top w:val="single" w:sz="4" w:space="0" w:color="8EA9DB"/>
                    <w:left w:val="nil"/>
                    <w:bottom w:val="single" w:sz="4" w:space="0" w:color="8EA9DB"/>
                    <w:right w:val="nil"/>
                  </w:tcBorders>
                  <w:shd w:val="clear" w:color="4472C4" w:fill="4472C4"/>
                  <w:noWrap/>
                  <w:vAlign w:val="bottom"/>
                  <w:hideMark/>
                </w:tcPr>
                <w:p w14:paraId="171FDDBF" w14:textId="77777777" w:rsidR="005072B9" w:rsidRPr="005072B9" w:rsidRDefault="005072B9" w:rsidP="00BD4429">
                  <w:pPr>
                    <w:spacing w:after="0" w:line="240" w:lineRule="auto"/>
                    <w:ind w:firstLine="709"/>
                    <w:jc w:val="center"/>
                    <w:rPr>
                      <w:rFonts w:ascii="Calibri" w:eastAsia="Times New Roman" w:hAnsi="Calibri" w:cs="Calibri"/>
                      <w:b/>
                      <w:bCs/>
                      <w:color w:val="FFFFFF"/>
                      <w:lang w:eastAsia="ru-RU"/>
                    </w:rPr>
                  </w:pPr>
                  <w:r w:rsidRPr="005072B9">
                    <w:rPr>
                      <w:rFonts w:ascii="Calibri" w:eastAsia="Times New Roman" w:hAnsi="Calibri" w:cs="Calibri"/>
                      <w:b/>
                      <w:bCs/>
                      <w:color w:val="FFFFFF"/>
                      <w:lang w:eastAsia="ru-RU"/>
                    </w:rPr>
                    <w:t>резервная позиция в МВФ</w:t>
                  </w:r>
                </w:p>
              </w:tc>
              <w:tc>
                <w:tcPr>
                  <w:tcW w:w="2180" w:type="dxa"/>
                  <w:tcBorders>
                    <w:top w:val="single" w:sz="4" w:space="0" w:color="8EA9DB"/>
                    <w:left w:val="nil"/>
                    <w:bottom w:val="single" w:sz="4" w:space="0" w:color="8EA9DB"/>
                    <w:right w:val="single" w:sz="4" w:space="0" w:color="8EA9DB"/>
                  </w:tcBorders>
                  <w:shd w:val="clear" w:color="4472C4" w:fill="4472C4"/>
                  <w:noWrap/>
                  <w:vAlign w:val="bottom"/>
                  <w:hideMark/>
                </w:tcPr>
                <w:p w14:paraId="3C8AAFA5" w14:textId="77777777" w:rsidR="005072B9" w:rsidRPr="005072B9" w:rsidRDefault="005072B9" w:rsidP="00BD4429">
                  <w:pPr>
                    <w:spacing w:after="0" w:line="240" w:lineRule="auto"/>
                    <w:ind w:firstLine="709"/>
                    <w:jc w:val="center"/>
                    <w:rPr>
                      <w:rFonts w:ascii="Calibri" w:eastAsia="Times New Roman" w:hAnsi="Calibri" w:cs="Calibri"/>
                      <w:b/>
                      <w:bCs/>
                      <w:color w:val="FFFFFF"/>
                      <w:lang w:eastAsia="ru-RU"/>
                    </w:rPr>
                  </w:pPr>
                  <w:r w:rsidRPr="005072B9">
                    <w:rPr>
                      <w:rFonts w:ascii="Calibri" w:eastAsia="Times New Roman" w:hAnsi="Calibri" w:cs="Calibri"/>
                      <w:b/>
                      <w:bCs/>
                      <w:color w:val="FFFFFF"/>
                      <w:lang w:eastAsia="ru-RU"/>
                    </w:rPr>
                    <w:t>монетарное золото</w:t>
                  </w:r>
                </w:p>
              </w:tc>
            </w:tr>
            <w:tr w:rsidR="005072B9" w:rsidRPr="005072B9" w14:paraId="53127D4F" w14:textId="77777777" w:rsidTr="005072B9">
              <w:trPr>
                <w:trHeight w:val="300"/>
              </w:trPr>
              <w:tc>
                <w:tcPr>
                  <w:tcW w:w="2140" w:type="dxa"/>
                  <w:tcBorders>
                    <w:top w:val="single" w:sz="4" w:space="0" w:color="8EA9DB"/>
                    <w:left w:val="single" w:sz="4" w:space="0" w:color="8EA9DB"/>
                    <w:bottom w:val="single" w:sz="4" w:space="0" w:color="8EA9DB"/>
                    <w:right w:val="nil"/>
                  </w:tcBorders>
                  <w:shd w:val="clear" w:color="D9E1F2" w:fill="D9E1F2"/>
                  <w:noWrap/>
                  <w:vAlign w:val="bottom"/>
                  <w:hideMark/>
                </w:tcPr>
                <w:p w14:paraId="073B4988"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дек.08</w:t>
                  </w:r>
                </w:p>
              </w:tc>
              <w:tc>
                <w:tcPr>
                  <w:tcW w:w="2260" w:type="dxa"/>
                  <w:tcBorders>
                    <w:top w:val="single" w:sz="4" w:space="0" w:color="8EA9DB"/>
                    <w:left w:val="nil"/>
                    <w:bottom w:val="single" w:sz="4" w:space="0" w:color="8EA9DB"/>
                    <w:right w:val="nil"/>
                  </w:tcBorders>
                  <w:shd w:val="clear" w:color="D9E1F2" w:fill="D9E1F2"/>
                  <w:noWrap/>
                  <w:vAlign w:val="bottom"/>
                  <w:hideMark/>
                </w:tcPr>
                <w:p w14:paraId="0880A473"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97%</w:t>
                  </w:r>
                </w:p>
              </w:tc>
              <w:tc>
                <w:tcPr>
                  <w:tcW w:w="2140" w:type="dxa"/>
                  <w:tcBorders>
                    <w:top w:val="single" w:sz="4" w:space="0" w:color="8EA9DB"/>
                    <w:left w:val="nil"/>
                    <w:bottom w:val="single" w:sz="4" w:space="0" w:color="8EA9DB"/>
                    <w:right w:val="nil"/>
                  </w:tcBorders>
                  <w:shd w:val="clear" w:color="D9E1F2" w:fill="D9E1F2"/>
                  <w:noWrap/>
                  <w:vAlign w:val="bottom"/>
                  <w:hideMark/>
                </w:tcPr>
                <w:p w14:paraId="4A31928A"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0%</w:t>
                  </w:r>
                </w:p>
              </w:tc>
              <w:tc>
                <w:tcPr>
                  <w:tcW w:w="2840" w:type="dxa"/>
                  <w:tcBorders>
                    <w:top w:val="single" w:sz="4" w:space="0" w:color="8EA9DB"/>
                    <w:left w:val="nil"/>
                    <w:bottom w:val="single" w:sz="4" w:space="0" w:color="8EA9DB"/>
                    <w:right w:val="nil"/>
                  </w:tcBorders>
                  <w:shd w:val="clear" w:color="D9E1F2" w:fill="D9E1F2"/>
                  <w:noWrap/>
                  <w:vAlign w:val="bottom"/>
                  <w:hideMark/>
                </w:tcPr>
                <w:p w14:paraId="6ACF8BE6"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0%</w:t>
                  </w:r>
                </w:p>
              </w:tc>
              <w:tc>
                <w:tcPr>
                  <w:tcW w:w="2180" w:type="dxa"/>
                  <w:tcBorders>
                    <w:top w:val="single" w:sz="4" w:space="0" w:color="8EA9DB"/>
                    <w:left w:val="nil"/>
                    <w:bottom w:val="single" w:sz="4" w:space="0" w:color="8EA9DB"/>
                    <w:right w:val="single" w:sz="4" w:space="0" w:color="8EA9DB"/>
                  </w:tcBorders>
                  <w:shd w:val="clear" w:color="D9E1F2" w:fill="D9E1F2"/>
                  <w:noWrap/>
                  <w:vAlign w:val="bottom"/>
                  <w:hideMark/>
                </w:tcPr>
                <w:p w14:paraId="3736F99B"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3%</w:t>
                  </w:r>
                </w:p>
              </w:tc>
            </w:tr>
            <w:tr w:rsidR="005072B9" w:rsidRPr="005072B9" w14:paraId="6A00B48D" w14:textId="77777777" w:rsidTr="005072B9">
              <w:trPr>
                <w:trHeight w:val="300"/>
              </w:trPr>
              <w:tc>
                <w:tcPr>
                  <w:tcW w:w="2140" w:type="dxa"/>
                  <w:tcBorders>
                    <w:top w:val="single" w:sz="4" w:space="0" w:color="8EA9DB"/>
                    <w:left w:val="single" w:sz="4" w:space="0" w:color="8EA9DB"/>
                    <w:bottom w:val="single" w:sz="4" w:space="0" w:color="8EA9DB"/>
                    <w:right w:val="nil"/>
                  </w:tcBorders>
                  <w:shd w:val="clear" w:color="auto" w:fill="auto"/>
                  <w:noWrap/>
                  <w:vAlign w:val="bottom"/>
                  <w:hideMark/>
                </w:tcPr>
                <w:p w14:paraId="075E1CEA"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дек.09</w:t>
                  </w:r>
                </w:p>
              </w:tc>
              <w:tc>
                <w:tcPr>
                  <w:tcW w:w="2260" w:type="dxa"/>
                  <w:tcBorders>
                    <w:top w:val="single" w:sz="4" w:space="0" w:color="8EA9DB"/>
                    <w:left w:val="nil"/>
                    <w:bottom w:val="single" w:sz="4" w:space="0" w:color="8EA9DB"/>
                    <w:right w:val="nil"/>
                  </w:tcBorders>
                  <w:shd w:val="clear" w:color="auto" w:fill="auto"/>
                  <w:noWrap/>
                  <w:vAlign w:val="bottom"/>
                  <w:hideMark/>
                </w:tcPr>
                <w:p w14:paraId="4087EEFC"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92%</w:t>
                  </w:r>
                </w:p>
              </w:tc>
              <w:tc>
                <w:tcPr>
                  <w:tcW w:w="2140" w:type="dxa"/>
                  <w:tcBorders>
                    <w:top w:val="single" w:sz="4" w:space="0" w:color="8EA9DB"/>
                    <w:left w:val="nil"/>
                    <w:bottom w:val="single" w:sz="4" w:space="0" w:color="8EA9DB"/>
                    <w:right w:val="nil"/>
                  </w:tcBorders>
                  <w:shd w:val="clear" w:color="auto" w:fill="auto"/>
                  <w:noWrap/>
                  <w:vAlign w:val="bottom"/>
                  <w:hideMark/>
                </w:tcPr>
                <w:p w14:paraId="39E8194E"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2%</w:t>
                  </w:r>
                </w:p>
              </w:tc>
              <w:tc>
                <w:tcPr>
                  <w:tcW w:w="2840" w:type="dxa"/>
                  <w:tcBorders>
                    <w:top w:val="single" w:sz="4" w:space="0" w:color="8EA9DB"/>
                    <w:left w:val="nil"/>
                    <w:bottom w:val="single" w:sz="4" w:space="0" w:color="8EA9DB"/>
                    <w:right w:val="nil"/>
                  </w:tcBorders>
                  <w:shd w:val="clear" w:color="auto" w:fill="auto"/>
                  <w:noWrap/>
                  <w:vAlign w:val="bottom"/>
                  <w:hideMark/>
                </w:tcPr>
                <w:p w14:paraId="181FA46C"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0%</w:t>
                  </w:r>
                </w:p>
              </w:tc>
              <w:tc>
                <w:tcPr>
                  <w:tcW w:w="2180" w:type="dxa"/>
                  <w:tcBorders>
                    <w:top w:val="single" w:sz="4" w:space="0" w:color="8EA9DB"/>
                    <w:left w:val="nil"/>
                    <w:bottom w:val="single" w:sz="4" w:space="0" w:color="8EA9DB"/>
                    <w:right w:val="single" w:sz="4" w:space="0" w:color="8EA9DB"/>
                  </w:tcBorders>
                  <w:shd w:val="clear" w:color="auto" w:fill="auto"/>
                  <w:noWrap/>
                  <w:vAlign w:val="bottom"/>
                  <w:hideMark/>
                </w:tcPr>
                <w:p w14:paraId="10F389F8"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5%</w:t>
                  </w:r>
                </w:p>
              </w:tc>
            </w:tr>
            <w:tr w:rsidR="005072B9" w:rsidRPr="005072B9" w14:paraId="3B47ADB9" w14:textId="77777777" w:rsidTr="005072B9">
              <w:trPr>
                <w:trHeight w:val="300"/>
              </w:trPr>
              <w:tc>
                <w:tcPr>
                  <w:tcW w:w="2140" w:type="dxa"/>
                  <w:tcBorders>
                    <w:top w:val="single" w:sz="4" w:space="0" w:color="8EA9DB"/>
                    <w:left w:val="single" w:sz="4" w:space="0" w:color="8EA9DB"/>
                    <w:bottom w:val="single" w:sz="4" w:space="0" w:color="8EA9DB"/>
                    <w:right w:val="nil"/>
                  </w:tcBorders>
                  <w:shd w:val="clear" w:color="D9E1F2" w:fill="D9E1F2"/>
                  <w:noWrap/>
                  <w:vAlign w:val="bottom"/>
                  <w:hideMark/>
                </w:tcPr>
                <w:p w14:paraId="381B6DAC"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янв.14</w:t>
                  </w:r>
                </w:p>
              </w:tc>
              <w:tc>
                <w:tcPr>
                  <w:tcW w:w="2260" w:type="dxa"/>
                  <w:tcBorders>
                    <w:top w:val="single" w:sz="4" w:space="0" w:color="8EA9DB"/>
                    <w:left w:val="nil"/>
                    <w:bottom w:val="single" w:sz="4" w:space="0" w:color="8EA9DB"/>
                    <w:right w:val="nil"/>
                  </w:tcBorders>
                  <w:shd w:val="clear" w:color="D9E1F2" w:fill="D9E1F2"/>
                  <w:noWrap/>
                  <w:vAlign w:val="bottom"/>
                  <w:hideMark/>
                </w:tcPr>
                <w:p w14:paraId="0F4B4145"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90%</w:t>
                  </w:r>
                </w:p>
              </w:tc>
              <w:tc>
                <w:tcPr>
                  <w:tcW w:w="2140" w:type="dxa"/>
                  <w:tcBorders>
                    <w:top w:val="single" w:sz="4" w:space="0" w:color="8EA9DB"/>
                    <w:left w:val="nil"/>
                    <w:bottom w:val="single" w:sz="4" w:space="0" w:color="8EA9DB"/>
                    <w:right w:val="nil"/>
                  </w:tcBorders>
                  <w:shd w:val="clear" w:color="D9E1F2" w:fill="D9E1F2"/>
                  <w:noWrap/>
                  <w:vAlign w:val="bottom"/>
                  <w:hideMark/>
                </w:tcPr>
                <w:p w14:paraId="5513A91D"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2%</w:t>
                  </w:r>
                </w:p>
              </w:tc>
              <w:tc>
                <w:tcPr>
                  <w:tcW w:w="2840" w:type="dxa"/>
                  <w:tcBorders>
                    <w:top w:val="single" w:sz="4" w:space="0" w:color="8EA9DB"/>
                    <w:left w:val="nil"/>
                    <w:bottom w:val="single" w:sz="4" w:space="0" w:color="8EA9DB"/>
                    <w:right w:val="nil"/>
                  </w:tcBorders>
                  <w:shd w:val="clear" w:color="D9E1F2" w:fill="D9E1F2"/>
                  <w:noWrap/>
                  <w:vAlign w:val="bottom"/>
                  <w:hideMark/>
                </w:tcPr>
                <w:p w14:paraId="6E4BAE73"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1%</w:t>
                  </w:r>
                </w:p>
              </w:tc>
              <w:tc>
                <w:tcPr>
                  <w:tcW w:w="2180" w:type="dxa"/>
                  <w:tcBorders>
                    <w:top w:val="single" w:sz="4" w:space="0" w:color="8EA9DB"/>
                    <w:left w:val="nil"/>
                    <w:bottom w:val="single" w:sz="4" w:space="0" w:color="8EA9DB"/>
                    <w:right w:val="single" w:sz="4" w:space="0" w:color="8EA9DB"/>
                  </w:tcBorders>
                  <w:shd w:val="clear" w:color="D9E1F2" w:fill="D9E1F2"/>
                  <w:noWrap/>
                  <w:vAlign w:val="bottom"/>
                  <w:hideMark/>
                </w:tcPr>
                <w:p w14:paraId="687067B6"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8%</w:t>
                  </w:r>
                </w:p>
              </w:tc>
            </w:tr>
            <w:tr w:rsidR="005072B9" w:rsidRPr="005072B9" w14:paraId="199BF1D8" w14:textId="77777777" w:rsidTr="005072B9">
              <w:trPr>
                <w:trHeight w:val="300"/>
              </w:trPr>
              <w:tc>
                <w:tcPr>
                  <w:tcW w:w="2140" w:type="dxa"/>
                  <w:tcBorders>
                    <w:top w:val="single" w:sz="4" w:space="0" w:color="8EA9DB"/>
                    <w:left w:val="single" w:sz="4" w:space="0" w:color="8EA9DB"/>
                    <w:bottom w:val="single" w:sz="4" w:space="0" w:color="8EA9DB"/>
                    <w:right w:val="nil"/>
                  </w:tcBorders>
                  <w:shd w:val="clear" w:color="auto" w:fill="auto"/>
                  <w:noWrap/>
                  <w:vAlign w:val="bottom"/>
                  <w:hideMark/>
                </w:tcPr>
                <w:p w14:paraId="47E06EAB"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янв.15</w:t>
                  </w:r>
                </w:p>
              </w:tc>
              <w:tc>
                <w:tcPr>
                  <w:tcW w:w="2260" w:type="dxa"/>
                  <w:tcBorders>
                    <w:top w:val="single" w:sz="4" w:space="0" w:color="8EA9DB"/>
                    <w:left w:val="nil"/>
                    <w:bottom w:val="single" w:sz="4" w:space="0" w:color="8EA9DB"/>
                    <w:right w:val="nil"/>
                  </w:tcBorders>
                  <w:shd w:val="clear" w:color="auto" w:fill="auto"/>
                  <w:noWrap/>
                  <w:vAlign w:val="bottom"/>
                  <w:hideMark/>
                </w:tcPr>
                <w:p w14:paraId="08027582"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85%</w:t>
                  </w:r>
                </w:p>
              </w:tc>
              <w:tc>
                <w:tcPr>
                  <w:tcW w:w="2140" w:type="dxa"/>
                  <w:tcBorders>
                    <w:top w:val="single" w:sz="4" w:space="0" w:color="8EA9DB"/>
                    <w:left w:val="nil"/>
                    <w:bottom w:val="single" w:sz="4" w:space="0" w:color="8EA9DB"/>
                    <w:right w:val="nil"/>
                  </w:tcBorders>
                  <w:shd w:val="clear" w:color="auto" w:fill="auto"/>
                  <w:noWrap/>
                  <w:vAlign w:val="bottom"/>
                  <w:hideMark/>
                </w:tcPr>
                <w:p w14:paraId="6162B878"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2%</w:t>
                  </w:r>
                </w:p>
              </w:tc>
              <w:tc>
                <w:tcPr>
                  <w:tcW w:w="2840" w:type="dxa"/>
                  <w:tcBorders>
                    <w:top w:val="single" w:sz="4" w:space="0" w:color="8EA9DB"/>
                    <w:left w:val="nil"/>
                    <w:bottom w:val="single" w:sz="4" w:space="0" w:color="8EA9DB"/>
                    <w:right w:val="nil"/>
                  </w:tcBorders>
                  <w:shd w:val="clear" w:color="auto" w:fill="auto"/>
                  <w:noWrap/>
                  <w:vAlign w:val="bottom"/>
                  <w:hideMark/>
                </w:tcPr>
                <w:p w14:paraId="234BAEEF"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1%</w:t>
                  </w:r>
                </w:p>
              </w:tc>
              <w:tc>
                <w:tcPr>
                  <w:tcW w:w="2180" w:type="dxa"/>
                  <w:tcBorders>
                    <w:top w:val="single" w:sz="4" w:space="0" w:color="8EA9DB"/>
                    <w:left w:val="nil"/>
                    <w:bottom w:val="single" w:sz="4" w:space="0" w:color="8EA9DB"/>
                    <w:right w:val="single" w:sz="4" w:space="0" w:color="8EA9DB"/>
                  </w:tcBorders>
                  <w:shd w:val="clear" w:color="auto" w:fill="auto"/>
                  <w:noWrap/>
                  <w:vAlign w:val="bottom"/>
                  <w:hideMark/>
                </w:tcPr>
                <w:p w14:paraId="2982CA69" w14:textId="77777777" w:rsidR="005072B9" w:rsidRPr="005072B9" w:rsidRDefault="005072B9" w:rsidP="00BD4429">
                  <w:pPr>
                    <w:spacing w:after="0" w:line="240" w:lineRule="auto"/>
                    <w:ind w:firstLine="709"/>
                    <w:jc w:val="center"/>
                    <w:rPr>
                      <w:rFonts w:ascii="Calibri" w:eastAsia="Times New Roman" w:hAnsi="Calibri" w:cs="Calibri"/>
                      <w:color w:val="000000"/>
                      <w:lang w:eastAsia="ru-RU"/>
                    </w:rPr>
                  </w:pPr>
                  <w:r w:rsidRPr="005072B9">
                    <w:rPr>
                      <w:rFonts w:ascii="Calibri" w:eastAsia="Times New Roman" w:hAnsi="Calibri" w:cs="Calibri"/>
                      <w:color w:val="000000"/>
                      <w:lang w:eastAsia="ru-RU"/>
                    </w:rPr>
                    <w:t>12%</w:t>
                  </w:r>
                </w:p>
              </w:tc>
            </w:tr>
          </w:tbl>
          <w:p w14:paraId="43695671" w14:textId="77777777" w:rsidR="005072B9" w:rsidRDefault="005072B9" w:rsidP="00BD4429">
            <w:pPr>
              <w:ind w:firstLine="709"/>
              <w:jc w:val="center"/>
              <w:rPr>
                <w:rFonts w:cs="Times New Roman"/>
                <w:sz w:val="24"/>
                <w:szCs w:val="24"/>
              </w:rPr>
            </w:pPr>
          </w:p>
        </w:tc>
      </w:tr>
      <w:tr w:rsidR="005072B9" w14:paraId="5036E4A1" w14:textId="77777777" w:rsidTr="005072B9">
        <w:tc>
          <w:tcPr>
            <w:tcW w:w="9345" w:type="dxa"/>
          </w:tcPr>
          <w:p w14:paraId="5A9EB7A6" w14:textId="0D329436" w:rsidR="005072B9" w:rsidRDefault="00004A79" w:rsidP="00BD4429">
            <w:pPr>
              <w:ind w:firstLine="709"/>
              <w:jc w:val="both"/>
              <w:rPr>
                <w:rFonts w:cs="Times New Roman"/>
                <w:sz w:val="24"/>
                <w:szCs w:val="24"/>
                <w:lang w:val="en-US"/>
              </w:rPr>
            </w:pPr>
            <w:r>
              <w:rPr>
                <w:rFonts w:cs="Times New Roman"/>
                <w:sz w:val="24"/>
                <w:szCs w:val="24"/>
              </w:rPr>
              <w:t xml:space="preserve">Источник: </w:t>
            </w:r>
            <w:hyperlink r:id="rId9" w:history="1">
              <w:r w:rsidRPr="00C640A5">
                <w:rPr>
                  <w:rStyle w:val="a8"/>
                  <w:rFonts w:cs="Times New Roman"/>
                  <w:sz w:val="24"/>
                  <w:szCs w:val="24"/>
                  <w:lang w:val="en-US"/>
                </w:rPr>
                <w:t>www.cbr.ru</w:t>
              </w:r>
            </w:hyperlink>
          </w:p>
          <w:p w14:paraId="3E0B3D2E" w14:textId="6517BC46" w:rsidR="00004A79" w:rsidRPr="00004A79" w:rsidRDefault="00004A79" w:rsidP="00BD4429">
            <w:pPr>
              <w:ind w:firstLine="709"/>
              <w:jc w:val="both"/>
              <w:rPr>
                <w:rFonts w:cs="Times New Roman"/>
                <w:sz w:val="24"/>
                <w:szCs w:val="24"/>
                <w:lang w:val="en-US"/>
              </w:rPr>
            </w:pPr>
          </w:p>
        </w:tc>
      </w:tr>
    </w:tbl>
    <w:p w14:paraId="3594EE62" w14:textId="63695C60" w:rsidR="009B73D8" w:rsidRDefault="007C6363" w:rsidP="00BD4429">
      <w:pPr>
        <w:ind w:firstLine="709"/>
        <w:jc w:val="both"/>
        <w:rPr>
          <w:rFonts w:cs="Times New Roman"/>
          <w:sz w:val="24"/>
          <w:szCs w:val="24"/>
        </w:rPr>
      </w:pPr>
      <w:r>
        <w:rPr>
          <w:rFonts w:cs="Times New Roman"/>
          <w:sz w:val="24"/>
          <w:szCs w:val="24"/>
        </w:rPr>
        <w:t>Начиная с</w:t>
      </w:r>
      <w:r w:rsidR="00D632F2">
        <w:rPr>
          <w:rFonts w:cs="Times New Roman"/>
          <w:sz w:val="24"/>
          <w:szCs w:val="24"/>
        </w:rPr>
        <w:t>о второй половины</w:t>
      </w:r>
      <w:r w:rsidR="008F11EB">
        <w:rPr>
          <w:rFonts w:cs="Times New Roman"/>
          <w:sz w:val="24"/>
          <w:szCs w:val="24"/>
        </w:rPr>
        <w:t xml:space="preserve"> </w:t>
      </w:r>
      <w:r>
        <w:rPr>
          <w:rFonts w:cs="Times New Roman"/>
          <w:sz w:val="24"/>
          <w:szCs w:val="24"/>
        </w:rPr>
        <w:t xml:space="preserve">2008 года в </w:t>
      </w:r>
      <w:r w:rsidR="00D632F2">
        <w:rPr>
          <w:rFonts w:cs="Times New Roman"/>
          <w:sz w:val="24"/>
          <w:szCs w:val="24"/>
        </w:rPr>
        <w:t xml:space="preserve">структуре </w:t>
      </w:r>
      <w:r>
        <w:rPr>
          <w:rFonts w:cs="Times New Roman"/>
          <w:sz w:val="24"/>
          <w:szCs w:val="24"/>
        </w:rPr>
        <w:t xml:space="preserve">золотовалютных резервах начала уменьшаться доля резервов в иностранной валюте, увеличиваться доля монетарного </w:t>
      </w:r>
      <w:r w:rsidR="0055185B">
        <w:rPr>
          <w:rFonts w:cs="Times New Roman"/>
          <w:sz w:val="24"/>
          <w:szCs w:val="24"/>
        </w:rPr>
        <w:t>золота</w:t>
      </w:r>
      <w:r>
        <w:rPr>
          <w:rFonts w:cs="Times New Roman"/>
          <w:sz w:val="24"/>
          <w:szCs w:val="24"/>
        </w:rPr>
        <w:t>, счета в СДР и резервной позиции в МВФ (см. график №</w:t>
      </w:r>
      <w:r w:rsidR="005E42A1">
        <w:rPr>
          <w:rFonts w:cs="Times New Roman"/>
          <w:sz w:val="24"/>
          <w:szCs w:val="24"/>
        </w:rPr>
        <w:t>2</w:t>
      </w:r>
      <w:r>
        <w:rPr>
          <w:rFonts w:cs="Times New Roman"/>
          <w:sz w:val="24"/>
          <w:szCs w:val="24"/>
        </w:rPr>
        <w:t>). Согласно заявлению</w:t>
      </w:r>
      <w:r w:rsidR="00EC0645">
        <w:rPr>
          <w:rFonts w:cs="Times New Roman"/>
          <w:sz w:val="24"/>
          <w:szCs w:val="24"/>
        </w:rPr>
        <w:t xml:space="preserve"> председателя Центрального банка Российской Федерации</w:t>
      </w:r>
      <w:r>
        <w:rPr>
          <w:rFonts w:cs="Times New Roman"/>
          <w:sz w:val="24"/>
          <w:szCs w:val="24"/>
        </w:rPr>
        <w:t xml:space="preserve"> Э.С. Набиуллиной</w:t>
      </w:r>
      <w:r w:rsidR="00EC0645">
        <w:rPr>
          <w:rFonts w:cs="Times New Roman"/>
          <w:sz w:val="24"/>
          <w:szCs w:val="24"/>
        </w:rPr>
        <w:t xml:space="preserve"> </w:t>
      </w:r>
      <w:r>
        <w:rPr>
          <w:rFonts w:cs="Times New Roman"/>
          <w:sz w:val="24"/>
          <w:szCs w:val="24"/>
        </w:rPr>
        <w:t xml:space="preserve">от 18 июня 2015 года важным фактором увеличения доли «не иностранно-валютных» резервов являлся </w:t>
      </w:r>
      <w:r>
        <w:rPr>
          <w:rFonts w:cs="Times New Roman"/>
          <w:sz w:val="24"/>
          <w:szCs w:val="24"/>
        </w:rPr>
        <w:lastRenderedPageBreak/>
        <w:t>«</w:t>
      </w:r>
      <w:r w:rsidRPr="00FA5F69">
        <w:rPr>
          <w:rFonts w:cs="Times New Roman"/>
          <w:sz w:val="24"/>
          <w:szCs w:val="24"/>
        </w:rPr>
        <w:t>принцип диверсификации наши</w:t>
      </w:r>
      <w:r>
        <w:rPr>
          <w:rFonts w:cs="Times New Roman"/>
          <w:sz w:val="24"/>
          <w:szCs w:val="24"/>
        </w:rPr>
        <w:t>х золотовалютных резервов». То есть стратегия по управлению резервами</w:t>
      </w:r>
      <w:r w:rsidR="00D632F2">
        <w:rPr>
          <w:rFonts w:cs="Times New Roman"/>
          <w:sz w:val="24"/>
          <w:szCs w:val="24"/>
        </w:rPr>
        <w:t xml:space="preserve"> в период с 2008 по 2014 года</w:t>
      </w:r>
      <w:r>
        <w:rPr>
          <w:rFonts w:cs="Times New Roman"/>
          <w:sz w:val="24"/>
          <w:szCs w:val="24"/>
        </w:rPr>
        <w:t xml:space="preserve"> заключалась в уменьшении доли</w:t>
      </w:r>
      <w:r w:rsidR="00D632F2">
        <w:rPr>
          <w:rFonts w:cs="Times New Roman"/>
          <w:sz w:val="24"/>
          <w:szCs w:val="24"/>
        </w:rPr>
        <w:t xml:space="preserve"> резервов в</w:t>
      </w:r>
      <w:r>
        <w:rPr>
          <w:rFonts w:cs="Times New Roman"/>
          <w:sz w:val="24"/>
          <w:szCs w:val="24"/>
        </w:rPr>
        <w:t xml:space="preserve"> иностранной валют</w:t>
      </w:r>
      <w:r w:rsidR="00D632F2">
        <w:rPr>
          <w:rFonts w:cs="Times New Roman"/>
          <w:sz w:val="24"/>
          <w:szCs w:val="24"/>
        </w:rPr>
        <w:t>е</w:t>
      </w:r>
      <w:r>
        <w:rPr>
          <w:rFonts w:cs="Times New Roman"/>
          <w:sz w:val="24"/>
          <w:szCs w:val="24"/>
        </w:rPr>
        <w:t xml:space="preserve"> и увеличении других резервных позиций. </w:t>
      </w:r>
      <w:r w:rsidR="00D632F2">
        <w:rPr>
          <w:rFonts w:cs="Times New Roman"/>
          <w:sz w:val="24"/>
          <w:szCs w:val="24"/>
        </w:rPr>
        <w:t>Отсюда можно сделать вывод, что</w:t>
      </w:r>
      <w:r>
        <w:rPr>
          <w:rFonts w:cs="Times New Roman"/>
          <w:sz w:val="24"/>
          <w:szCs w:val="24"/>
        </w:rPr>
        <w:t xml:space="preserve"> уже в период с 2008 по 2014 год ЦБ</w:t>
      </w:r>
      <w:r w:rsidR="00D632F2">
        <w:rPr>
          <w:rFonts w:cs="Times New Roman"/>
          <w:sz w:val="24"/>
          <w:szCs w:val="24"/>
        </w:rPr>
        <w:t xml:space="preserve"> РФ</w:t>
      </w:r>
      <w:r>
        <w:rPr>
          <w:rFonts w:cs="Times New Roman"/>
          <w:sz w:val="24"/>
          <w:szCs w:val="24"/>
        </w:rPr>
        <w:t xml:space="preserve"> начал снижать роль</w:t>
      </w:r>
      <w:r w:rsidR="00D632F2">
        <w:rPr>
          <w:rFonts w:cs="Times New Roman"/>
          <w:sz w:val="24"/>
          <w:szCs w:val="24"/>
        </w:rPr>
        <w:t xml:space="preserve"> доллара</w:t>
      </w:r>
      <w:r>
        <w:rPr>
          <w:rFonts w:cs="Times New Roman"/>
          <w:sz w:val="24"/>
          <w:szCs w:val="24"/>
        </w:rPr>
        <w:t xml:space="preserve"> и зависимость от </w:t>
      </w:r>
      <w:r w:rsidR="00D632F2">
        <w:rPr>
          <w:rFonts w:cs="Times New Roman"/>
          <w:sz w:val="24"/>
          <w:szCs w:val="24"/>
        </w:rPr>
        <w:t>него</w:t>
      </w:r>
      <w:r w:rsidR="00EC0645">
        <w:rPr>
          <w:rFonts w:cs="Times New Roman"/>
          <w:sz w:val="24"/>
          <w:szCs w:val="24"/>
        </w:rPr>
        <w:t xml:space="preserve"> золотовалютных резервов</w:t>
      </w:r>
      <w:r>
        <w:rPr>
          <w:rFonts w:cs="Times New Roman"/>
          <w:sz w:val="24"/>
          <w:szCs w:val="24"/>
        </w:rPr>
        <w:t>, при этом</w:t>
      </w:r>
      <w:r w:rsidR="00EC0645">
        <w:rPr>
          <w:rFonts w:cs="Times New Roman"/>
          <w:sz w:val="24"/>
          <w:szCs w:val="24"/>
        </w:rPr>
        <w:t xml:space="preserve"> осуществляя валютные интервенции для смягчения колебаний курса</w:t>
      </w:r>
      <w:r>
        <w:rPr>
          <w:rFonts w:cs="Times New Roman"/>
          <w:sz w:val="24"/>
          <w:szCs w:val="24"/>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B1863" w14:paraId="57D5E523" w14:textId="77777777" w:rsidTr="003815A0">
        <w:trPr>
          <w:trHeight w:val="844"/>
        </w:trPr>
        <w:tc>
          <w:tcPr>
            <w:tcW w:w="9345" w:type="dxa"/>
          </w:tcPr>
          <w:p w14:paraId="15677762" w14:textId="0C638924" w:rsidR="00CB1863" w:rsidRPr="007C6363" w:rsidRDefault="007C6363" w:rsidP="00BD4429">
            <w:pPr>
              <w:ind w:firstLine="709"/>
              <w:jc w:val="both"/>
              <w:rPr>
                <w:rFonts w:cs="Times New Roman"/>
                <w:b/>
                <w:bCs/>
                <w:sz w:val="24"/>
                <w:szCs w:val="24"/>
              </w:rPr>
            </w:pPr>
            <w:r>
              <w:rPr>
                <w:rFonts w:cs="Times New Roman"/>
                <w:b/>
                <w:bCs/>
                <w:sz w:val="24"/>
                <w:szCs w:val="24"/>
              </w:rPr>
              <w:t>График №</w:t>
            </w:r>
            <w:r w:rsidR="005E42A1">
              <w:rPr>
                <w:rFonts w:cs="Times New Roman"/>
                <w:b/>
                <w:bCs/>
                <w:sz w:val="24"/>
                <w:szCs w:val="24"/>
              </w:rPr>
              <w:t>2</w:t>
            </w:r>
            <w:r>
              <w:rPr>
                <w:rFonts w:cs="Times New Roman"/>
                <w:b/>
                <w:bCs/>
                <w:sz w:val="24"/>
                <w:szCs w:val="24"/>
              </w:rPr>
              <w:t xml:space="preserve">. </w:t>
            </w:r>
            <w:r w:rsidR="00423B5C">
              <w:rPr>
                <w:rFonts w:cs="Times New Roman"/>
                <w:b/>
                <w:bCs/>
                <w:sz w:val="24"/>
                <w:szCs w:val="24"/>
              </w:rPr>
              <w:t>Динамика составляющих золотовалютных резервов</w:t>
            </w:r>
            <w:r w:rsidR="00CB1863" w:rsidRPr="007C6363">
              <w:rPr>
                <w:rFonts w:cs="Times New Roman"/>
                <w:b/>
                <w:bCs/>
                <w:sz w:val="24"/>
                <w:szCs w:val="24"/>
              </w:rPr>
              <w:t xml:space="preserve"> ЦБ РФ с 2008 по 2015 г., </w:t>
            </w:r>
            <w:r w:rsidRPr="007C6363">
              <w:rPr>
                <w:rFonts w:cs="Times New Roman"/>
                <w:b/>
                <w:bCs/>
                <w:sz w:val="24"/>
                <w:szCs w:val="24"/>
              </w:rPr>
              <w:t>в млн долл.</w:t>
            </w:r>
          </w:p>
          <w:p w14:paraId="4DF1FF24" w14:textId="4A896EAB" w:rsidR="007C6363" w:rsidRDefault="007C6363" w:rsidP="00BD4429">
            <w:pPr>
              <w:ind w:firstLine="709"/>
              <w:jc w:val="both"/>
              <w:rPr>
                <w:rFonts w:cs="Times New Roman"/>
                <w:sz w:val="24"/>
                <w:szCs w:val="24"/>
              </w:rPr>
            </w:pPr>
          </w:p>
        </w:tc>
      </w:tr>
      <w:tr w:rsidR="00CB1863" w14:paraId="5FB636AF" w14:textId="77777777" w:rsidTr="005E42A1">
        <w:trPr>
          <w:trHeight w:val="4407"/>
        </w:trPr>
        <w:tc>
          <w:tcPr>
            <w:tcW w:w="9345" w:type="dxa"/>
          </w:tcPr>
          <w:p w14:paraId="43C4607B" w14:textId="47117ADF" w:rsidR="00CB1863" w:rsidRDefault="005E42A1" w:rsidP="00BD4429">
            <w:pPr>
              <w:ind w:firstLine="709"/>
              <w:jc w:val="both"/>
              <w:rPr>
                <w:rFonts w:cs="Times New Roman"/>
                <w:sz w:val="24"/>
                <w:szCs w:val="24"/>
              </w:rPr>
            </w:pPr>
            <w:r>
              <w:rPr>
                <w:noProof/>
              </w:rPr>
              <w:drawing>
                <wp:inline distT="0" distB="0" distL="0" distR="0" wp14:anchorId="04A39342" wp14:editId="723CBD82">
                  <wp:extent cx="5524500" cy="3055620"/>
                  <wp:effectExtent l="0" t="0" r="0" b="11430"/>
                  <wp:docPr id="1" name="Диаграмма 1">
                    <a:extLst xmlns:a="http://schemas.openxmlformats.org/drawingml/2006/main">
                      <a:ext uri="{FF2B5EF4-FFF2-40B4-BE49-F238E27FC236}">
                        <a16:creationId xmlns:a16="http://schemas.microsoft.com/office/drawing/2014/main" id="{F8C10C10-13A7-4495-98A9-95CEE0D402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B1863" w14:paraId="3BBB796C" w14:textId="77777777" w:rsidTr="003815A0">
        <w:trPr>
          <w:trHeight w:val="2007"/>
        </w:trPr>
        <w:tc>
          <w:tcPr>
            <w:tcW w:w="9345" w:type="dxa"/>
          </w:tcPr>
          <w:p w14:paraId="235AA0F1" w14:textId="77777777" w:rsidR="007C6363" w:rsidRDefault="007C6363" w:rsidP="00BD4429">
            <w:pPr>
              <w:jc w:val="both"/>
              <w:rPr>
                <w:rFonts w:cs="Times New Roman"/>
                <w:sz w:val="24"/>
                <w:szCs w:val="24"/>
              </w:rPr>
            </w:pPr>
          </w:p>
          <w:p w14:paraId="6C5CB5E8" w14:textId="4C76463F" w:rsidR="005B0DD4" w:rsidRPr="00423B5C" w:rsidRDefault="007C6363" w:rsidP="00BD4429">
            <w:pPr>
              <w:ind w:firstLine="709"/>
              <w:jc w:val="both"/>
              <w:rPr>
                <w:rFonts w:cs="Times New Roman"/>
                <w:sz w:val="24"/>
                <w:szCs w:val="24"/>
                <w:lang w:val="en-US"/>
              </w:rPr>
            </w:pPr>
            <w:r>
              <w:rPr>
                <w:rFonts w:cs="Times New Roman"/>
                <w:sz w:val="24"/>
                <w:szCs w:val="24"/>
              </w:rPr>
              <w:t xml:space="preserve">Источник: </w:t>
            </w:r>
            <w:hyperlink r:id="rId11" w:history="1">
              <w:r w:rsidRPr="00C640A5">
                <w:rPr>
                  <w:rStyle w:val="a8"/>
                  <w:rFonts w:cs="Times New Roman"/>
                  <w:sz w:val="24"/>
                  <w:szCs w:val="24"/>
                  <w:lang w:val="en-US"/>
                </w:rPr>
                <w:t>www.cbr.ru</w:t>
              </w:r>
            </w:hyperlink>
          </w:p>
        </w:tc>
      </w:tr>
    </w:tbl>
    <w:p w14:paraId="30BBA144" w14:textId="3B952A69" w:rsidR="002022ED" w:rsidRPr="00280CC2" w:rsidRDefault="002022ED" w:rsidP="00BD4429">
      <w:pPr>
        <w:pStyle w:val="1"/>
        <w:numPr>
          <w:ilvl w:val="1"/>
          <w:numId w:val="24"/>
        </w:numPr>
      </w:pPr>
      <w:bookmarkStart w:id="7" w:name="_Toc67424473"/>
      <w:r w:rsidRPr="00280CC2">
        <w:t>Влияние экономических и политических событий 2014 года на</w:t>
      </w:r>
      <w:r w:rsidR="0074721E" w:rsidRPr="00280CC2">
        <w:t xml:space="preserve"> структуру</w:t>
      </w:r>
      <w:r w:rsidRPr="00280CC2">
        <w:t xml:space="preserve"> золотовалютны</w:t>
      </w:r>
      <w:r w:rsidR="0074721E" w:rsidRPr="00280CC2">
        <w:t>х</w:t>
      </w:r>
      <w:r w:rsidRPr="00280CC2">
        <w:t xml:space="preserve"> резерв</w:t>
      </w:r>
      <w:r w:rsidR="0074721E" w:rsidRPr="00280CC2">
        <w:t>ов</w:t>
      </w:r>
      <w:r w:rsidRPr="00280CC2">
        <w:t xml:space="preserve"> страны.</w:t>
      </w:r>
      <w:bookmarkEnd w:id="7"/>
    </w:p>
    <w:p w14:paraId="5A72D20A" w14:textId="5FC2C134" w:rsidR="00FA5F69" w:rsidRDefault="00D632F2" w:rsidP="00BD4429">
      <w:pPr>
        <w:ind w:firstLine="709"/>
        <w:jc w:val="both"/>
        <w:rPr>
          <w:rFonts w:cs="Times New Roman"/>
          <w:sz w:val="24"/>
          <w:szCs w:val="24"/>
        </w:rPr>
      </w:pPr>
      <w:r>
        <w:rPr>
          <w:rFonts w:cs="Times New Roman"/>
          <w:sz w:val="24"/>
          <w:szCs w:val="24"/>
        </w:rPr>
        <w:t xml:space="preserve">После относительно благоприятных для экономики страны </w:t>
      </w:r>
      <w:r w:rsidR="00EC0645">
        <w:rPr>
          <w:rFonts w:cs="Times New Roman"/>
          <w:sz w:val="24"/>
          <w:szCs w:val="24"/>
        </w:rPr>
        <w:t>шести ле</w:t>
      </w:r>
      <w:r>
        <w:rPr>
          <w:rFonts w:cs="Times New Roman"/>
          <w:sz w:val="24"/>
          <w:szCs w:val="24"/>
        </w:rPr>
        <w:t>т в</w:t>
      </w:r>
      <w:r w:rsidR="00FA5F69">
        <w:rPr>
          <w:rFonts w:cs="Times New Roman"/>
          <w:sz w:val="24"/>
          <w:szCs w:val="24"/>
        </w:rPr>
        <w:t xml:space="preserve"> конце 2014 </w:t>
      </w:r>
      <w:r w:rsidR="00D71AAE">
        <w:rPr>
          <w:rFonts w:cs="Times New Roman"/>
          <w:sz w:val="24"/>
          <w:szCs w:val="24"/>
        </w:rPr>
        <w:t>«</w:t>
      </w:r>
      <w:r w:rsidR="00D71AAE" w:rsidRPr="00D71AAE">
        <w:rPr>
          <w:rFonts w:cs="Times New Roman"/>
          <w:sz w:val="24"/>
          <w:szCs w:val="24"/>
        </w:rPr>
        <w:t>российская экономика … испытал</w:t>
      </w:r>
      <w:r w:rsidR="00D71AAE">
        <w:rPr>
          <w:rFonts w:cs="Times New Roman"/>
          <w:sz w:val="24"/>
          <w:szCs w:val="24"/>
        </w:rPr>
        <w:t>а</w:t>
      </w:r>
      <w:r w:rsidR="00D71AAE" w:rsidRPr="00D71AAE">
        <w:rPr>
          <w:rFonts w:cs="Times New Roman"/>
          <w:sz w:val="24"/>
          <w:szCs w:val="24"/>
        </w:rPr>
        <w:t xml:space="preserve"> два достаточно серьезных внешних шока. Это и закрытие внешних финансовых рынков под влиянием санкций и драматическое падение цен на нефть</w:t>
      </w:r>
      <w:r w:rsidR="00D71AAE">
        <w:rPr>
          <w:rFonts w:cs="Times New Roman"/>
          <w:sz w:val="24"/>
          <w:szCs w:val="24"/>
        </w:rPr>
        <w:t>». (Э. С. Набиуллина)</w:t>
      </w:r>
      <w:r>
        <w:rPr>
          <w:rFonts w:cs="Times New Roman"/>
          <w:sz w:val="24"/>
          <w:szCs w:val="24"/>
        </w:rPr>
        <w:t xml:space="preserve"> Это привело</w:t>
      </w:r>
      <w:r w:rsidR="00D71AAE">
        <w:rPr>
          <w:rFonts w:cs="Times New Roman"/>
          <w:sz w:val="24"/>
          <w:szCs w:val="24"/>
        </w:rPr>
        <w:t xml:space="preserve"> </w:t>
      </w:r>
      <w:r>
        <w:rPr>
          <w:rFonts w:cs="Times New Roman"/>
          <w:sz w:val="24"/>
          <w:szCs w:val="24"/>
        </w:rPr>
        <w:t>к тому</w:t>
      </w:r>
      <w:r w:rsidR="00D71AAE">
        <w:rPr>
          <w:rFonts w:cs="Times New Roman"/>
          <w:sz w:val="24"/>
          <w:szCs w:val="24"/>
        </w:rPr>
        <w:t>,</w:t>
      </w:r>
      <w:r>
        <w:rPr>
          <w:rFonts w:cs="Times New Roman"/>
          <w:sz w:val="24"/>
          <w:szCs w:val="24"/>
        </w:rPr>
        <w:t xml:space="preserve"> что</w:t>
      </w:r>
      <w:r w:rsidR="00D71AAE">
        <w:rPr>
          <w:rFonts w:cs="Times New Roman"/>
          <w:sz w:val="24"/>
          <w:szCs w:val="24"/>
        </w:rPr>
        <w:t xml:space="preserve"> в стране сложилась необычная экономическая и политическая ситуации, которые послужили толчком к изменению </w:t>
      </w:r>
      <w:r w:rsidR="002D776A">
        <w:rPr>
          <w:rFonts w:cs="Times New Roman"/>
          <w:sz w:val="24"/>
          <w:szCs w:val="24"/>
        </w:rPr>
        <w:t>объема и структуры золотовалютных резервов</w:t>
      </w:r>
      <w:r w:rsidR="00D71AAE">
        <w:rPr>
          <w:rFonts w:cs="Times New Roman"/>
          <w:sz w:val="24"/>
          <w:szCs w:val="24"/>
        </w:rPr>
        <w:t xml:space="preserve">. </w:t>
      </w:r>
    </w:p>
    <w:p w14:paraId="7FFA4DBB" w14:textId="5E5D0E98" w:rsidR="003C60BC" w:rsidRDefault="00D632F2" w:rsidP="00BD4429">
      <w:pPr>
        <w:pStyle w:val="a7"/>
        <w:ind w:left="0" w:right="57" w:firstLine="709"/>
        <w:jc w:val="both"/>
        <w:rPr>
          <w:rFonts w:cs="Times New Roman"/>
          <w:sz w:val="24"/>
          <w:szCs w:val="24"/>
        </w:rPr>
      </w:pPr>
      <w:r>
        <w:rPr>
          <w:rFonts w:cs="Times New Roman"/>
          <w:sz w:val="24"/>
          <w:szCs w:val="24"/>
        </w:rPr>
        <w:lastRenderedPageBreak/>
        <w:t xml:space="preserve">Важным политическим событием этого года стало присоединение Крыма и Севастополя к России. </w:t>
      </w:r>
      <w:r w:rsidR="003C60BC">
        <w:rPr>
          <w:rFonts w:cs="Times New Roman"/>
          <w:sz w:val="24"/>
          <w:szCs w:val="24"/>
        </w:rPr>
        <w:t>18 марта 2014 года был подписан договор о принятии Республики Крым и образовани</w:t>
      </w:r>
      <w:r>
        <w:rPr>
          <w:rFonts w:cs="Times New Roman"/>
          <w:sz w:val="24"/>
          <w:szCs w:val="24"/>
        </w:rPr>
        <w:t>и</w:t>
      </w:r>
      <w:r w:rsidR="003C60BC">
        <w:rPr>
          <w:rFonts w:cs="Times New Roman"/>
          <w:sz w:val="24"/>
          <w:szCs w:val="24"/>
        </w:rPr>
        <w:t xml:space="preserve"> новых субъектов в составе Российской Федерации. События, произошедшие на Украине в 2014 году</w:t>
      </w:r>
      <w:r w:rsidR="00950AE9">
        <w:rPr>
          <w:rFonts w:cs="Times New Roman"/>
          <w:sz w:val="24"/>
          <w:szCs w:val="24"/>
        </w:rPr>
        <w:t>,</w:t>
      </w:r>
      <w:r w:rsidR="003C60BC">
        <w:rPr>
          <w:rFonts w:cs="Times New Roman"/>
          <w:sz w:val="24"/>
          <w:szCs w:val="24"/>
        </w:rPr>
        <w:t xml:space="preserve"> и подписание вышеупомянутого договора привели к последствиям международного характера. </w:t>
      </w:r>
      <w:r w:rsidR="003C60BC" w:rsidRPr="003E46F2">
        <w:rPr>
          <w:rFonts w:cs="Times New Roman"/>
          <w:color w:val="000000" w:themeColor="text1"/>
          <w:sz w:val="24"/>
          <w:szCs w:val="24"/>
        </w:rPr>
        <w:t xml:space="preserve">На присоединение Республики Крым к России </w:t>
      </w:r>
      <w:r>
        <w:rPr>
          <w:rFonts w:cs="Times New Roman"/>
          <w:color w:val="000000" w:themeColor="text1"/>
          <w:sz w:val="24"/>
          <w:szCs w:val="24"/>
        </w:rPr>
        <w:t xml:space="preserve">отреагировали отрицательно </w:t>
      </w:r>
      <w:r w:rsidR="003E46F2" w:rsidRPr="003E46F2">
        <w:rPr>
          <w:rFonts w:cs="Times New Roman"/>
          <w:color w:val="000000" w:themeColor="text1"/>
          <w:sz w:val="24"/>
          <w:szCs w:val="24"/>
        </w:rPr>
        <w:t xml:space="preserve">практически все </w:t>
      </w:r>
      <w:r w:rsidR="00DC7FCD" w:rsidRPr="003E46F2">
        <w:rPr>
          <w:rFonts w:cs="Times New Roman"/>
          <w:color w:val="000000" w:themeColor="text1"/>
          <w:sz w:val="24"/>
          <w:szCs w:val="24"/>
        </w:rPr>
        <w:t>западные страны, такие как США, Великобритания, Канада и</w:t>
      </w:r>
      <w:r w:rsidR="003E46F2" w:rsidRPr="003E46F2">
        <w:rPr>
          <w:rFonts w:cs="Times New Roman"/>
          <w:color w:val="000000" w:themeColor="text1"/>
          <w:sz w:val="24"/>
          <w:szCs w:val="24"/>
        </w:rPr>
        <w:t xml:space="preserve"> члены</w:t>
      </w:r>
      <w:r w:rsidR="00DC7FCD" w:rsidRPr="003E46F2">
        <w:rPr>
          <w:rFonts w:cs="Times New Roman"/>
          <w:color w:val="000000" w:themeColor="text1"/>
          <w:sz w:val="24"/>
          <w:szCs w:val="24"/>
        </w:rPr>
        <w:t xml:space="preserve"> </w:t>
      </w:r>
      <w:r w:rsidR="003E46F2" w:rsidRPr="003E46F2">
        <w:rPr>
          <w:rFonts w:cs="Times New Roman"/>
          <w:color w:val="000000" w:themeColor="text1"/>
          <w:sz w:val="24"/>
          <w:szCs w:val="24"/>
        </w:rPr>
        <w:t>Евросоюза</w:t>
      </w:r>
      <w:r w:rsidR="00CF5134" w:rsidRPr="003E46F2">
        <w:rPr>
          <w:rFonts w:cs="Times New Roman"/>
          <w:color w:val="000000" w:themeColor="text1"/>
          <w:sz w:val="24"/>
          <w:szCs w:val="24"/>
        </w:rPr>
        <w:t xml:space="preserve">. </w:t>
      </w:r>
      <w:r w:rsidR="003E46F2">
        <w:rPr>
          <w:rFonts w:cs="Times New Roman"/>
          <w:sz w:val="24"/>
          <w:szCs w:val="24"/>
        </w:rPr>
        <w:t>О</w:t>
      </w:r>
      <w:r w:rsidR="00CF5134">
        <w:rPr>
          <w:rFonts w:cs="Times New Roman"/>
          <w:sz w:val="24"/>
          <w:szCs w:val="24"/>
        </w:rPr>
        <w:t>фициально присоединение Крыма признали лишь</w:t>
      </w:r>
      <w:r w:rsidR="003E46F2">
        <w:rPr>
          <w:rFonts w:cs="Times New Roman"/>
          <w:sz w:val="24"/>
          <w:szCs w:val="24"/>
        </w:rPr>
        <w:t xml:space="preserve"> </w:t>
      </w:r>
      <w:r w:rsidR="00CF5134">
        <w:rPr>
          <w:rFonts w:cs="Times New Roman"/>
          <w:sz w:val="24"/>
          <w:szCs w:val="24"/>
        </w:rPr>
        <w:t xml:space="preserve">7 стран. </w:t>
      </w:r>
    </w:p>
    <w:p w14:paraId="196BCDBE" w14:textId="77777777" w:rsidR="00B27029" w:rsidRDefault="003E46F2" w:rsidP="00BD4429">
      <w:pPr>
        <w:pStyle w:val="a7"/>
        <w:ind w:left="0" w:right="57" w:firstLine="709"/>
        <w:jc w:val="both"/>
        <w:rPr>
          <w:rFonts w:cs="Times New Roman"/>
          <w:sz w:val="24"/>
          <w:szCs w:val="24"/>
        </w:rPr>
      </w:pPr>
      <w:r>
        <w:rPr>
          <w:rFonts w:cs="Times New Roman"/>
          <w:sz w:val="24"/>
          <w:szCs w:val="24"/>
        </w:rPr>
        <w:t>Соответственно</w:t>
      </w:r>
      <w:r w:rsidR="00A45DAD">
        <w:rPr>
          <w:rFonts w:cs="Times New Roman"/>
          <w:sz w:val="24"/>
          <w:szCs w:val="24"/>
        </w:rPr>
        <w:t>,</w:t>
      </w:r>
      <w:r>
        <w:rPr>
          <w:rFonts w:cs="Times New Roman"/>
          <w:sz w:val="24"/>
          <w:szCs w:val="24"/>
        </w:rPr>
        <w:t xml:space="preserve"> в</w:t>
      </w:r>
      <w:r w:rsidR="00D71AAE">
        <w:rPr>
          <w:rFonts w:cs="Times New Roman"/>
          <w:sz w:val="24"/>
          <w:szCs w:val="24"/>
        </w:rPr>
        <w:t xml:space="preserve"> 2014</w:t>
      </w:r>
      <w:r>
        <w:rPr>
          <w:rFonts w:cs="Times New Roman"/>
          <w:sz w:val="24"/>
          <w:szCs w:val="24"/>
        </w:rPr>
        <w:t>-</w:t>
      </w:r>
      <w:r w:rsidR="00D71AAE">
        <w:rPr>
          <w:rFonts w:cs="Times New Roman"/>
          <w:sz w:val="24"/>
          <w:szCs w:val="24"/>
        </w:rPr>
        <w:t>2015</w:t>
      </w:r>
      <w:r w:rsidR="00CF5134">
        <w:rPr>
          <w:rFonts w:cs="Times New Roman"/>
          <w:sz w:val="24"/>
          <w:szCs w:val="24"/>
        </w:rPr>
        <w:t xml:space="preserve"> </w:t>
      </w:r>
      <w:r>
        <w:rPr>
          <w:rFonts w:cs="Times New Roman"/>
          <w:sz w:val="24"/>
          <w:szCs w:val="24"/>
        </w:rPr>
        <w:t xml:space="preserve">годах против России были введены </w:t>
      </w:r>
      <w:r w:rsidR="00D71AAE">
        <w:rPr>
          <w:rFonts w:cs="Times New Roman"/>
          <w:sz w:val="24"/>
          <w:szCs w:val="24"/>
        </w:rPr>
        <w:t xml:space="preserve">санкции со стороны США и стран-членов Евросоюза. На 2014 год пришелся основной </w:t>
      </w:r>
      <w:r w:rsidR="00960145">
        <w:rPr>
          <w:rFonts w:cs="Times New Roman"/>
          <w:sz w:val="24"/>
          <w:szCs w:val="24"/>
        </w:rPr>
        <w:t>пакет</w:t>
      </w:r>
      <w:r w:rsidR="00D71AAE">
        <w:rPr>
          <w:rFonts w:cs="Times New Roman"/>
          <w:sz w:val="24"/>
          <w:szCs w:val="24"/>
        </w:rPr>
        <w:t xml:space="preserve"> этих санкций: санкции </w:t>
      </w:r>
      <w:r w:rsidR="00D71AAE" w:rsidRPr="00D71AAE">
        <w:rPr>
          <w:rFonts w:cs="Times New Roman"/>
          <w:sz w:val="24"/>
          <w:szCs w:val="24"/>
        </w:rPr>
        <w:t>в отношении высокопоставленных российских политиков</w:t>
      </w:r>
      <w:r w:rsidR="00D71AAE">
        <w:rPr>
          <w:rFonts w:cs="Times New Roman"/>
          <w:sz w:val="24"/>
          <w:szCs w:val="24"/>
        </w:rPr>
        <w:t xml:space="preserve">, </w:t>
      </w:r>
      <w:r w:rsidR="00D71AAE" w:rsidRPr="00D71AAE">
        <w:rPr>
          <w:rFonts w:cs="Times New Roman"/>
          <w:sz w:val="24"/>
          <w:szCs w:val="24"/>
        </w:rPr>
        <w:t>санкции в отношении российских официальных лиц, считаемых виновными в "подрыве территориальной целостности Украины"</w:t>
      </w:r>
      <w:r w:rsidR="00950AE9">
        <w:rPr>
          <w:rFonts w:cs="Times New Roman"/>
          <w:sz w:val="24"/>
          <w:szCs w:val="24"/>
        </w:rPr>
        <w:t xml:space="preserve"> и др.</w:t>
      </w:r>
      <w:r w:rsidR="00D71AAE">
        <w:rPr>
          <w:rFonts w:cs="Times New Roman"/>
          <w:sz w:val="24"/>
          <w:szCs w:val="24"/>
        </w:rPr>
        <w:t>; позже са</w:t>
      </w:r>
      <w:r w:rsidR="008B2BEE">
        <w:rPr>
          <w:rFonts w:cs="Times New Roman"/>
          <w:sz w:val="24"/>
          <w:szCs w:val="24"/>
        </w:rPr>
        <w:t>н</w:t>
      </w:r>
      <w:r w:rsidR="00D71AAE">
        <w:rPr>
          <w:rFonts w:cs="Times New Roman"/>
          <w:sz w:val="24"/>
          <w:szCs w:val="24"/>
        </w:rPr>
        <w:t xml:space="preserve">кции стали вводиться в отношении большего количества </w:t>
      </w:r>
      <w:r w:rsidR="003C60BC">
        <w:rPr>
          <w:rFonts w:cs="Times New Roman"/>
          <w:sz w:val="24"/>
          <w:szCs w:val="24"/>
        </w:rPr>
        <w:t>чиновников</w:t>
      </w:r>
      <w:r w:rsidR="004E31C9">
        <w:rPr>
          <w:rFonts w:cs="Times New Roman"/>
          <w:sz w:val="24"/>
          <w:szCs w:val="24"/>
        </w:rPr>
        <w:t xml:space="preserve">, </w:t>
      </w:r>
      <w:r w:rsidR="00D71AAE">
        <w:rPr>
          <w:rFonts w:cs="Times New Roman"/>
          <w:sz w:val="24"/>
          <w:szCs w:val="24"/>
        </w:rPr>
        <w:t>компаний</w:t>
      </w:r>
      <w:r w:rsidR="004E31C9">
        <w:rPr>
          <w:rFonts w:cs="Times New Roman"/>
          <w:sz w:val="24"/>
          <w:szCs w:val="24"/>
        </w:rPr>
        <w:t xml:space="preserve"> и </w:t>
      </w:r>
      <w:r w:rsidR="00337C57" w:rsidRPr="004E31C9">
        <w:rPr>
          <w:rFonts w:cs="Times New Roman"/>
          <w:color w:val="000000" w:themeColor="text1"/>
          <w:sz w:val="24"/>
          <w:szCs w:val="24"/>
        </w:rPr>
        <w:t>банк</w:t>
      </w:r>
      <w:r w:rsidR="004E31C9" w:rsidRPr="004E31C9">
        <w:rPr>
          <w:rFonts w:cs="Times New Roman"/>
          <w:color w:val="000000" w:themeColor="text1"/>
          <w:sz w:val="24"/>
          <w:szCs w:val="24"/>
        </w:rPr>
        <w:t>ов.</w:t>
      </w:r>
      <w:r w:rsidR="00337C57" w:rsidRPr="004E31C9">
        <w:rPr>
          <w:rFonts w:cs="Times New Roman"/>
          <w:color w:val="000000" w:themeColor="text1"/>
          <w:sz w:val="24"/>
          <w:szCs w:val="24"/>
        </w:rPr>
        <w:t xml:space="preserve"> </w:t>
      </w:r>
      <w:r w:rsidR="00CF5134">
        <w:rPr>
          <w:rFonts w:cs="Times New Roman"/>
          <w:sz w:val="24"/>
          <w:szCs w:val="24"/>
        </w:rPr>
        <w:t>Введение санкций против России безусловно повлияло на экономику страны</w:t>
      </w:r>
      <w:r w:rsidR="008B2BEE">
        <w:rPr>
          <w:rFonts w:cs="Times New Roman"/>
          <w:sz w:val="24"/>
          <w:szCs w:val="24"/>
        </w:rPr>
        <w:t>: значительно упал курс рубля, сократился экспорт и импорт товаров и т.д.</w:t>
      </w:r>
      <w:r w:rsidR="00337C57" w:rsidRPr="00337C57">
        <w:rPr>
          <w:rFonts w:cs="Times New Roman"/>
          <w:color w:val="FF0000"/>
          <w:sz w:val="24"/>
          <w:szCs w:val="24"/>
        </w:rPr>
        <w:t xml:space="preserve"> </w:t>
      </w:r>
      <w:r w:rsidR="004E31C9" w:rsidRPr="003E46F2">
        <w:rPr>
          <w:rFonts w:cs="Times New Roman"/>
          <w:sz w:val="24"/>
          <w:szCs w:val="24"/>
        </w:rPr>
        <w:t>Также в сентябре 2014 Европарламент предложил ЕС изучить вопрос об отключении РФ от системы SWIFT в своей резолюции по ситуации на Украине и взаимоотношениям ЕС с РФ.</w:t>
      </w:r>
      <w:r w:rsidRPr="00166532">
        <w:rPr>
          <w:rFonts w:cs="Times New Roman"/>
          <w:sz w:val="24"/>
          <w:szCs w:val="24"/>
        </w:rPr>
        <w:t xml:space="preserve"> К этому прибавились опасения о заморозке части золотовалютных резервов России в виде казначейских облигаций США. </w:t>
      </w:r>
    </w:p>
    <w:p w14:paraId="3CEE8776" w14:textId="03D1663E" w:rsidR="00D71AAE" w:rsidRPr="00337C57" w:rsidRDefault="00B27029" w:rsidP="00BD4429">
      <w:pPr>
        <w:pStyle w:val="a7"/>
        <w:ind w:left="0" w:right="57" w:firstLine="709"/>
        <w:jc w:val="both"/>
        <w:rPr>
          <w:rFonts w:cs="Times New Roman"/>
          <w:sz w:val="24"/>
          <w:szCs w:val="24"/>
        </w:rPr>
      </w:pPr>
      <w:r>
        <w:rPr>
          <w:rFonts w:cs="Times New Roman"/>
          <w:sz w:val="24"/>
          <w:szCs w:val="24"/>
        </w:rPr>
        <w:t xml:space="preserve">Таким образом в стратегии управления ЗВР России образовалась новая важная вводная. Если раньше, казначейские обязательства США рассматривались как высоконадежный актив, то новая риторика со стороны американских политиков привела к пересмотру этого фундаментального предположения, на котором основывалась стратегия управления ЗВР. Соответственно, возникновение этого риска повлияло на </w:t>
      </w:r>
      <w:r w:rsidR="00EC0645">
        <w:rPr>
          <w:rFonts w:cs="Times New Roman"/>
          <w:sz w:val="24"/>
          <w:szCs w:val="24"/>
        </w:rPr>
        <w:t xml:space="preserve">оценку </w:t>
      </w:r>
      <w:r>
        <w:rPr>
          <w:rFonts w:cs="Times New Roman"/>
          <w:sz w:val="24"/>
          <w:szCs w:val="24"/>
        </w:rPr>
        <w:t>надежност</w:t>
      </w:r>
      <w:r w:rsidR="00EC0645">
        <w:rPr>
          <w:rFonts w:cs="Times New Roman"/>
          <w:sz w:val="24"/>
          <w:szCs w:val="24"/>
        </w:rPr>
        <w:t>и</w:t>
      </w:r>
      <w:r>
        <w:rPr>
          <w:rFonts w:cs="Times New Roman"/>
          <w:sz w:val="24"/>
          <w:szCs w:val="24"/>
        </w:rPr>
        <w:t xml:space="preserve"> </w:t>
      </w:r>
      <w:r w:rsidR="00E71B39" w:rsidRPr="00E71B39">
        <w:rPr>
          <w:rFonts w:cs="Times New Roman"/>
          <w:sz w:val="24"/>
          <w:szCs w:val="24"/>
        </w:rPr>
        <w:t>85</w:t>
      </w:r>
      <w:r>
        <w:rPr>
          <w:rFonts w:cs="Times New Roman"/>
          <w:sz w:val="24"/>
          <w:szCs w:val="24"/>
        </w:rPr>
        <w:t>% ЗВР России.</w:t>
      </w:r>
    </w:p>
    <w:p w14:paraId="4C076DFD" w14:textId="04723E34" w:rsidR="00CB6CF7" w:rsidRPr="00EC0645" w:rsidRDefault="00B27029" w:rsidP="00BD4429">
      <w:pPr>
        <w:pStyle w:val="a7"/>
        <w:ind w:left="0" w:right="57" w:firstLine="709"/>
        <w:jc w:val="both"/>
        <w:rPr>
          <w:rFonts w:cs="Times New Roman"/>
          <w:sz w:val="24"/>
          <w:szCs w:val="24"/>
        </w:rPr>
      </w:pPr>
      <w:r>
        <w:rPr>
          <w:rFonts w:cs="Times New Roman"/>
          <w:sz w:val="24"/>
          <w:szCs w:val="24"/>
        </w:rPr>
        <w:t>Другим неблагоприятным событием для российской экономики</w:t>
      </w:r>
      <w:r w:rsidR="00A45DAD">
        <w:rPr>
          <w:rFonts w:cs="Times New Roman"/>
          <w:sz w:val="24"/>
          <w:szCs w:val="24"/>
        </w:rPr>
        <w:t xml:space="preserve"> </w:t>
      </w:r>
      <w:r w:rsidR="008B2BEE">
        <w:rPr>
          <w:rFonts w:cs="Times New Roman"/>
          <w:sz w:val="24"/>
          <w:szCs w:val="24"/>
        </w:rPr>
        <w:t xml:space="preserve">в 2014 году </w:t>
      </w:r>
      <w:r w:rsidR="00A45DAD">
        <w:rPr>
          <w:rFonts w:cs="Times New Roman"/>
          <w:sz w:val="24"/>
          <w:szCs w:val="24"/>
        </w:rPr>
        <w:t xml:space="preserve">стало </w:t>
      </w:r>
      <w:r w:rsidR="008B2BEE">
        <w:rPr>
          <w:rFonts w:cs="Times New Roman"/>
          <w:sz w:val="24"/>
          <w:szCs w:val="24"/>
        </w:rPr>
        <w:t>огромное падение цен на нефть</w:t>
      </w:r>
      <w:r w:rsidR="00872C26">
        <w:rPr>
          <w:rFonts w:cs="Times New Roman"/>
          <w:sz w:val="24"/>
          <w:szCs w:val="24"/>
        </w:rPr>
        <w:t xml:space="preserve">, с 115,19 долларов за баррель (пик 19 июня 2014г) до 55,27 долларов за баррель 31 декабря 2014г. </w:t>
      </w:r>
      <w:r w:rsidR="00E526B2">
        <w:rPr>
          <w:rFonts w:cs="Times New Roman"/>
          <w:sz w:val="24"/>
          <w:szCs w:val="24"/>
        </w:rPr>
        <w:t xml:space="preserve">Такой обвал, по мнению экспертов, был связан с превышением глобального предложения над спросом. Также, </w:t>
      </w:r>
      <w:r w:rsidR="00E526B2" w:rsidRPr="00E526B2">
        <w:rPr>
          <w:rFonts w:cs="Times New Roman"/>
          <w:sz w:val="24"/>
          <w:szCs w:val="24"/>
        </w:rPr>
        <w:t>«[Снижение нефтяных цен] было связано с тем, что США начали наращивать добычу нефти, а значит, объем импорта нефтепродуктов будет сокращаться», – </w:t>
      </w:r>
      <w:r w:rsidR="009B73D8" w:rsidRPr="00E526B2">
        <w:rPr>
          <w:rFonts w:cs="Times New Roman"/>
          <w:sz w:val="24"/>
          <w:szCs w:val="24"/>
        </w:rPr>
        <w:t>отмеча</w:t>
      </w:r>
      <w:r w:rsidR="009B73D8">
        <w:rPr>
          <w:rFonts w:cs="Times New Roman"/>
          <w:sz w:val="24"/>
          <w:szCs w:val="24"/>
        </w:rPr>
        <w:t xml:space="preserve">л </w:t>
      </w:r>
      <w:r w:rsidR="00E526B2" w:rsidRPr="00E526B2">
        <w:rPr>
          <w:rFonts w:cs="Times New Roman"/>
          <w:sz w:val="24"/>
          <w:szCs w:val="24"/>
        </w:rPr>
        <w:t>начальник управления инвестиций Raiffeisen Capital Владимир Веденеев.</w:t>
      </w:r>
      <w:r w:rsidR="00E526B2">
        <w:rPr>
          <w:rFonts w:cs="Times New Roman"/>
          <w:sz w:val="24"/>
          <w:szCs w:val="24"/>
        </w:rPr>
        <w:t xml:space="preserve"> Являясь основным источником дохода бюджета Российской Федерации</w:t>
      </w:r>
      <w:r w:rsidR="00EC0645">
        <w:rPr>
          <w:rFonts w:cs="Times New Roman"/>
          <w:sz w:val="24"/>
          <w:szCs w:val="24"/>
        </w:rPr>
        <w:t xml:space="preserve"> (около 30% в доходах бюджетной системы)</w:t>
      </w:r>
      <w:r w:rsidR="00E526B2">
        <w:rPr>
          <w:rFonts w:cs="Times New Roman"/>
          <w:sz w:val="24"/>
          <w:szCs w:val="24"/>
        </w:rPr>
        <w:t xml:space="preserve">, стоимость нефти, а именно ее снижение на </w:t>
      </w:r>
      <w:r w:rsidR="001F0E14">
        <w:rPr>
          <w:rFonts w:cs="Times New Roman"/>
          <w:sz w:val="24"/>
          <w:szCs w:val="24"/>
        </w:rPr>
        <w:t>50</w:t>
      </w:r>
      <w:r w:rsidR="00E526B2" w:rsidRPr="00E526B2">
        <w:rPr>
          <w:rFonts w:cs="Times New Roman"/>
          <w:sz w:val="24"/>
          <w:szCs w:val="24"/>
        </w:rPr>
        <w:t>$</w:t>
      </w:r>
      <w:r w:rsidR="00E526B2">
        <w:rPr>
          <w:rFonts w:cs="Times New Roman"/>
          <w:sz w:val="24"/>
          <w:szCs w:val="24"/>
        </w:rPr>
        <w:t xml:space="preserve"> за баррель практически за 5 месяцев, существенно повлияло на экономику страны.</w:t>
      </w:r>
      <w:r w:rsidR="00DF3ABF">
        <w:rPr>
          <w:rFonts w:cs="Times New Roman"/>
          <w:sz w:val="24"/>
          <w:szCs w:val="24"/>
        </w:rPr>
        <w:t xml:space="preserve"> Падение цен на нефть и, как результат, снижение нефтегазовых доходов </w:t>
      </w:r>
      <w:r w:rsidR="00DF3ABF">
        <w:rPr>
          <w:rFonts w:cs="Times New Roman"/>
          <w:sz w:val="24"/>
          <w:szCs w:val="24"/>
        </w:rPr>
        <w:lastRenderedPageBreak/>
        <w:t xml:space="preserve">государственного бюджета стало причиной для еще одного риска – неисполнения </w:t>
      </w:r>
      <w:r w:rsidR="00445A56">
        <w:rPr>
          <w:rFonts w:cs="Times New Roman"/>
          <w:sz w:val="24"/>
          <w:szCs w:val="24"/>
        </w:rPr>
        <w:t>ключевых расходных</w:t>
      </w:r>
      <w:r w:rsidR="00DF3ABF">
        <w:rPr>
          <w:rFonts w:cs="Times New Roman"/>
          <w:sz w:val="24"/>
          <w:szCs w:val="24"/>
        </w:rPr>
        <w:t xml:space="preserve"> статей бюджета России. Как </w:t>
      </w:r>
      <w:r w:rsidR="00EC0645">
        <w:rPr>
          <w:rFonts w:cs="Times New Roman"/>
          <w:sz w:val="24"/>
          <w:szCs w:val="24"/>
        </w:rPr>
        <w:t>было отмечено</w:t>
      </w:r>
      <w:r w:rsidR="00DF3ABF">
        <w:rPr>
          <w:rFonts w:cs="Times New Roman"/>
          <w:sz w:val="24"/>
          <w:szCs w:val="24"/>
        </w:rPr>
        <w:t xml:space="preserve"> выше, ЗВР страны исполняют важную функцию – помогают смягчать воздействие неблагоприятной экономической конъюнктуры на расходные статьи бюджета. Напомним, что ЗВР России включают Фонд Национального Благосостояния (ФНБ), в который накапливаются доходы согласно бюджетному правилу, и который предназначен для использования</w:t>
      </w:r>
      <w:r w:rsidR="00EC0645">
        <w:rPr>
          <w:rFonts w:cs="Times New Roman"/>
          <w:sz w:val="24"/>
          <w:szCs w:val="24"/>
        </w:rPr>
        <w:t>,</w:t>
      </w:r>
      <w:r w:rsidR="00DF3ABF">
        <w:rPr>
          <w:rFonts w:cs="Times New Roman"/>
          <w:sz w:val="24"/>
          <w:szCs w:val="24"/>
        </w:rPr>
        <w:t xml:space="preserve"> в том числе</w:t>
      </w:r>
      <w:r w:rsidR="00EC0645">
        <w:rPr>
          <w:rFonts w:cs="Times New Roman"/>
          <w:sz w:val="24"/>
          <w:szCs w:val="24"/>
        </w:rPr>
        <w:t>,</w:t>
      </w:r>
      <w:r w:rsidR="00DF3ABF">
        <w:rPr>
          <w:rFonts w:cs="Times New Roman"/>
          <w:sz w:val="24"/>
          <w:szCs w:val="24"/>
        </w:rPr>
        <w:t xml:space="preserve"> в таких экстренных экономических ситуациях.</w:t>
      </w:r>
    </w:p>
    <w:p w14:paraId="611EF799" w14:textId="28A56C18" w:rsidR="009D13FC" w:rsidRDefault="00E526B2" w:rsidP="00BD4429">
      <w:pPr>
        <w:pStyle w:val="a7"/>
        <w:ind w:left="0" w:right="57" w:firstLine="709"/>
        <w:jc w:val="both"/>
        <w:rPr>
          <w:rFonts w:cs="Times New Roman"/>
          <w:sz w:val="24"/>
          <w:szCs w:val="24"/>
        </w:rPr>
      </w:pPr>
      <w:r>
        <w:rPr>
          <w:rFonts w:cs="Times New Roman"/>
          <w:sz w:val="24"/>
          <w:szCs w:val="24"/>
        </w:rPr>
        <w:t>Таким образом</w:t>
      </w:r>
      <w:r w:rsidRPr="00960145">
        <w:rPr>
          <w:rFonts w:cs="Times New Roman"/>
          <w:color w:val="000000" w:themeColor="text1"/>
          <w:sz w:val="24"/>
          <w:szCs w:val="24"/>
        </w:rPr>
        <w:t>, к 201</w:t>
      </w:r>
      <w:r w:rsidR="00960145" w:rsidRPr="00960145">
        <w:rPr>
          <w:rFonts w:cs="Times New Roman"/>
          <w:color w:val="000000" w:themeColor="text1"/>
          <w:sz w:val="24"/>
          <w:szCs w:val="24"/>
        </w:rPr>
        <w:t>5</w:t>
      </w:r>
      <w:r w:rsidRPr="00960145">
        <w:rPr>
          <w:rFonts w:cs="Times New Roman"/>
          <w:color w:val="000000" w:themeColor="text1"/>
          <w:sz w:val="24"/>
          <w:szCs w:val="24"/>
        </w:rPr>
        <w:t xml:space="preserve"> году </w:t>
      </w:r>
      <w:r>
        <w:rPr>
          <w:rFonts w:cs="Times New Roman"/>
          <w:sz w:val="24"/>
          <w:szCs w:val="24"/>
        </w:rPr>
        <w:t>российская экономика пережила сразу два шока, один из которых</w:t>
      </w:r>
      <w:r w:rsidR="00A45DAD">
        <w:rPr>
          <w:rFonts w:cs="Times New Roman"/>
          <w:sz w:val="24"/>
          <w:szCs w:val="24"/>
        </w:rPr>
        <w:t xml:space="preserve"> –</w:t>
      </w:r>
      <w:r>
        <w:rPr>
          <w:rFonts w:cs="Times New Roman"/>
          <w:sz w:val="24"/>
          <w:szCs w:val="24"/>
        </w:rPr>
        <w:t>введение санкций)</w:t>
      </w:r>
      <w:r w:rsidR="00A45DAD">
        <w:rPr>
          <w:rFonts w:cs="Times New Roman"/>
          <w:sz w:val="24"/>
          <w:szCs w:val="24"/>
        </w:rPr>
        <w:t xml:space="preserve"> –</w:t>
      </w:r>
      <w:r>
        <w:rPr>
          <w:rFonts w:cs="Times New Roman"/>
          <w:sz w:val="24"/>
          <w:szCs w:val="24"/>
        </w:rPr>
        <w:t xml:space="preserve"> </w:t>
      </w:r>
      <w:r w:rsidR="00951808" w:rsidRPr="00951808">
        <w:rPr>
          <w:rFonts w:cs="Times New Roman"/>
          <w:sz w:val="24"/>
          <w:szCs w:val="24"/>
        </w:rPr>
        <w:t>привел к сокращению валютных поступлений в страну</w:t>
      </w:r>
      <w:r w:rsidR="001F0E14">
        <w:rPr>
          <w:rFonts w:cs="Times New Roman"/>
          <w:sz w:val="24"/>
          <w:szCs w:val="24"/>
        </w:rPr>
        <w:t>, а второй – введение санкций и угроза новых – дополнительно ухудшил состояние торгового баланса</w:t>
      </w:r>
      <w:r w:rsidR="00951808" w:rsidRPr="00951808">
        <w:rPr>
          <w:rFonts w:cs="Times New Roman"/>
          <w:sz w:val="24"/>
          <w:szCs w:val="24"/>
        </w:rPr>
        <w:t xml:space="preserve">. К весне 2015 года эти процессы </w:t>
      </w:r>
      <w:r w:rsidR="001F0E14">
        <w:rPr>
          <w:rFonts w:cs="Times New Roman"/>
          <w:sz w:val="24"/>
          <w:szCs w:val="24"/>
        </w:rPr>
        <w:t xml:space="preserve">привели к </w:t>
      </w:r>
      <w:r w:rsidR="001F0E14" w:rsidRPr="00951808">
        <w:rPr>
          <w:rFonts w:cs="Times New Roman"/>
          <w:sz w:val="24"/>
          <w:szCs w:val="24"/>
        </w:rPr>
        <w:t>сни</w:t>
      </w:r>
      <w:r w:rsidR="001F0E14">
        <w:rPr>
          <w:rFonts w:cs="Times New Roman"/>
          <w:sz w:val="24"/>
          <w:szCs w:val="24"/>
        </w:rPr>
        <w:t>жению</w:t>
      </w:r>
      <w:r w:rsidR="001F0E14" w:rsidRPr="00951808">
        <w:rPr>
          <w:rFonts w:cs="Times New Roman"/>
          <w:sz w:val="24"/>
          <w:szCs w:val="24"/>
        </w:rPr>
        <w:t xml:space="preserve"> валютн</w:t>
      </w:r>
      <w:r w:rsidR="001F0E14">
        <w:rPr>
          <w:rFonts w:cs="Times New Roman"/>
          <w:sz w:val="24"/>
          <w:szCs w:val="24"/>
        </w:rPr>
        <w:t>ой</w:t>
      </w:r>
      <w:r w:rsidR="001F0E14" w:rsidRPr="00951808">
        <w:rPr>
          <w:rFonts w:cs="Times New Roman"/>
          <w:sz w:val="24"/>
          <w:szCs w:val="24"/>
        </w:rPr>
        <w:t xml:space="preserve"> </w:t>
      </w:r>
      <w:r w:rsidR="00951808" w:rsidRPr="00951808">
        <w:rPr>
          <w:rFonts w:cs="Times New Roman"/>
          <w:sz w:val="24"/>
          <w:szCs w:val="24"/>
        </w:rPr>
        <w:t>част</w:t>
      </w:r>
      <w:r w:rsidR="001F0E14">
        <w:rPr>
          <w:rFonts w:cs="Times New Roman"/>
          <w:sz w:val="24"/>
          <w:szCs w:val="24"/>
        </w:rPr>
        <w:t>и</w:t>
      </w:r>
      <w:r w:rsidR="00951808" w:rsidRPr="00951808">
        <w:rPr>
          <w:rFonts w:cs="Times New Roman"/>
          <w:sz w:val="24"/>
          <w:szCs w:val="24"/>
        </w:rPr>
        <w:t xml:space="preserve"> ЗВР до минимума </w:t>
      </w:r>
      <w:r w:rsidR="00B71D85">
        <w:rPr>
          <w:rFonts w:cs="Times New Roman"/>
          <w:color w:val="000000" w:themeColor="text1"/>
          <w:sz w:val="24"/>
          <w:szCs w:val="24"/>
        </w:rPr>
        <w:t>с 2007 года</w:t>
      </w:r>
      <w:r w:rsidR="00337C57" w:rsidRPr="00337C57">
        <w:rPr>
          <w:rFonts w:cs="Times New Roman"/>
          <w:color w:val="FF0000"/>
          <w:sz w:val="24"/>
          <w:szCs w:val="24"/>
        </w:rPr>
        <w:t xml:space="preserve"> </w:t>
      </w:r>
      <w:r w:rsidR="00951808" w:rsidRPr="00951808">
        <w:rPr>
          <w:rFonts w:cs="Times New Roman"/>
          <w:sz w:val="24"/>
          <w:szCs w:val="24"/>
        </w:rPr>
        <w:t>в 35</w:t>
      </w:r>
      <w:r w:rsidR="009D2891">
        <w:rPr>
          <w:rFonts w:cs="Times New Roman"/>
          <w:sz w:val="24"/>
          <w:szCs w:val="24"/>
        </w:rPr>
        <w:t>6</w:t>
      </w:r>
      <w:r w:rsidR="00951808" w:rsidRPr="00951808">
        <w:rPr>
          <w:rFonts w:cs="Times New Roman"/>
          <w:sz w:val="24"/>
          <w:szCs w:val="24"/>
        </w:rPr>
        <w:t> мл</w:t>
      </w:r>
      <w:r w:rsidR="00043EFE">
        <w:rPr>
          <w:rFonts w:cs="Times New Roman"/>
          <w:sz w:val="24"/>
          <w:szCs w:val="24"/>
        </w:rPr>
        <w:t>рд</w:t>
      </w:r>
      <w:r w:rsidR="00951808" w:rsidRPr="00951808">
        <w:rPr>
          <w:rFonts w:cs="Times New Roman"/>
          <w:sz w:val="24"/>
          <w:szCs w:val="24"/>
        </w:rPr>
        <w:t>.</w:t>
      </w:r>
      <w:r w:rsidR="00E874BD">
        <w:rPr>
          <w:rFonts w:cs="Times New Roman"/>
          <w:sz w:val="24"/>
          <w:szCs w:val="24"/>
        </w:rPr>
        <w:t xml:space="preserve"> </w:t>
      </w:r>
      <w:r w:rsidR="00C73723">
        <w:rPr>
          <w:rFonts w:cs="Times New Roman"/>
          <w:sz w:val="24"/>
          <w:szCs w:val="24"/>
        </w:rPr>
        <w:t>долл</w:t>
      </w:r>
      <w:r w:rsidR="00EC0645">
        <w:rPr>
          <w:rFonts w:cs="Times New Roman"/>
          <w:sz w:val="24"/>
          <w:szCs w:val="24"/>
        </w:rPr>
        <w:t xml:space="preserve">., что </w:t>
      </w:r>
      <w:r w:rsidR="00E26F64">
        <w:rPr>
          <w:rFonts w:cs="Times New Roman"/>
          <w:sz w:val="24"/>
          <w:szCs w:val="24"/>
        </w:rPr>
        <w:t>составляет 60% от максимума 2008 года</w:t>
      </w:r>
      <w:r w:rsidR="009D2891">
        <w:rPr>
          <w:rFonts w:cs="Times New Roman"/>
          <w:sz w:val="24"/>
          <w:szCs w:val="24"/>
        </w:rPr>
        <w:t xml:space="preserve">. </w:t>
      </w:r>
    </w:p>
    <w:p w14:paraId="2ED75F1F" w14:textId="4EA8DA5F" w:rsidR="00DF3ABF" w:rsidRDefault="00A45DAD" w:rsidP="00BD4429">
      <w:pPr>
        <w:pStyle w:val="a7"/>
        <w:ind w:left="0" w:right="57" w:firstLine="709"/>
        <w:jc w:val="both"/>
        <w:rPr>
          <w:rFonts w:cs="Times New Roman"/>
          <w:sz w:val="24"/>
          <w:szCs w:val="24"/>
        </w:rPr>
      </w:pPr>
      <w:r>
        <w:rPr>
          <w:rFonts w:cs="Times New Roman"/>
          <w:sz w:val="24"/>
          <w:szCs w:val="24"/>
        </w:rPr>
        <w:t>Согласно данным ЦБ Р</w:t>
      </w:r>
      <w:r w:rsidR="00E26F64">
        <w:rPr>
          <w:rFonts w:cs="Times New Roman"/>
          <w:sz w:val="24"/>
          <w:szCs w:val="24"/>
        </w:rPr>
        <w:t>Ф</w:t>
      </w:r>
      <w:r>
        <w:rPr>
          <w:rFonts w:cs="Times New Roman"/>
          <w:sz w:val="24"/>
          <w:szCs w:val="24"/>
        </w:rPr>
        <w:t xml:space="preserve"> с начала 2014 года з</w:t>
      </w:r>
      <w:r w:rsidR="009D2891">
        <w:rPr>
          <w:rFonts w:cs="Times New Roman"/>
          <w:sz w:val="24"/>
          <w:szCs w:val="24"/>
        </w:rPr>
        <w:t>олотовалютны</w:t>
      </w:r>
      <w:r w:rsidR="00960145">
        <w:rPr>
          <w:rFonts w:cs="Times New Roman"/>
          <w:sz w:val="24"/>
          <w:szCs w:val="24"/>
        </w:rPr>
        <w:t>е</w:t>
      </w:r>
      <w:r w:rsidR="009D2891">
        <w:rPr>
          <w:rFonts w:cs="Times New Roman"/>
          <w:sz w:val="24"/>
          <w:szCs w:val="24"/>
        </w:rPr>
        <w:t xml:space="preserve"> резерв</w:t>
      </w:r>
      <w:r w:rsidR="00960145">
        <w:rPr>
          <w:rFonts w:cs="Times New Roman"/>
          <w:sz w:val="24"/>
          <w:szCs w:val="24"/>
        </w:rPr>
        <w:t>ы</w:t>
      </w:r>
      <w:r w:rsidR="009D2891">
        <w:rPr>
          <w:rFonts w:cs="Times New Roman"/>
          <w:sz w:val="24"/>
          <w:szCs w:val="24"/>
        </w:rPr>
        <w:t xml:space="preserve"> начал</w:t>
      </w:r>
      <w:r w:rsidR="00960145">
        <w:rPr>
          <w:rFonts w:cs="Times New Roman"/>
          <w:sz w:val="24"/>
          <w:szCs w:val="24"/>
        </w:rPr>
        <w:t>и</w:t>
      </w:r>
      <w:r w:rsidR="009D2891">
        <w:rPr>
          <w:rFonts w:cs="Times New Roman"/>
          <w:sz w:val="24"/>
          <w:szCs w:val="24"/>
        </w:rPr>
        <w:t xml:space="preserve"> стремительно уменьшаться </w:t>
      </w:r>
      <w:r w:rsidR="00433596">
        <w:rPr>
          <w:rFonts w:cs="Times New Roman"/>
          <w:sz w:val="24"/>
          <w:szCs w:val="24"/>
        </w:rPr>
        <w:t>с темпом</w:t>
      </w:r>
      <w:r w:rsidR="009D2891">
        <w:rPr>
          <w:rFonts w:cs="Times New Roman"/>
          <w:sz w:val="24"/>
          <w:szCs w:val="24"/>
        </w:rPr>
        <w:t xml:space="preserve"> 10-20 мл</w:t>
      </w:r>
      <w:r w:rsidR="00043EFE">
        <w:rPr>
          <w:rFonts w:cs="Times New Roman"/>
          <w:sz w:val="24"/>
          <w:szCs w:val="24"/>
        </w:rPr>
        <w:t>рд</w:t>
      </w:r>
      <w:r w:rsidR="009D2891">
        <w:rPr>
          <w:rFonts w:cs="Times New Roman"/>
          <w:sz w:val="24"/>
          <w:szCs w:val="24"/>
        </w:rPr>
        <w:t>.</w:t>
      </w:r>
      <w:r w:rsidR="005B0DD4">
        <w:rPr>
          <w:rFonts w:cs="Times New Roman"/>
          <w:sz w:val="24"/>
          <w:szCs w:val="24"/>
        </w:rPr>
        <w:t xml:space="preserve"> долл.</w:t>
      </w:r>
      <w:r w:rsidR="009D2891">
        <w:rPr>
          <w:rFonts w:cs="Times New Roman"/>
          <w:sz w:val="24"/>
          <w:szCs w:val="24"/>
        </w:rPr>
        <w:t xml:space="preserve"> </w:t>
      </w:r>
      <w:r w:rsidR="00433596">
        <w:rPr>
          <w:rFonts w:cs="Times New Roman"/>
          <w:sz w:val="24"/>
          <w:szCs w:val="24"/>
        </w:rPr>
        <w:t xml:space="preserve">в </w:t>
      </w:r>
      <w:r w:rsidR="009D2891">
        <w:rPr>
          <w:rFonts w:cs="Times New Roman"/>
          <w:sz w:val="24"/>
          <w:szCs w:val="24"/>
        </w:rPr>
        <w:t>месяц. При этом резко уменьшал</w:t>
      </w:r>
      <w:r w:rsidR="00433596">
        <w:rPr>
          <w:rFonts w:cs="Times New Roman"/>
          <w:sz w:val="24"/>
          <w:szCs w:val="24"/>
        </w:rPr>
        <w:t>ся</w:t>
      </w:r>
      <w:r w:rsidR="009D2891">
        <w:rPr>
          <w:rFonts w:cs="Times New Roman"/>
          <w:sz w:val="24"/>
          <w:szCs w:val="24"/>
        </w:rPr>
        <w:t xml:space="preserve"> именно </w:t>
      </w:r>
      <w:r w:rsidR="00433596" w:rsidRPr="00433596">
        <w:rPr>
          <w:rFonts w:cs="Times New Roman"/>
          <w:color w:val="000000" w:themeColor="text1"/>
          <w:sz w:val="24"/>
          <w:szCs w:val="24"/>
        </w:rPr>
        <w:t>объем</w:t>
      </w:r>
      <w:r w:rsidR="009D2891" w:rsidRPr="00433596">
        <w:rPr>
          <w:rFonts w:cs="Times New Roman"/>
          <w:color w:val="000000" w:themeColor="text1"/>
          <w:sz w:val="24"/>
          <w:szCs w:val="24"/>
        </w:rPr>
        <w:t xml:space="preserve"> в</w:t>
      </w:r>
      <w:r w:rsidR="009D2891">
        <w:rPr>
          <w:rFonts w:cs="Times New Roman"/>
          <w:sz w:val="24"/>
          <w:szCs w:val="24"/>
        </w:rPr>
        <w:t>алютных резервов: их доля в ЗВР снизилась с 89,</w:t>
      </w:r>
      <w:r w:rsidR="001F0E14">
        <w:rPr>
          <w:rFonts w:cs="Times New Roman"/>
          <w:sz w:val="24"/>
          <w:szCs w:val="24"/>
        </w:rPr>
        <w:t>6</w:t>
      </w:r>
      <w:r w:rsidR="009D2891">
        <w:rPr>
          <w:rFonts w:cs="Times New Roman"/>
          <w:sz w:val="24"/>
          <w:szCs w:val="24"/>
        </w:rPr>
        <w:t xml:space="preserve">% до 83,4%. </w:t>
      </w:r>
      <w:r w:rsidR="002022ED">
        <w:rPr>
          <w:rFonts w:cs="Times New Roman"/>
          <w:sz w:val="24"/>
          <w:szCs w:val="24"/>
        </w:rPr>
        <w:t>Э</w:t>
      </w:r>
      <w:r w:rsidR="009D2891">
        <w:rPr>
          <w:rFonts w:cs="Times New Roman"/>
          <w:sz w:val="24"/>
          <w:szCs w:val="24"/>
        </w:rPr>
        <w:t>то</w:t>
      </w:r>
      <w:r w:rsidR="002022ED">
        <w:rPr>
          <w:rFonts w:cs="Times New Roman"/>
          <w:sz w:val="24"/>
          <w:szCs w:val="24"/>
        </w:rPr>
        <w:t xml:space="preserve">, во-первых, </w:t>
      </w:r>
      <w:r w:rsidR="001F0E14">
        <w:rPr>
          <w:rFonts w:cs="Times New Roman"/>
          <w:sz w:val="24"/>
          <w:szCs w:val="24"/>
        </w:rPr>
        <w:t xml:space="preserve">было </w:t>
      </w:r>
      <w:r w:rsidR="002022ED">
        <w:rPr>
          <w:rFonts w:cs="Times New Roman"/>
          <w:sz w:val="24"/>
          <w:szCs w:val="24"/>
        </w:rPr>
        <w:t>связано с тем, что ЦБ стремился минимизировать последствия «шоков»</w:t>
      </w:r>
      <w:r w:rsidR="001F0E14">
        <w:rPr>
          <w:rFonts w:cs="Times New Roman"/>
          <w:sz w:val="24"/>
          <w:szCs w:val="24"/>
        </w:rPr>
        <w:t xml:space="preserve"> и начал тратить валюту</w:t>
      </w:r>
      <w:r w:rsidR="002022ED">
        <w:rPr>
          <w:rFonts w:cs="Times New Roman"/>
          <w:sz w:val="24"/>
          <w:szCs w:val="24"/>
        </w:rPr>
        <w:t>: «</w:t>
      </w:r>
      <w:r w:rsidR="00E26F64">
        <w:rPr>
          <w:rFonts w:cs="Times New Roman"/>
          <w:sz w:val="24"/>
          <w:szCs w:val="24"/>
        </w:rPr>
        <w:t>М</w:t>
      </w:r>
      <w:r w:rsidR="002022ED">
        <w:rPr>
          <w:rFonts w:cs="Times New Roman"/>
          <w:sz w:val="24"/>
          <w:szCs w:val="24"/>
        </w:rPr>
        <w:t xml:space="preserve">ы </w:t>
      </w:r>
      <w:r w:rsidR="002022ED" w:rsidRPr="007C4596">
        <w:rPr>
          <w:rFonts w:cs="Times New Roman"/>
          <w:sz w:val="24"/>
          <w:szCs w:val="24"/>
        </w:rPr>
        <w:t xml:space="preserve">ввели новые для российского </w:t>
      </w:r>
      <w:r w:rsidR="009B73D8">
        <w:rPr>
          <w:rFonts w:cs="Times New Roman"/>
          <w:sz w:val="24"/>
          <w:szCs w:val="24"/>
        </w:rPr>
        <w:t>Ц</w:t>
      </w:r>
      <w:r w:rsidR="009B73D8" w:rsidRPr="007C4596">
        <w:rPr>
          <w:rFonts w:cs="Times New Roman"/>
          <w:sz w:val="24"/>
          <w:szCs w:val="24"/>
        </w:rPr>
        <w:t xml:space="preserve">ентрального </w:t>
      </w:r>
      <w:r w:rsidR="002022ED" w:rsidRPr="007C4596">
        <w:rPr>
          <w:rFonts w:cs="Times New Roman"/>
          <w:sz w:val="24"/>
          <w:szCs w:val="24"/>
        </w:rPr>
        <w:t>банка инструменты, - отмечает Э.С. Набиуллина, – мы из золотовалютных резервов стали предоставлять валюту в долг банкам, для того чтобы компании могли пройти пик внешних платежей»</w:t>
      </w:r>
      <w:r w:rsidR="00E26F64">
        <w:rPr>
          <w:rFonts w:cs="Times New Roman"/>
          <w:sz w:val="24"/>
          <w:szCs w:val="24"/>
        </w:rPr>
        <w:t>, в</w:t>
      </w:r>
      <w:r w:rsidR="002022ED">
        <w:rPr>
          <w:rFonts w:cs="Times New Roman"/>
          <w:sz w:val="24"/>
          <w:szCs w:val="24"/>
        </w:rPr>
        <w:t xml:space="preserve">о-вторых, с </w:t>
      </w:r>
      <w:r w:rsidR="00D87642">
        <w:rPr>
          <w:rFonts w:cs="Times New Roman"/>
          <w:sz w:val="24"/>
          <w:szCs w:val="24"/>
        </w:rPr>
        <w:t xml:space="preserve">выплатой внешних долгов </w:t>
      </w:r>
      <w:r w:rsidR="00F26A44">
        <w:rPr>
          <w:rFonts w:cs="Times New Roman"/>
          <w:sz w:val="24"/>
          <w:szCs w:val="24"/>
        </w:rPr>
        <w:t>и</w:t>
      </w:r>
      <w:r w:rsidR="002022ED">
        <w:rPr>
          <w:rFonts w:cs="Times New Roman"/>
          <w:sz w:val="24"/>
          <w:szCs w:val="24"/>
        </w:rPr>
        <w:t xml:space="preserve">, наконец, </w:t>
      </w:r>
      <w:r w:rsidR="007A55C1">
        <w:rPr>
          <w:rFonts w:cs="Times New Roman"/>
          <w:sz w:val="24"/>
          <w:szCs w:val="24"/>
        </w:rPr>
        <w:t>с «принципом диверсификации резервов», который основан на</w:t>
      </w:r>
      <w:r w:rsidR="00264191">
        <w:rPr>
          <w:rFonts w:cs="Times New Roman"/>
          <w:sz w:val="24"/>
          <w:szCs w:val="24"/>
        </w:rPr>
        <w:t xml:space="preserve"> уменьшении зависимости от американского доллара, так как в следствие введения санкций существовал риск замораживания международных резервов со стороны США.</w:t>
      </w:r>
      <w:r w:rsidR="00F26A44">
        <w:rPr>
          <w:rFonts w:cs="Times New Roman"/>
          <w:sz w:val="24"/>
          <w:szCs w:val="24"/>
        </w:rPr>
        <w:t xml:space="preserve"> </w:t>
      </w:r>
    </w:p>
    <w:p w14:paraId="18D4852F" w14:textId="294DDD30" w:rsidR="009D13FC" w:rsidRDefault="00A45DAD" w:rsidP="00BD4429">
      <w:pPr>
        <w:pStyle w:val="a7"/>
        <w:ind w:left="0" w:right="57" w:firstLine="709"/>
        <w:jc w:val="both"/>
        <w:rPr>
          <w:rFonts w:cs="Times New Roman"/>
          <w:sz w:val="24"/>
          <w:szCs w:val="24"/>
        </w:rPr>
      </w:pPr>
      <w:r>
        <w:rPr>
          <w:rFonts w:cs="Times New Roman"/>
          <w:sz w:val="24"/>
          <w:szCs w:val="24"/>
        </w:rPr>
        <w:t xml:space="preserve">Важной </w:t>
      </w:r>
      <w:r w:rsidR="009D13FC">
        <w:rPr>
          <w:rFonts w:cs="Times New Roman"/>
          <w:sz w:val="24"/>
          <w:szCs w:val="24"/>
        </w:rPr>
        <w:t xml:space="preserve">особенностью политики по управлению международными резервами </w:t>
      </w:r>
      <w:r w:rsidR="002D776A">
        <w:rPr>
          <w:rFonts w:cs="Times New Roman"/>
          <w:sz w:val="24"/>
          <w:szCs w:val="24"/>
        </w:rPr>
        <w:t xml:space="preserve">в </w:t>
      </w:r>
      <w:r w:rsidR="009D13FC">
        <w:rPr>
          <w:rFonts w:cs="Times New Roman"/>
          <w:sz w:val="24"/>
          <w:szCs w:val="24"/>
        </w:rPr>
        <w:t>2014-2015 годах</w:t>
      </w:r>
      <w:r>
        <w:rPr>
          <w:rFonts w:cs="Times New Roman"/>
          <w:sz w:val="24"/>
          <w:szCs w:val="24"/>
        </w:rPr>
        <w:t xml:space="preserve"> стал</w:t>
      </w:r>
      <w:r w:rsidR="009D13FC">
        <w:rPr>
          <w:rFonts w:cs="Times New Roman"/>
          <w:sz w:val="24"/>
          <w:szCs w:val="24"/>
        </w:rPr>
        <w:t xml:space="preserve"> </w:t>
      </w:r>
      <w:r w:rsidR="001F0E14">
        <w:rPr>
          <w:rFonts w:cs="Times New Roman"/>
          <w:sz w:val="24"/>
          <w:szCs w:val="24"/>
        </w:rPr>
        <w:t>перевод</w:t>
      </w:r>
      <w:r w:rsidR="009D13FC">
        <w:rPr>
          <w:rFonts w:cs="Times New Roman"/>
          <w:sz w:val="24"/>
          <w:szCs w:val="24"/>
        </w:rPr>
        <w:t xml:space="preserve"> основной части валютных активов </w:t>
      </w:r>
      <w:r w:rsidR="001F0E14">
        <w:rPr>
          <w:rFonts w:cs="Times New Roman"/>
          <w:sz w:val="24"/>
          <w:szCs w:val="24"/>
        </w:rPr>
        <w:t xml:space="preserve">из американских </w:t>
      </w:r>
      <w:r w:rsidR="009D13FC">
        <w:rPr>
          <w:rFonts w:cs="Times New Roman"/>
          <w:sz w:val="24"/>
          <w:szCs w:val="24"/>
        </w:rPr>
        <w:t xml:space="preserve">в </w:t>
      </w:r>
      <w:r w:rsidR="001F0E14">
        <w:rPr>
          <w:rFonts w:cs="Times New Roman"/>
          <w:sz w:val="24"/>
          <w:szCs w:val="24"/>
        </w:rPr>
        <w:t>европейские банки</w:t>
      </w:r>
      <w:r w:rsidR="009D13FC">
        <w:rPr>
          <w:rFonts w:cs="Times New Roman"/>
          <w:sz w:val="24"/>
          <w:szCs w:val="24"/>
        </w:rPr>
        <w:t xml:space="preserve">. </w:t>
      </w:r>
      <w:r w:rsidR="00DF3ABF">
        <w:rPr>
          <w:rFonts w:cs="Times New Roman"/>
          <w:sz w:val="24"/>
          <w:szCs w:val="24"/>
        </w:rPr>
        <w:t>Это стало следствием опасений касательно надежности размещенных в американских банках финансовых активов России из-за возможных санкций со стороны США в виде отключения России от</w:t>
      </w:r>
      <w:r w:rsidR="00E26F64" w:rsidRPr="00E26F64">
        <w:rPr>
          <w:rFonts w:cs="Times New Roman"/>
          <w:sz w:val="24"/>
          <w:szCs w:val="24"/>
        </w:rPr>
        <w:t xml:space="preserve"> </w:t>
      </w:r>
      <w:r w:rsidR="00E26F64">
        <w:rPr>
          <w:rFonts w:cs="Times New Roman"/>
          <w:sz w:val="24"/>
          <w:szCs w:val="24"/>
        </w:rPr>
        <w:t>американской платежной</w:t>
      </w:r>
      <w:r w:rsidR="00DF3ABF">
        <w:rPr>
          <w:rFonts w:cs="Times New Roman"/>
          <w:sz w:val="24"/>
          <w:szCs w:val="24"/>
        </w:rPr>
        <w:t xml:space="preserve"> системы </w:t>
      </w:r>
      <w:r w:rsidR="00DF3ABF">
        <w:rPr>
          <w:rFonts w:cs="Times New Roman"/>
          <w:sz w:val="24"/>
          <w:szCs w:val="24"/>
          <w:lang w:val="en-US"/>
        </w:rPr>
        <w:t>SWIFT</w:t>
      </w:r>
      <w:r w:rsidR="00DF3ABF">
        <w:rPr>
          <w:rFonts w:cs="Times New Roman"/>
          <w:sz w:val="24"/>
          <w:szCs w:val="24"/>
        </w:rPr>
        <w:t>, а также заморозки долларовых платежей и активов</w:t>
      </w:r>
      <w:r w:rsidR="00445A56">
        <w:rPr>
          <w:rFonts w:cs="Times New Roman"/>
          <w:sz w:val="24"/>
          <w:szCs w:val="24"/>
        </w:rPr>
        <w:t>.</w:t>
      </w:r>
      <w:r w:rsidR="00DF3ABF">
        <w:rPr>
          <w:rFonts w:cs="Times New Roman"/>
          <w:sz w:val="24"/>
          <w:szCs w:val="24"/>
        </w:rPr>
        <w:t xml:space="preserve"> </w:t>
      </w:r>
      <w:r w:rsidR="009D13FC">
        <w:rPr>
          <w:rFonts w:cs="Times New Roman"/>
          <w:sz w:val="24"/>
          <w:szCs w:val="24"/>
        </w:rPr>
        <w:t>К марту 2015 года 26,5% резервов были размещены во Франции, 22% в США</w:t>
      </w:r>
      <w:r w:rsidR="001F0E14">
        <w:rPr>
          <w:rFonts w:cs="Times New Roman"/>
          <w:sz w:val="24"/>
          <w:szCs w:val="24"/>
        </w:rPr>
        <w:t xml:space="preserve">, тогда как </w:t>
      </w:r>
      <w:r w:rsidR="001F0E14">
        <w:rPr>
          <w:rFonts w:cs="Times New Roman"/>
          <w:color w:val="000000" w:themeColor="text1"/>
          <w:sz w:val="24"/>
          <w:szCs w:val="24"/>
        </w:rPr>
        <w:t>н</w:t>
      </w:r>
      <w:r w:rsidR="00B432FA">
        <w:rPr>
          <w:rFonts w:cs="Times New Roman"/>
          <w:color w:val="000000" w:themeColor="text1"/>
          <w:sz w:val="24"/>
          <w:szCs w:val="24"/>
        </w:rPr>
        <w:t xml:space="preserve">а 1 января 2013 года 34,8% активов приходились на долю США. </w:t>
      </w:r>
      <w:r w:rsidR="001F0E14" w:rsidRPr="00B432FA">
        <w:rPr>
          <w:rFonts w:cs="Times New Roman"/>
          <w:color w:val="000000" w:themeColor="text1"/>
          <w:sz w:val="24"/>
          <w:szCs w:val="24"/>
        </w:rPr>
        <w:t>Так</w:t>
      </w:r>
      <w:r w:rsidR="001F0E14">
        <w:rPr>
          <w:rFonts w:cs="Times New Roman"/>
          <w:color w:val="000000" w:themeColor="text1"/>
          <w:sz w:val="24"/>
          <w:szCs w:val="24"/>
        </w:rPr>
        <w:t>ое</w:t>
      </w:r>
      <w:r w:rsidR="001F0E14">
        <w:rPr>
          <w:rFonts w:cs="Times New Roman"/>
          <w:sz w:val="24"/>
          <w:szCs w:val="24"/>
        </w:rPr>
        <w:t xml:space="preserve"> изменение было связано </w:t>
      </w:r>
      <w:r w:rsidR="009D13FC">
        <w:rPr>
          <w:rFonts w:cs="Times New Roman"/>
          <w:sz w:val="24"/>
          <w:szCs w:val="24"/>
        </w:rPr>
        <w:t xml:space="preserve">с желанием «обезопасить» резервы от влияния политики США и </w:t>
      </w:r>
      <w:r w:rsidR="009D13FC" w:rsidRPr="009D13FC">
        <w:rPr>
          <w:rFonts w:cs="Times New Roman"/>
          <w:sz w:val="24"/>
          <w:szCs w:val="24"/>
        </w:rPr>
        <w:t>проведением Банком России операций по предоставлению ликвидности в иностранной валюте российским кредитным организациям</w:t>
      </w:r>
      <w:r w:rsidR="009D13FC">
        <w:rPr>
          <w:rFonts w:cs="Times New Roman"/>
          <w:sz w:val="24"/>
          <w:szCs w:val="24"/>
        </w:rPr>
        <w:t xml:space="preserve">. </w:t>
      </w:r>
      <w:r>
        <w:rPr>
          <w:rFonts w:cs="Times New Roman"/>
          <w:sz w:val="24"/>
          <w:szCs w:val="24"/>
        </w:rPr>
        <w:t>Опираясь на вышеизложенные факты, можно сдела</w:t>
      </w:r>
      <w:r w:rsidR="00E26F64">
        <w:rPr>
          <w:rFonts w:cs="Times New Roman"/>
          <w:sz w:val="24"/>
          <w:szCs w:val="24"/>
        </w:rPr>
        <w:t>ть</w:t>
      </w:r>
      <w:r>
        <w:rPr>
          <w:rFonts w:cs="Times New Roman"/>
          <w:sz w:val="24"/>
          <w:szCs w:val="24"/>
        </w:rPr>
        <w:t xml:space="preserve"> вывод, что </w:t>
      </w:r>
      <w:r w:rsidR="003F49C2">
        <w:rPr>
          <w:rFonts w:cs="Times New Roman"/>
          <w:sz w:val="24"/>
          <w:szCs w:val="24"/>
        </w:rPr>
        <w:t xml:space="preserve">изменение политики </w:t>
      </w:r>
      <w:r w:rsidR="00DF3ABF">
        <w:rPr>
          <w:rFonts w:cs="Times New Roman"/>
          <w:sz w:val="24"/>
          <w:szCs w:val="24"/>
        </w:rPr>
        <w:t>управлени</w:t>
      </w:r>
      <w:r w:rsidR="003F49C2">
        <w:rPr>
          <w:rFonts w:cs="Times New Roman"/>
          <w:sz w:val="24"/>
          <w:szCs w:val="24"/>
        </w:rPr>
        <w:t>я</w:t>
      </w:r>
      <w:r w:rsidR="00DF3ABF">
        <w:rPr>
          <w:rFonts w:cs="Times New Roman"/>
          <w:sz w:val="24"/>
          <w:szCs w:val="24"/>
        </w:rPr>
        <w:t xml:space="preserve"> </w:t>
      </w:r>
      <w:r w:rsidR="009D13FC">
        <w:rPr>
          <w:rFonts w:cs="Times New Roman"/>
          <w:sz w:val="24"/>
          <w:szCs w:val="24"/>
        </w:rPr>
        <w:t xml:space="preserve">золотовалютными резервами </w:t>
      </w:r>
      <w:r w:rsidR="003F49C2">
        <w:rPr>
          <w:rFonts w:cs="Times New Roman"/>
          <w:sz w:val="24"/>
          <w:szCs w:val="24"/>
        </w:rPr>
        <w:t xml:space="preserve">дало уже первые плоды </w:t>
      </w:r>
      <w:r w:rsidR="009D13FC">
        <w:rPr>
          <w:rFonts w:cs="Times New Roman"/>
          <w:sz w:val="24"/>
          <w:szCs w:val="24"/>
        </w:rPr>
        <w:t>к 2015 году</w:t>
      </w:r>
      <w:r w:rsidR="003F49C2">
        <w:rPr>
          <w:rFonts w:cs="Times New Roman"/>
          <w:sz w:val="24"/>
          <w:szCs w:val="24"/>
        </w:rPr>
        <w:t xml:space="preserve">: </w:t>
      </w:r>
      <w:r w:rsidR="003F49C2">
        <w:rPr>
          <w:rFonts w:cs="Times New Roman"/>
          <w:sz w:val="24"/>
          <w:szCs w:val="24"/>
        </w:rPr>
        <w:lastRenderedPageBreak/>
        <w:t>была снижен</w:t>
      </w:r>
      <w:r w:rsidR="00E26F64">
        <w:rPr>
          <w:rFonts w:cs="Times New Roman"/>
          <w:sz w:val="24"/>
          <w:szCs w:val="24"/>
        </w:rPr>
        <w:t>а</w:t>
      </w:r>
      <w:r w:rsidR="003F49C2">
        <w:rPr>
          <w:rFonts w:cs="Times New Roman"/>
          <w:sz w:val="24"/>
          <w:szCs w:val="24"/>
        </w:rPr>
        <w:t xml:space="preserve"> доля долларовых активов, увеличились вложения в золото, а также была проведена общая диверсификация ЗВР</w:t>
      </w:r>
      <w:r w:rsidR="00E26F64">
        <w:rPr>
          <w:rFonts w:cs="Times New Roman"/>
          <w:sz w:val="24"/>
          <w:szCs w:val="24"/>
        </w:rPr>
        <w:t>, в том числе относительно стран размещения резервов</w:t>
      </w:r>
      <w:r w:rsidR="009D13FC">
        <w:rPr>
          <w:rFonts w:cs="Times New Roman"/>
          <w:sz w:val="24"/>
          <w:szCs w:val="24"/>
        </w:rPr>
        <w:t xml:space="preserve">. </w:t>
      </w:r>
    </w:p>
    <w:p w14:paraId="22020D97" w14:textId="77777777" w:rsidR="002022ED" w:rsidRDefault="002022ED" w:rsidP="00BD4429">
      <w:pPr>
        <w:pStyle w:val="a7"/>
        <w:ind w:left="0" w:right="57" w:firstLine="709"/>
        <w:jc w:val="both"/>
        <w:rPr>
          <w:rFonts w:cs="Times New Roman"/>
          <w:b/>
          <w:bCs/>
          <w:sz w:val="28"/>
          <w:szCs w:val="28"/>
        </w:rPr>
      </w:pPr>
    </w:p>
    <w:p w14:paraId="21F71A85" w14:textId="515EC2CA" w:rsidR="00A6111B" w:rsidRPr="00280CC2" w:rsidRDefault="00B71D85" w:rsidP="00BD4429">
      <w:pPr>
        <w:pStyle w:val="1"/>
        <w:numPr>
          <w:ilvl w:val="1"/>
          <w:numId w:val="24"/>
        </w:numPr>
      </w:pPr>
      <w:bookmarkStart w:id="8" w:name="_Toc67424474"/>
      <w:r w:rsidRPr="00280CC2">
        <w:t>Стратеги</w:t>
      </w:r>
      <w:r w:rsidR="00F1330E" w:rsidRPr="00280CC2">
        <w:t>я</w:t>
      </w:r>
      <w:r w:rsidRPr="00280CC2">
        <w:t xml:space="preserve"> по управлению золотовалютными резервами </w:t>
      </w:r>
      <w:r w:rsidR="00F1330E" w:rsidRPr="00280CC2">
        <w:t>с 201</w:t>
      </w:r>
      <w:r w:rsidR="001D38BA" w:rsidRPr="00280CC2">
        <w:t>5</w:t>
      </w:r>
      <w:r w:rsidR="00F1330E" w:rsidRPr="00280CC2">
        <w:t xml:space="preserve"> по 2021гг</w:t>
      </w:r>
      <w:r w:rsidR="002022ED" w:rsidRPr="00280CC2">
        <w:t>.</w:t>
      </w:r>
      <w:bookmarkEnd w:id="8"/>
    </w:p>
    <w:p w14:paraId="68AEE985" w14:textId="2AC7077F" w:rsidR="00935842" w:rsidRDefault="003F49C2" w:rsidP="00BD4429">
      <w:pPr>
        <w:pStyle w:val="a7"/>
        <w:ind w:left="0" w:right="57" w:firstLine="709"/>
        <w:jc w:val="both"/>
        <w:rPr>
          <w:rFonts w:cs="Times New Roman"/>
          <w:sz w:val="24"/>
          <w:szCs w:val="24"/>
        </w:rPr>
      </w:pPr>
      <w:r>
        <w:rPr>
          <w:rFonts w:cs="Times New Roman"/>
          <w:sz w:val="24"/>
          <w:szCs w:val="24"/>
        </w:rPr>
        <w:t xml:space="preserve"> </w:t>
      </w:r>
      <w:r w:rsidR="00935842">
        <w:rPr>
          <w:rFonts w:cs="Times New Roman"/>
          <w:sz w:val="24"/>
          <w:szCs w:val="24"/>
        </w:rPr>
        <w:t>В конце 2013 года</w:t>
      </w:r>
      <w:r w:rsidR="00632594">
        <w:rPr>
          <w:rFonts w:cs="Times New Roman"/>
          <w:sz w:val="24"/>
          <w:szCs w:val="24"/>
        </w:rPr>
        <w:t xml:space="preserve"> ЦБ представил «Основные направления единой государственной денежно-кредитной политики на 2014 год и период 2015 и 2016 годов». Одним из положений этого документа стало </w:t>
      </w:r>
      <w:r w:rsidR="00632594" w:rsidRPr="00632594">
        <w:rPr>
          <w:rFonts w:cs="Times New Roman"/>
          <w:sz w:val="24"/>
          <w:szCs w:val="24"/>
        </w:rPr>
        <w:t>з</w:t>
      </w:r>
      <w:r w:rsidR="00632594">
        <w:rPr>
          <w:rFonts w:cs="Times New Roman"/>
          <w:sz w:val="24"/>
          <w:szCs w:val="24"/>
        </w:rPr>
        <w:t>авершение</w:t>
      </w:r>
      <w:r w:rsidR="00632594" w:rsidRPr="00632594">
        <w:rPr>
          <w:rFonts w:cs="Times New Roman"/>
          <w:sz w:val="24"/>
          <w:szCs w:val="24"/>
        </w:rPr>
        <w:t xml:space="preserve"> начат</w:t>
      </w:r>
      <w:r w:rsidR="00632594">
        <w:rPr>
          <w:rFonts w:cs="Times New Roman"/>
          <w:sz w:val="24"/>
          <w:szCs w:val="24"/>
        </w:rPr>
        <w:t xml:space="preserve">ого </w:t>
      </w:r>
      <w:r w:rsidR="00632594" w:rsidRPr="00632594">
        <w:rPr>
          <w:rFonts w:cs="Times New Roman"/>
          <w:sz w:val="24"/>
          <w:szCs w:val="24"/>
        </w:rPr>
        <w:t xml:space="preserve">еще </w:t>
      </w:r>
      <w:r w:rsidR="00E26F64" w:rsidRPr="00632594">
        <w:rPr>
          <w:rFonts w:cs="Times New Roman"/>
          <w:sz w:val="24"/>
          <w:szCs w:val="24"/>
        </w:rPr>
        <w:t>в 2011</w:t>
      </w:r>
      <w:r w:rsidR="00632594" w:rsidRPr="00632594">
        <w:rPr>
          <w:rFonts w:cs="Times New Roman"/>
          <w:sz w:val="24"/>
          <w:szCs w:val="24"/>
        </w:rPr>
        <w:t xml:space="preserve"> году переход</w:t>
      </w:r>
      <w:r w:rsidR="00632594">
        <w:rPr>
          <w:rFonts w:cs="Times New Roman"/>
          <w:sz w:val="24"/>
          <w:szCs w:val="24"/>
        </w:rPr>
        <w:t>а</w:t>
      </w:r>
      <w:r w:rsidR="00632594" w:rsidRPr="00632594">
        <w:rPr>
          <w:rFonts w:cs="Times New Roman"/>
          <w:sz w:val="24"/>
          <w:szCs w:val="24"/>
        </w:rPr>
        <w:t xml:space="preserve"> к новому способу проведения политики — инфляционному таргетированию</w:t>
      </w:r>
      <w:r w:rsidR="00E26F64">
        <w:rPr>
          <w:rFonts w:cs="Times New Roman"/>
          <w:sz w:val="24"/>
          <w:szCs w:val="24"/>
        </w:rPr>
        <w:t xml:space="preserve"> для обеспечения устойчивости экономики страны</w:t>
      </w:r>
      <w:r w:rsidR="00632594">
        <w:rPr>
          <w:rFonts w:cs="Times New Roman"/>
          <w:sz w:val="24"/>
          <w:szCs w:val="24"/>
        </w:rPr>
        <w:t xml:space="preserve">, то есть поддержанию инфляции на уровне 4%. </w:t>
      </w:r>
      <w:r w:rsidR="007F798E">
        <w:rPr>
          <w:rFonts w:cs="Times New Roman"/>
          <w:sz w:val="24"/>
          <w:szCs w:val="24"/>
        </w:rPr>
        <w:t xml:space="preserve">Одной из составляющей этой политики является плавающий курс рубля, что, фактически, облегчает (но не упраздняет) </w:t>
      </w:r>
      <w:r w:rsidR="00B432FA">
        <w:rPr>
          <w:rFonts w:cs="Times New Roman"/>
          <w:sz w:val="24"/>
          <w:szCs w:val="24"/>
        </w:rPr>
        <w:t>один из способов использования</w:t>
      </w:r>
      <w:r w:rsidR="00662049" w:rsidRPr="00662049">
        <w:rPr>
          <w:rFonts w:cs="Times New Roman"/>
          <w:color w:val="FF0000"/>
          <w:sz w:val="24"/>
          <w:szCs w:val="24"/>
        </w:rPr>
        <w:t xml:space="preserve"> </w:t>
      </w:r>
      <w:r w:rsidR="007F798E">
        <w:rPr>
          <w:rFonts w:cs="Times New Roman"/>
          <w:sz w:val="24"/>
          <w:szCs w:val="24"/>
        </w:rPr>
        <w:t xml:space="preserve">золотовалютных резервов, а именно проведение интервенций на валютном рынке с целью поддержания курса. </w:t>
      </w:r>
    </w:p>
    <w:p w14:paraId="0A5820E9" w14:textId="614595C4" w:rsidR="00D95EF6" w:rsidRDefault="005A66B6" w:rsidP="00BD4429">
      <w:pPr>
        <w:ind w:firstLine="709"/>
        <w:jc w:val="both"/>
        <w:rPr>
          <w:rFonts w:cs="Times New Roman"/>
          <w:sz w:val="24"/>
          <w:szCs w:val="24"/>
        </w:rPr>
      </w:pPr>
      <w:r>
        <w:rPr>
          <w:rFonts w:cs="Times New Roman"/>
          <w:sz w:val="24"/>
          <w:szCs w:val="24"/>
        </w:rPr>
        <w:t xml:space="preserve">5 марта 2015 года новый куратор денежно-кредитной политики </w:t>
      </w:r>
      <w:r w:rsidR="00B432FA">
        <w:rPr>
          <w:rFonts w:cs="Times New Roman"/>
          <w:color w:val="000000" w:themeColor="text1"/>
          <w:sz w:val="24"/>
          <w:szCs w:val="24"/>
        </w:rPr>
        <w:t>Дмитрий Тулин</w:t>
      </w:r>
      <w:r w:rsidR="00662049" w:rsidRPr="00662049">
        <w:rPr>
          <w:rFonts w:cs="Times New Roman"/>
          <w:color w:val="FF0000"/>
          <w:sz w:val="24"/>
          <w:szCs w:val="24"/>
        </w:rPr>
        <w:t xml:space="preserve"> </w:t>
      </w:r>
      <w:r>
        <w:rPr>
          <w:rFonts w:cs="Times New Roman"/>
          <w:sz w:val="24"/>
          <w:szCs w:val="24"/>
        </w:rPr>
        <w:t>дал интервью,</w:t>
      </w:r>
      <w:r w:rsidR="005241FE">
        <w:rPr>
          <w:rFonts w:cs="Times New Roman"/>
          <w:sz w:val="24"/>
          <w:szCs w:val="24"/>
        </w:rPr>
        <w:t xml:space="preserve"> касающееся денежно-кредитной политики,</w:t>
      </w:r>
      <w:r>
        <w:rPr>
          <w:rFonts w:cs="Times New Roman"/>
          <w:sz w:val="24"/>
          <w:szCs w:val="24"/>
        </w:rPr>
        <w:t xml:space="preserve"> в котором затронул тему управления золотовалютными резервами: «</w:t>
      </w:r>
      <w:r w:rsidRPr="005A66B6">
        <w:rPr>
          <w:rFonts w:cs="Times New Roman"/>
          <w:sz w:val="24"/>
          <w:szCs w:val="24"/>
        </w:rPr>
        <w:t>С переходом к инфляционному таргетированию принципы управления резервами не изменились, при такой неспокойной обстановке, когда мы постоянно нуждаемся в ликвидных валютных резервах, не стоит менять подход к их управлению».</w:t>
      </w:r>
      <w:r>
        <w:rPr>
          <w:rFonts w:cs="Times New Roman"/>
          <w:sz w:val="24"/>
          <w:szCs w:val="24"/>
        </w:rPr>
        <w:t xml:space="preserve"> 15 июня того же года Э.С. Набиуллина более четко сформулировала стратегию по управлению золотовалютными резервами на ближайшие несколько лет: «… </w:t>
      </w:r>
      <w:r w:rsidR="00935842" w:rsidRPr="00935842">
        <w:rPr>
          <w:rFonts w:cs="Times New Roman"/>
          <w:sz w:val="24"/>
          <w:szCs w:val="24"/>
        </w:rPr>
        <w:t>одна из задач на ближайшее время – нарастить в течение ряда лет запас резервов. В оптимальном случае резервов должно быть достаточно, чтобы покрывать значительные оттоки капитала на протяжении двух-трех лет. Поэтому мы сейчас оцениваем как комфортный, очень комфортный уровень резервов, покрывающий длительные стрессовые ситуации, на уровне до 500 млрд долларов. Это тот уровень, к которому мы были привычны. Но при этом мы считаем, что накопление резервов должно осуществляться постепенно, исключительно таким образом, чтобы это не противоречило основной цели денежно-кредитной политики, а именно снижению инфляции до 4% в среднесрочной перспективе</w:t>
      </w:r>
      <w:r>
        <w:rPr>
          <w:rFonts w:cs="Times New Roman"/>
          <w:sz w:val="24"/>
          <w:szCs w:val="24"/>
        </w:rPr>
        <w:t xml:space="preserve">». </w:t>
      </w:r>
      <w:r w:rsidR="00E26F64">
        <w:rPr>
          <w:rFonts w:cs="Times New Roman"/>
          <w:sz w:val="24"/>
          <w:szCs w:val="24"/>
        </w:rPr>
        <w:t>На тот момент объем резервов составлял 356 млрд. долл.</w:t>
      </w:r>
    </w:p>
    <w:p w14:paraId="5D4FD212" w14:textId="69955352" w:rsidR="002022ED" w:rsidRDefault="00D95EF6" w:rsidP="00BD4429">
      <w:pPr>
        <w:ind w:firstLine="709"/>
        <w:jc w:val="both"/>
        <w:rPr>
          <w:rFonts w:cs="Times New Roman"/>
          <w:sz w:val="24"/>
          <w:szCs w:val="24"/>
        </w:rPr>
      </w:pPr>
      <w:r>
        <w:rPr>
          <w:rFonts w:cs="Times New Roman"/>
          <w:sz w:val="24"/>
          <w:szCs w:val="24"/>
        </w:rPr>
        <w:t xml:space="preserve">Эта политика не была воспринята однозначно российским финансовым рынком. </w:t>
      </w:r>
      <w:r w:rsidR="007129FA" w:rsidRPr="00166532">
        <w:rPr>
          <w:rFonts w:cs="Times New Roman"/>
          <w:sz w:val="24"/>
          <w:szCs w:val="24"/>
        </w:rPr>
        <w:t>«</w:t>
      </w:r>
      <w:r w:rsidR="00240345" w:rsidRPr="00166532">
        <w:rPr>
          <w:rFonts w:cs="Times New Roman"/>
          <w:sz w:val="24"/>
          <w:szCs w:val="24"/>
        </w:rPr>
        <w:t xml:space="preserve">Банк России погнался за тремя зайцами сразу: и цели по инфляции, и </w:t>
      </w:r>
      <w:r w:rsidRPr="00166532">
        <w:rPr>
          <w:rFonts w:cs="Times New Roman"/>
          <w:sz w:val="24"/>
          <w:szCs w:val="24"/>
        </w:rPr>
        <w:t xml:space="preserve">поддержке </w:t>
      </w:r>
      <w:r w:rsidR="00240345" w:rsidRPr="00166532">
        <w:rPr>
          <w:rFonts w:cs="Times New Roman"/>
          <w:sz w:val="24"/>
          <w:szCs w:val="24"/>
        </w:rPr>
        <w:t xml:space="preserve">экономического роста, и </w:t>
      </w:r>
      <w:r w:rsidRPr="00166532">
        <w:rPr>
          <w:rFonts w:cs="Times New Roman"/>
          <w:sz w:val="24"/>
          <w:szCs w:val="24"/>
        </w:rPr>
        <w:t xml:space="preserve">наращиванию </w:t>
      </w:r>
      <w:r w:rsidR="00240345" w:rsidRPr="00166532">
        <w:rPr>
          <w:rFonts w:cs="Times New Roman"/>
          <w:sz w:val="24"/>
          <w:szCs w:val="24"/>
        </w:rPr>
        <w:t xml:space="preserve">золотовалютных резервов. В результате все три </w:t>
      </w:r>
      <w:r w:rsidR="00240345" w:rsidRPr="00166532">
        <w:rPr>
          <w:rFonts w:cs="Times New Roman"/>
          <w:sz w:val="24"/>
          <w:szCs w:val="24"/>
        </w:rPr>
        <w:lastRenderedPageBreak/>
        <w:t xml:space="preserve">цели под угрозой — а рубль опять вошел в полосу </w:t>
      </w:r>
      <w:r w:rsidR="007129FA" w:rsidRPr="00166532">
        <w:rPr>
          <w:rFonts w:cs="Times New Roman"/>
          <w:sz w:val="24"/>
          <w:szCs w:val="24"/>
        </w:rPr>
        <w:t xml:space="preserve">волатильности, - </w:t>
      </w:r>
      <w:r w:rsidR="001F0E14" w:rsidRPr="00166532">
        <w:rPr>
          <w:rFonts w:cs="Times New Roman"/>
          <w:sz w:val="24"/>
          <w:szCs w:val="24"/>
        </w:rPr>
        <w:t xml:space="preserve">так оценил новую стратегию ЦБ </w:t>
      </w:r>
      <w:r w:rsidR="007129FA" w:rsidRPr="00166532">
        <w:rPr>
          <w:rFonts w:cs="Times New Roman"/>
          <w:sz w:val="24"/>
          <w:szCs w:val="24"/>
        </w:rPr>
        <w:t>Сергей Романчук, руководитель на валютном и денежном рынке АКБ «Металлинвестбанк</w:t>
      </w:r>
      <w:r w:rsidR="00E26F64" w:rsidRPr="00166532">
        <w:rPr>
          <w:rFonts w:cs="Times New Roman"/>
          <w:sz w:val="24"/>
          <w:szCs w:val="24"/>
        </w:rPr>
        <w:t>», -</w:t>
      </w:r>
      <w:r w:rsidR="007129FA" w:rsidRPr="00166532">
        <w:rPr>
          <w:rFonts w:cs="Times New Roman"/>
          <w:sz w:val="24"/>
          <w:szCs w:val="24"/>
        </w:rPr>
        <w:t xml:space="preserve"> ЦБ не удалось убедить рынок в том, что эти планы осуществимы и безвредны для курсовой динамики и целей денежно-кредитной политики».</w:t>
      </w:r>
    </w:p>
    <w:p w14:paraId="06E7794E" w14:textId="0B356F67" w:rsidR="005A66B6" w:rsidRDefault="00762F76" w:rsidP="00BD4429">
      <w:pPr>
        <w:ind w:firstLine="709"/>
        <w:jc w:val="both"/>
        <w:rPr>
          <w:rFonts w:cs="Times New Roman"/>
          <w:sz w:val="24"/>
          <w:szCs w:val="24"/>
        </w:rPr>
      </w:pPr>
      <w:r>
        <w:rPr>
          <w:rFonts w:cs="Times New Roman"/>
          <w:sz w:val="24"/>
          <w:szCs w:val="24"/>
        </w:rPr>
        <w:t>В ноябре 2015 года</w:t>
      </w:r>
      <w:r w:rsidR="005241FE">
        <w:rPr>
          <w:rFonts w:cs="Times New Roman"/>
          <w:sz w:val="24"/>
          <w:szCs w:val="24"/>
        </w:rPr>
        <w:t xml:space="preserve"> произошло значимое событие </w:t>
      </w:r>
      <w:r w:rsidR="003F49C2">
        <w:rPr>
          <w:rFonts w:cs="Times New Roman"/>
          <w:sz w:val="24"/>
          <w:szCs w:val="24"/>
        </w:rPr>
        <w:t xml:space="preserve">для мировой </w:t>
      </w:r>
      <w:r w:rsidR="005241FE">
        <w:rPr>
          <w:rFonts w:cs="Times New Roman"/>
          <w:sz w:val="24"/>
          <w:szCs w:val="24"/>
        </w:rPr>
        <w:t>экономи</w:t>
      </w:r>
      <w:r w:rsidR="003F49C2">
        <w:rPr>
          <w:rFonts w:cs="Times New Roman"/>
          <w:sz w:val="24"/>
          <w:szCs w:val="24"/>
        </w:rPr>
        <w:t>ки</w:t>
      </w:r>
      <w:r w:rsidR="005241FE">
        <w:rPr>
          <w:rFonts w:cs="Times New Roman"/>
          <w:sz w:val="24"/>
          <w:szCs w:val="24"/>
        </w:rPr>
        <w:t>:</w:t>
      </w:r>
      <w:r w:rsidR="00E874BD" w:rsidRPr="00E874BD">
        <w:rPr>
          <w:rFonts w:cs="Times New Roman"/>
          <w:sz w:val="24"/>
          <w:szCs w:val="24"/>
        </w:rPr>
        <w:t xml:space="preserve"> </w:t>
      </w:r>
      <w:r w:rsidR="00EE6880">
        <w:rPr>
          <w:rFonts w:cs="Times New Roman"/>
          <w:sz w:val="24"/>
          <w:szCs w:val="24"/>
        </w:rPr>
        <w:t>МВФ принял</w:t>
      </w:r>
      <w:r>
        <w:rPr>
          <w:rFonts w:cs="Times New Roman"/>
          <w:sz w:val="24"/>
          <w:szCs w:val="24"/>
        </w:rPr>
        <w:t xml:space="preserve"> </w:t>
      </w:r>
      <w:r w:rsidR="00166532">
        <w:rPr>
          <w:rFonts w:cs="Times New Roman"/>
          <w:sz w:val="24"/>
          <w:szCs w:val="24"/>
        </w:rPr>
        <w:t>решение о</w:t>
      </w:r>
      <w:r>
        <w:rPr>
          <w:rFonts w:cs="Times New Roman"/>
          <w:sz w:val="24"/>
          <w:szCs w:val="24"/>
        </w:rPr>
        <w:t xml:space="preserve"> включении китайского юаня в корзину ключевых международных резервных валют, на основе которой рассчитывается стоимость специальных прав заимствования. Это решение вступило в силу в октябре 2016 года</w:t>
      </w:r>
      <w:r w:rsidR="003F49C2">
        <w:rPr>
          <w:rFonts w:cs="Times New Roman"/>
          <w:sz w:val="24"/>
          <w:szCs w:val="24"/>
        </w:rPr>
        <w:t>. Таким образом, для диверсификации корзины валют ЗВР России появился новый доступный инструмент. Здесь важно отметить, что</w:t>
      </w:r>
      <w:r w:rsidR="00445A56">
        <w:rPr>
          <w:rFonts w:cs="Times New Roman"/>
          <w:sz w:val="24"/>
          <w:szCs w:val="24"/>
        </w:rPr>
        <w:t>,</w:t>
      </w:r>
      <w:r w:rsidR="003F49C2">
        <w:rPr>
          <w:rFonts w:cs="Times New Roman"/>
          <w:sz w:val="24"/>
          <w:szCs w:val="24"/>
        </w:rPr>
        <w:t xml:space="preserve"> с одной стороны</w:t>
      </w:r>
      <w:r w:rsidR="00445A56">
        <w:rPr>
          <w:rFonts w:cs="Times New Roman"/>
          <w:sz w:val="24"/>
          <w:szCs w:val="24"/>
        </w:rPr>
        <w:t>,</w:t>
      </w:r>
      <w:r w:rsidR="003F49C2">
        <w:rPr>
          <w:rFonts w:cs="Times New Roman"/>
          <w:sz w:val="24"/>
          <w:szCs w:val="24"/>
        </w:rPr>
        <w:t xml:space="preserve"> геополитические риски в отношении Китая являются относительно низкими для России</w:t>
      </w:r>
      <w:r w:rsidR="00A44DCF">
        <w:rPr>
          <w:rFonts w:cs="Times New Roman"/>
          <w:sz w:val="24"/>
          <w:szCs w:val="24"/>
        </w:rPr>
        <w:t xml:space="preserve">, </w:t>
      </w:r>
      <w:r w:rsidR="003F49C2">
        <w:rPr>
          <w:rFonts w:cs="Times New Roman"/>
          <w:sz w:val="24"/>
          <w:szCs w:val="24"/>
        </w:rPr>
        <w:t>так как эта страна проводит независимую и, в целом, дружелюбную политику в отношении нашего государства. Основные валюты, которые традиционно наполняли ЗВР России</w:t>
      </w:r>
      <w:r w:rsidR="00EE6880">
        <w:rPr>
          <w:rFonts w:cs="Times New Roman"/>
          <w:sz w:val="24"/>
          <w:szCs w:val="24"/>
        </w:rPr>
        <w:t>,</w:t>
      </w:r>
      <w:r w:rsidR="003F49C2">
        <w:rPr>
          <w:rFonts w:cs="Times New Roman"/>
          <w:sz w:val="24"/>
          <w:szCs w:val="24"/>
        </w:rPr>
        <w:t xml:space="preserve"> были доллар США и </w:t>
      </w:r>
      <w:r w:rsidR="00EE6880">
        <w:rPr>
          <w:rFonts w:cs="Times New Roman"/>
          <w:sz w:val="24"/>
          <w:szCs w:val="24"/>
        </w:rPr>
        <w:t>е</w:t>
      </w:r>
      <w:r w:rsidR="003F49C2">
        <w:rPr>
          <w:rFonts w:cs="Times New Roman"/>
          <w:sz w:val="24"/>
          <w:szCs w:val="24"/>
        </w:rPr>
        <w:t xml:space="preserve">вро, обе из которых выпускаются правительствами, </w:t>
      </w:r>
      <w:r w:rsidR="00EE6880">
        <w:rPr>
          <w:rFonts w:cs="Times New Roman"/>
          <w:sz w:val="24"/>
          <w:szCs w:val="24"/>
        </w:rPr>
        <w:t xml:space="preserve">зачастую </w:t>
      </w:r>
      <w:r w:rsidR="003F49C2">
        <w:rPr>
          <w:rFonts w:cs="Times New Roman"/>
          <w:sz w:val="24"/>
          <w:szCs w:val="24"/>
        </w:rPr>
        <w:t>проводящими враждебную внешнюю политику в отношении нашей страны. В то же время, Китай</w:t>
      </w:r>
      <w:r w:rsidR="00445A56">
        <w:rPr>
          <w:rFonts w:cs="Times New Roman"/>
          <w:sz w:val="24"/>
          <w:szCs w:val="24"/>
        </w:rPr>
        <w:t>,</w:t>
      </w:r>
      <w:r w:rsidR="003F49C2">
        <w:rPr>
          <w:rFonts w:cs="Times New Roman"/>
          <w:sz w:val="24"/>
          <w:szCs w:val="24"/>
        </w:rPr>
        <w:t xml:space="preserve"> хоть и является самой быстрорастущей и крупнейшей экономикой в мире, все еще</w:t>
      </w:r>
      <w:r w:rsidR="0014000E">
        <w:rPr>
          <w:rFonts w:cs="Times New Roman"/>
          <w:sz w:val="24"/>
          <w:szCs w:val="24"/>
        </w:rPr>
        <w:t xml:space="preserve"> далек от уровня стабильности и надежности стран с развитой экономикой, поэтому вложения в его национальную валюту являются более рискованными</w:t>
      </w:r>
      <w:r w:rsidR="00445A56">
        <w:rPr>
          <w:rFonts w:cs="Times New Roman"/>
          <w:sz w:val="24"/>
          <w:szCs w:val="24"/>
        </w:rPr>
        <w:t>,</w:t>
      </w:r>
      <w:r w:rsidR="0014000E">
        <w:rPr>
          <w:rFonts w:cs="Times New Roman"/>
          <w:sz w:val="24"/>
          <w:szCs w:val="24"/>
        </w:rPr>
        <w:t xml:space="preserve"> чем вложения в доллар или </w:t>
      </w:r>
      <w:r w:rsidR="00EE6880">
        <w:rPr>
          <w:rFonts w:cs="Times New Roman"/>
          <w:sz w:val="24"/>
          <w:szCs w:val="24"/>
        </w:rPr>
        <w:t>е</w:t>
      </w:r>
      <w:r w:rsidR="0014000E">
        <w:rPr>
          <w:rFonts w:cs="Times New Roman"/>
          <w:sz w:val="24"/>
          <w:szCs w:val="24"/>
        </w:rPr>
        <w:t xml:space="preserve">вро. В итоге </w:t>
      </w:r>
      <w:r w:rsidR="00A44DCF">
        <w:rPr>
          <w:rFonts w:cs="Times New Roman"/>
          <w:sz w:val="24"/>
          <w:szCs w:val="24"/>
        </w:rPr>
        <w:t>ю</w:t>
      </w:r>
      <w:r w:rsidR="00A44DCF" w:rsidRPr="00A44DCF">
        <w:rPr>
          <w:rFonts w:cs="Times New Roman"/>
          <w:sz w:val="24"/>
          <w:szCs w:val="24"/>
        </w:rPr>
        <w:t>ань ста</w:t>
      </w:r>
      <w:r w:rsidR="00A44DCF">
        <w:rPr>
          <w:rFonts w:cs="Times New Roman"/>
          <w:sz w:val="24"/>
          <w:szCs w:val="24"/>
        </w:rPr>
        <w:t>л</w:t>
      </w:r>
      <w:r w:rsidR="00A44DCF" w:rsidRPr="00A44DCF">
        <w:rPr>
          <w:rFonts w:cs="Times New Roman"/>
          <w:sz w:val="24"/>
          <w:szCs w:val="24"/>
        </w:rPr>
        <w:t xml:space="preserve"> третьей по весу валютой в корзине</w:t>
      </w:r>
      <w:r w:rsidR="00A44DCF">
        <w:rPr>
          <w:rFonts w:cs="Times New Roman"/>
          <w:sz w:val="24"/>
          <w:szCs w:val="24"/>
        </w:rPr>
        <w:t xml:space="preserve"> </w:t>
      </w:r>
      <w:r w:rsidR="001F0E14">
        <w:rPr>
          <w:rFonts w:cs="Times New Roman"/>
          <w:sz w:val="24"/>
          <w:szCs w:val="24"/>
        </w:rPr>
        <w:t>З</w:t>
      </w:r>
      <w:r w:rsidR="00AB71A6">
        <w:rPr>
          <w:rFonts w:cs="Times New Roman"/>
          <w:sz w:val="24"/>
          <w:szCs w:val="24"/>
        </w:rPr>
        <w:t>В</w:t>
      </w:r>
      <w:r w:rsidR="001F0E14">
        <w:rPr>
          <w:rFonts w:cs="Times New Roman"/>
          <w:sz w:val="24"/>
          <w:szCs w:val="24"/>
        </w:rPr>
        <w:t xml:space="preserve">Р России </w:t>
      </w:r>
      <w:r w:rsidR="00A44DCF">
        <w:rPr>
          <w:rFonts w:cs="Times New Roman"/>
          <w:sz w:val="24"/>
          <w:szCs w:val="24"/>
        </w:rPr>
        <w:t>(</w:t>
      </w:r>
      <w:r w:rsidR="00A44DCF" w:rsidRPr="00A44DCF">
        <w:rPr>
          <w:rFonts w:cs="Times New Roman"/>
          <w:sz w:val="24"/>
          <w:szCs w:val="24"/>
        </w:rPr>
        <w:t>10,92</w:t>
      </w:r>
      <w:r w:rsidR="00A44DCF">
        <w:rPr>
          <w:rFonts w:cs="Times New Roman"/>
          <w:sz w:val="24"/>
          <w:szCs w:val="24"/>
        </w:rPr>
        <w:t>%)</w:t>
      </w:r>
      <w:r w:rsidR="0014000E">
        <w:rPr>
          <w:rFonts w:cs="Times New Roman"/>
          <w:sz w:val="24"/>
          <w:szCs w:val="24"/>
        </w:rPr>
        <w:t>, что</w:t>
      </w:r>
      <w:r w:rsidR="00EE6880">
        <w:rPr>
          <w:rFonts w:cs="Times New Roman"/>
          <w:sz w:val="24"/>
          <w:szCs w:val="24"/>
        </w:rPr>
        <w:t>,</w:t>
      </w:r>
      <w:r w:rsidR="0014000E">
        <w:rPr>
          <w:rFonts w:cs="Times New Roman"/>
          <w:sz w:val="24"/>
          <w:szCs w:val="24"/>
        </w:rPr>
        <w:t xml:space="preserve"> с учетом </w:t>
      </w:r>
      <w:r w:rsidR="00EE6880">
        <w:rPr>
          <w:rFonts w:cs="Times New Roman"/>
          <w:sz w:val="24"/>
          <w:szCs w:val="24"/>
        </w:rPr>
        <w:t>аргументов,</w:t>
      </w:r>
      <w:r w:rsidR="0014000E">
        <w:rPr>
          <w:rFonts w:cs="Times New Roman"/>
          <w:sz w:val="24"/>
          <w:szCs w:val="24"/>
        </w:rPr>
        <w:t xml:space="preserve"> изложенных выше, было отчасти и политически-мотивированным решением, так</w:t>
      </w:r>
      <w:r w:rsidR="00EE6880">
        <w:rPr>
          <w:rFonts w:cs="Times New Roman"/>
          <w:sz w:val="24"/>
          <w:szCs w:val="24"/>
        </w:rPr>
        <w:t xml:space="preserve"> как</w:t>
      </w:r>
      <w:r w:rsidR="0014000E">
        <w:rPr>
          <w:rFonts w:cs="Times New Roman"/>
          <w:sz w:val="24"/>
          <w:szCs w:val="24"/>
        </w:rPr>
        <w:t xml:space="preserve"> по критерию надежности, юань проигрывает доллару США и евро</w:t>
      </w:r>
      <w:r w:rsidR="00A44DCF">
        <w:rPr>
          <w:rFonts w:cs="Times New Roman"/>
          <w:sz w:val="24"/>
          <w:szCs w:val="24"/>
        </w:rPr>
        <w:t>.</w:t>
      </w:r>
    </w:p>
    <w:p w14:paraId="347FAB2A" w14:textId="77777777" w:rsidR="00EE6880" w:rsidRDefault="0014000E" w:rsidP="00E20E9D">
      <w:pPr>
        <w:ind w:firstLine="709"/>
        <w:jc w:val="both"/>
        <w:rPr>
          <w:rFonts w:cs="Times New Roman"/>
          <w:sz w:val="24"/>
          <w:szCs w:val="24"/>
        </w:rPr>
      </w:pPr>
      <w:r w:rsidRPr="00240345">
        <w:rPr>
          <w:rFonts w:cs="Times New Roman"/>
          <w:sz w:val="24"/>
          <w:szCs w:val="24"/>
        </w:rPr>
        <w:t>Олег Вьюгин, бывший представитель ЦБ отметил, что вложения в юань связаны с политикой дедолларизации и западными санкциями. «Это достаточно рискованная инвестиция для государственных резервов, потому что китайская экономика хотя и очень сильная, но институционально она не гарантирует отсутствия достаточно серьезных кризисов в будущем. Я бы не слишком сильно увеличивал. Там уже есть около 14%. Я бы дальше и не шел»,— отметил он.</w:t>
      </w:r>
    </w:p>
    <w:p w14:paraId="0EE39005" w14:textId="20D62FCB" w:rsidR="0014000E" w:rsidRDefault="0014000E" w:rsidP="00EE6880">
      <w:pPr>
        <w:ind w:firstLine="709"/>
        <w:jc w:val="both"/>
        <w:rPr>
          <w:rFonts w:cs="Times New Roman"/>
          <w:sz w:val="24"/>
          <w:szCs w:val="24"/>
        </w:rPr>
      </w:pPr>
      <w:r w:rsidRPr="00240345">
        <w:rPr>
          <w:rFonts w:cs="Times New Roman"/>
          <w:sz w:val="24"/>
          <w:szCs w:val="24"/>
        </w:rPr>
        <w:t>«Юань — не та валюта, у которой существует перспектива укрепления на сегодняшний день. Вложение резервов в юани было политическим решением, и тому, насколько маниакально это делалось, можно только удивляться. Но Китай будет продолжать использовать наши слабости в своих целях и избегать рисков, связанных с санкциями</w:t>
      </w:r>
      <w:r w:rsidR="00445A56" w:rsidRPr="00240345">
        <w:rPr>
          <w:rFonts w:cs="Times New Roman"/>
          <w:sz w:val="24"/>
          <w:szCs w:val="24"/>
        </w:rPr>
        <w:t>», —</w:t>
      </w:r>
      <w:r w:rsidRPr="00240345">
        <w:rPr>
          <w:rFonts w:cs="Times New Roman"/>
          <w:sz w:val="24"/>
          <w:szCs w:val="24"/>
        </w:rPr>
        <w:t xml:space="preserve"> говорит Сергей Пузов из Центра развития Высшей школы экономики. </w:t>
      </w:r>
    </w:p>
    <w:p w14:paraId="2D6820CA" w14:textId="7A1994D3" w:rsidR="00240345" w:rsidRPr="00CE36F1" w:rsidRDefault="0014000E" w:rsidP="00BD4429">
      <w:pPr>
        <w:ind w:firstLine="709"/>
        <w:jc w:val="both"/>
        <w:rPr>
          <w:rFonts w:cs="Times New Roman"/>
          <w:sz w:val="24"/>
          <w:szCs w:val="24"/>
        </w:rPr>
      </w:pPr>
      <w:r>
        <w:rPr>
          <w:rFonts w:cs="Times New Roman"/>
          <w:sz w:val="24"/>
          <w:szCs w:val="24"/>
        </w:rPr>
        <w:t>Помимо</w:t>
      </w:r>
      <w:r w:rsidR="001F0E14">
        <w:rPr>
          <w:rFonts w:cs="Times New Roman"/>
          <w:sz w:val="24"/>
          <w:szCs w:val="24"/>
        </w:rPr>
        <w:t xml:space="preserve"> </w:t>
      </w:r>
      <w:r>
        <w:rPr>
          <w:rFonts w:cs="Times New Roman"/>
          <w:sz w:val="24"/>
          <w:szCs w:val="24"/>
        </w:rPr>
        <w:t xml:space="preserve">снижения </w:t>
      </w:r>
      <w:r w:rsidR="001F0E14">
        <w:rPr>
          <w:rFonts w:cs="Times New Roman"/>
          <w:sz w:val="24"/>
          <w:szCs w:val="24"/>
        </w:rPr>
        <w:t>веса долларовых активов и рост</w:t>
      </w:r>
      <w:r w:rsidR="005241FE">
        <w:rPr>
          <w:rFonts w:cs="Times New Roman"/>
          <w:sz w:val="24"/>
          <w:szCs w:val="24"/>
        </w:rPr>
        <w:t>а</w:t>
      </w:r>
      <w:r w:rsidR="001F0E14">
        <w:rPr>
          <w:rFonts w:cs="Times New Roman"/>
          <w:sz w:val="24"/>
          <w:szCs w:val="24"/>
        </w:rPr>
        <w:t xml:space="preserve"> юаня, </w:t>
      </w:r>
      <w:r>
        <w:rPr>
          <w:rFonts w:cs="Times New Roman"/>
          <w:sz w:val="24"/>
          <w:szCs w:val="24"/>
        </w:rPr>
        <w:t xml:space="preserve">ЦБ продолжил </w:t>
      </w:r>
      <w:r w:rsidR="001F0E14">
        <w:rPr>
          <w:rFonts w:cs="Times New Roman"/>
          <w:sz w:val="24"/>
          <w:szCs w:val="24"/>
        </w:rPr>
        <w:t>увелич</w:t>
      </w:r>
      <w:r>
        <w:rPr>
          <w:rFonts w:cs="Times New Roman"/>
          <w:sz w:val="24"/>
          <w:szCs w:val="24"/>
        </w:rPr>
        <w:t>ивать вложения в золото</w:t>
      </w:r>
      <w:r w:rsidR="00A44DCF">
        <w:rPr>
          <w:rFonts w:cs="Times New Roman"/>
          <w:sz w:val="24"/>
          <w:szCs w:val="24"/>
        </w:rPr>
        <w:t>.</w:t>
      </w:r>
      <w:r w:rsidR="00240345">
        <w:rPr>
          <w:rFonts w:cs="Times New Roman"/>
          <w:sz w:val="24"/>
          <w:szCs w:val="24"/>
        </w:rPr>
        <w:t xml:space="preserve"> </w:t>
      </w:r>
      <w:r>
        <w:rPr>
          <w:rFonts w:cs="Times New Roman"/>
          <w:sz w:val="24"/>
          <w:szCs w:val="24"/>
        </w:rPr>
        <w:t>Напомним, что</w:t>
      </w:r>
      <w:r w:rsidR="00445A56">
        <w:rPr>
          <w:rFonts w:cs="Times New Roman"/>
          <w:sz w:val="24"/>
          <w:szCs w:val="24"/>
        </w:rPr>
        <w:t>,</w:t>
      </w:r>
      <w:r>
        <w:rPr>
          <w:rFonts w:cs="Times New Roman"/>
          <w:sz w:val="24"/>
          <w:szCs w:val="24"/>
        </w:rPr>
        <w:t xml:space="preserve"> по нашему мнению, основным мотивом </w:t>
      </w:r>
      <w:r>
        <w:rPr>
          <w:rFonts w:cs="Times New Roman"/>
          <w:sz w:val="24"/>
          <w:szCs w:val="24"/>
        </w:rPr>
        <w:lastRenderedPageBreak/>
        <w:t>для этого стали опасения обесценения финансовых активов в эпоху «количественного смягчения», то есть печатания денег правительствами практически ведущих экономик мира, прежде всего США и Евросоюз</w:t>
      </w:r>
      <w:r w:rsidR="00EE6880">
        <w:rPr>
          <w:rFonts w:cs="Times New Roman"/>
          <w:sz w:val="24"/>
          <w:szCs w:val="24"/>
        </w:rPr>
        <w:t>а</w:t>
      </w:r>
      <w:r>
        <w:rPr>
          <w:rFonts w:cs="Times New Roman"/>
          <w:sz w:val="24"/>
          <w:szCs w:val="24"/>
        </w:rPr>
        <w:t xml:space="preserve">. Эти действия не были </w:t>
      </w:r>
      <w:r w:rsidR="001F0E14">
        <w:rPr>
          <w:rFonts w:cs="Times New Roman"/>
          <w:sz w:val="24"/>
          <w:szCs w:val="24"/>
        </w:rPr>
        <w:t xml:space="preserve">однозначно </w:t>
      </w:r>
      <w:r>
        <w:rPr>
          <w:rFonts w:cs="Times New Roman"/>
          <w:sz w:val="24"/>
          <w:szCs w:val="24"/>
        </w:rPr>
        <w:t xml:space="preserve">восприняты </w:t>
      </w:r>
      <w:r w:rsidR="001F0E14">
        <w:rPr>
          <w:rFonts w:cs="Times New Roman"/>
          <w:sz w:val="24"/>
          <w:szCs w:val="24"/>
        </w:rPr>
        <w:t xml:space="preserve">аналитическим сообществом. </w:t>
      </w:r>
      <w:r w:rsidR="00240345" w:rsidRPr="00240345">
        <w:rPr>
          <w:rFonts w:cs="Times New Roman"/>
          <w:sz w:val="24"/>
          <w:szCs w:val="24"/>
        </w:rPr>
        <w:t>«Цель понятна, это диверсификация. Стратегия, с моей точки зрения, дальнейшего наращивания уже достаточно спорная. Золото не такое ликвидное — раз. Плюс, рост ставки ФРС более чем вероятен, соответственно доллар будет дорожать. Ну и при прочих равных золото будет дешеветь. Поэтому, с моей точки зрения, дальнейшее наращивание позиции по золоту в резервах не является правильным шагом», —</w:t>
      </w:r>
      <w:r w:rsidR="00240345">
        <w:rPr>
          <w:rFonts w:cs="Times New Roman"/>
          <w:sz w:val="24"/>
          <w:szCs w:val="24"/>
        </w:rPr>
        <w:t xml:space="preserve"> высказался </w:t>
      </w:r>
      <w:r w:rsidR="00240345" w:rsidRPr="00240345">
        <w:rPr>
          <w:rFonts w:cs="Times New Roman"/>
          <w:sz w:val="24"/>
          <w:szCs w:val="24"/>
        </w:rPr>
        <w:t>директор аналитического департамента компании «Альпари» Александр Разуваев в эфире «Коммерсантъ FM».</w:t>
      </w:r>
    </w:p>
    <w:p w14:paraId="01D35618" w14:textId="51F6CF19" w:rsidR="00971158" w:rsidRDefault="005241FE" w:rsidP="00BD4429">
      <w:pPr>
        <w:ind w:firstLine="709"/>
        <w:jc w:val="both"/>
        <w:rPr>
          <w:rFonts w:cs="Times New Roman"/>
          <w:sz w:val="24"/>
          <w:szCs w:val="24"/>
        </w:rPr>
      </w:pPr>
      <w:r>
        <w:rPr>
          <w:rFonts w:cs="Times New Roman"/>
          <w:sz w:val="24"/>
          <w:szCs w:val="24"/>
        </w:rPr>
        <w:t>Опираясь на данные</w:t>
      </w:r>
      <w:r w:rsidR="008F7185">
        <w:rPr>
          <w:rFonts w:cs="Times New Roman"/>
          <w:sz w:val="24"/>
          <w:szCs w:val="24"/>
        </w:rPr>
        <w:t xml:space="preserve"> Центрального Банка, </w:t>
      </w:r>
      <w:r w:rsidR="0014000E">
        <w:rPr>
          <w:rFonts w:cs="Times New Roman"/>
          <w:sz w:val="24"/>
          <w:szCs w:val="24"/>
        </w:rPr>
        <w:t xml:space="preserve">с </w:t>
      </w:r>
      <w:r w:rsidR="0046387D">
        <w:rPr>
          <w:rFonts w:cs="Times New Roman"/>
          <w:sz w:val="24"/>
          <w:szCs w:val="24"/>
        </w:rPr>
        <w:t xml:space="preserve">2015 по 2021 год в умеренных темпах </w:t>
      </w:r>
      <w:r w:rsidR="00004A79">
        <w:rPr>
          <w:rFonts w:cs="Times New Roman"/>
          <w:sz w:val="24"/>
          <w:szCs w:val="24"/>
        </w:rPr>
        <w:t>н</w:t>
      </w:r>
      <w:r w:rsidR="0046387D">
        <w:rPr>
          <w:rFonts w:cs="Times New Roman"/>
          <w:sz w:val="24"/>
          <w:szCs w:val="24"/>
        </w:rPr>
        <w:t>аращивал</w:t>
      </w:r>
      <w:r w:rsidR="008F7185">
        <w:rPr>
          <w:rFonts w:cs="Times New Roman"/>
          <w:sz w:val="24"/>
          <w:szCs w:val="24"/>
        </w:rPr>
        <w:t>ись</w:t>
      </w:r>
      <w:r w:rsidR="0046387D">
        <w:rPr>
          <w:rFonts w:cs="Times New Roman"/>
          <w:sz w:val="24"/>
          <w:szCs w:val="24"/>
        </w:rPr>
        <w:t xml:space="preserve"> золотовалютные резервы и к январю 2021 они составили 595</w:t>
      </w:r>
      <w:r w:rsidR="00C73723">
        <w:rPr>
          <w:rFonts w:cs="Times New Roman"/>
          <w:sz w:val="24"/>
          <w:szCs w:val="24"/>
        </w:rPr>
        <w:t>,8</w:t>
      </w:r>
      <w:r w:rsidR="0046387D">
        <w:rPr>
          <w:rFonts w:cs="Times New Roman"/>
          <w:sz w:val="24"/>
          <w:szCs w:val="24"/>
        </w:rPr>
        <w:t xml:space="preserve"> мл</w:t>
      </w:r>
      <w:r w:rsidR="00C73723">
        <w:rPr>
          <w:rFonts w:cs="Times New Roman"/>
          <w:sz w:val="24"/>
          <w:szCs w:val="24"/>
        </w:rPr>
        <w:t>рд</w:t>
      </w:r>
      <w:r w:rsidR="005B0DD4">
        <w:rPr>
          <w:rFonts w:cs="Times New Roman"/>
          <w:sz w:val="24"/>
          <w:szCs w:val="24"/>
        </w:rPr>
        <w:t>. долл.</w:t>
      </w:r>
      <w:r w:rsidR="0046387D" w:rsidRPr="0046387D">
        <w:rPr>
          <w:rFonts w:cs="Times New Roman"/>
          <w:sz w:val="24"/>
          <w:szCs w:val="24"/>
        </w:rPr>
        <w:t xml:space="preserve">, </w:t>
      </w:r>
      <w:r w:rsidR="0046387D">
        <w:rPr>
          <w:rFonts w:cs="Times New Roman"/>
          <w:sz w:val="24"/>
          <w:szCs w:val="24"/>
        </w:rPr>
        <w:t>что на 239</w:t>
      </w:r>
      <w:r w:rsidR="00C73723">
        <w:rPr>
          <w:rFonts w:cs="Times New Roman"/>
          <w:sz w:val="24"/>
          <w:szCs w:val="24"/>
        </w:rPr>
        <w:t>,</w:t>
      </w:r>
      <w:r w:rsidR="0046387D">
        <w:rPr>
          <w:rFonts w:cs="Times New Roman"/>
          <w:sz w:val="24"/>
          <w:szCs w:val="24"/>
        </w:rPr>
        <w:t>4</w:t>
      </w:r>
      <w:r w:rsidR="00C73723">
        <w:rPr>
          <w:rFonts w:cs="Times New Roman"/>
          <w:sz w:val="24"/>
          <w:szCs w:val="24"/>
        </w:rPr>
        <w:t xml:space="preserve"> </w:t>
      </w:r>
      <w:r w:rsidR="0046387D">
        <w:rPr>
          <w:rFonts w:cs="Times New Roman"/>
          <w:sz w:val="24"/>
          <w:szCs w:val="24"/>
        </w:rPr>
        <w:t>мл</w:t>
      </w:r>
      <w:r w:rsidR="00C73723">
        <w:rPr>
          <w:rFonts w:cs="Times New Roman"/>
          <w:sz w:val="24"/>
          <w:szCs w:val="24"/>
        </w:rPr>
        <w:t>рд</w:t>
      </w:r>
      <w:r w:rsidR="005B0DD4">
        <w:rPr>
          <w:rFonts w:cs="Times New Roman"/>
          <w:sz w:val="24"/>
          <w:szCs w:val="24"/>
        </w:rPr>
        <w:t>. долл.</w:t>
      </w:r>
      <w:r w:rsidR="0046387D">
        <w:rPr>
          <w:rFonts w:cs="Times New Roman"/>
          <w:sz w:val="24"/>
          <w:szCs w:val="24"/>
        </w:rPr>
        <w:t xml:space="preserve"> больше минимального объема 2015 года. Структур</w:t>
      </w:r>
      <w:r w:rsidR="00004A79">
        <w:rPr>
          <w:rFonts w:cs="Times New Roman"/>
          <w:sz w:val="24"/>
          <w:szCs w:val="24"/>
        </w:rPr>
        <w:t xml:space="preserve">а ЗВР к 2021 году сформировалась </w:t>
      </w:r>
      <w:r w:rsidR="00B73BAC">
        <w:rPr>
          <w:rFonts w:cs="Times New Roman"/>
          <w:sz w:val="24"/>
          <w:szCs w:val="24"/>
        </w:rPr>
        <w:t xml:space="preserve">следующим </w:t>
      </w:r>
      <w:r w:rsidR="00004A79">
        <w:rPr>
          <w:rFonts w:cs="Times New Roman"/>
          <w:sz w:val="24"/>
          <w:szCs w:val="24"/>
        </w:rPr>
        <w:t xml:space="preserve">образом: </w:t>
      </w:r>
      <w:r w:rsidR="00004A79" w:rsidRPr="008270DB">
        <w:rPr>
          <w:rFonts w:cs="Times New Roman"/>
          <w:sz w:val="24"/>
          <w:szCs w:val="24"/>
        </w:rPr>
        <w:t>444</w:t>
      </w:r>
      <w:r w:rsidR="00C73723">
        <w:rPr>
          <w:rFonts w:cs="Times New Roman"/>
          <w:sz w:val="24"/>
          <w:szCs w:val="24"/>
        </w:rPr>
        <w:t>,5</w:t>
      </w:r>
      <w:r w:rsidR="00004A79" w:rsidRPr="008270DB">
        <w:rPr>
          <w:rFonts w:cs="Times New Roman"/>
          <w:sz w:val="24"/>
          <w:szCs w:val="24"/>
        </w:rPr>
        <w:t xml:space="preserve"> мл</w:t>
      </w:r>
      <w:r w:rsidR="00C73723">
        <w:rPr>
          <w:rFonts w:cs="Times New Roman"/>
          <w:sz w:val="24"/>
          <w:szCs w:val="24"/>
        </w:rPr>
        <w:t>рд</w:t>
      </w:r>
      <w:r w:rsidR="00004A79" w:rsidRPr="008270DB">
        <w:rPr>
          <w:rFonts w:cs="Times New Roman"/>
          <w:sz w:val="24"/>
          <w:szCs w:val="24"/>
        </w:rPr>
        <w:t xml:space="preserve">. долл. </w:t>
      </w:r>
      <w:r w:rsidR="00B73BAC">
        <w:rPr>
          <w:rFonts w:cs="Times New Roman"/>
          <w:sz w:val="24"/>
          <w:szCs w:val="24"/>
        </w:rPr>
        <w:t xml:space="preserve">– </w:t>
      </w:r>
      <w:r w:rsidR="00004A79" w:rsidRPr="008270DB">
        <w:rPr>
          <w:rFonts w:cs="Times New Roman"/>
          <w:sz w:val="24"/>
          <w:szCs w:val="24"/>
        </w:rPr>
        <w:t xml:space="preserve">в иностранной валюте, </w:t>
      </w:r>
      <w:r w:rsidR="00C73723">
        <w:rPr>
          <w:rFonts w:cs="Times New Roman"/>
          <w:sz w:val="24"/>
          <w:szCs w:val="24"/>
        </w:rPr>
        <w:t>7</w:t>
      </w:r>
      <w:r w:rsidR="008270DB" w:rsidRPr="008270DB">
        <w:rPr>
          <w:rFonts w:cs="Times New Roman"/>
          <w:sz w:val="24"/>
          <w:szCs w:val="24"/>
        </w:rPr>
        <w:t xml:space="preserve"> мл</w:t>
      </w:r>
      <w:r w:rsidR="00C73723">
        <w:rPr>
          <w:rFonts w:cs="Times New Roman"/>
          <w:sz w:val="24"/>
          <w:szCs w:val="24"/>
        </w:rPr>
        <w:t>рд</w:t>
      </w:r>
      <w:r w:rsidR="008270DB" w:rsidRPr="008270DB">
        <w:rPr>
          <w:rFonts w:cs="Times New Roman"/>
          <w:sz w:val="24"/>
          <w:szCs w:val="24"/>
        </w:rPr>
        <w:t xml:space="preserve">. долл. </w:t>
      </w:r>
      <w:r w:rsidR="008270DB">
        <w:rPr>
          <w:rFonts w:cs="Times New Roman"/>
          <w:sz w:val="24"/>
          <w:szCs w:val="24"/>
        </w:rPr>
        <w:t>в</w:t>
      </w:r>
      <w:r w:rsidR="008270DB" w:rsidRPr="008270DB">
        <w:rPr>
          <w:rFonts w:cs="Times New Roman"/>
          <w:sz w:val="24"/>
          <w:szCs w:val="24"/>
        </w:rPr>
        <w:t xml:space="preserve"> счете в СДР, 5</w:t>
      </w:r>
      <w:r w:rsidR="00C73723">
        <w:rPr>
          <w:rFonts w:cs="Times New Roman"/>
          <w:sz w:val="24"/>
          <w:szCs w:val="24"/>
        </w:rPr>
        <w:t>,</w:t>
      </w:r>
      <w:r w:rsidR="008270DB" w:rsidRPr="008270DB">
        <w:rPr>
          <w:rFonts w:cs="Times New Roman"/>
          <w:sz w:val="24"/>
          <w:szCs w:val="24"/>
        </w:rPr>
        <w:t>5</w:t>
      </w:r>
      <w:r w:rsidR="00C73723">
        <w:rPr>
          <w:rFonts w:cs="Times New Roman"/>
          <w:sz w:val="24"/>
          <w:szCs w:val="24"/>
        </w:rPr>
        <w:t xml:space="preserve"> </w:t>
      </w:r>
      <w:r w:rsidR="008270DB" w:rsidRPr="008270DB">
        <w:rPr>
          <w:rFonts w:cs="Times New Roman"/>
          <w:sz w:val="24"/>
          <w:szCs w:val="24"/>
        </w:rPr>
        <w:t>мл</w:t>
      </w:r>
      <w:r w:rsidR="00C73723">
        <w:rPr>
          <w:rFonts w:cs="Times New Roman"/>
          <w:sz w:val="24"/>
          <w:szCs w:val="24"/>
        </w:rPr>
        <w:t>рд</w:t>
      </w:r>
      <w:r w:rsidR="008270DB" w:rsidRPr="008270DB">
        <w:rPr>
          <w:rFonts w:cs="Times New Roman"/>
          <w:sz w:val="24"/>
          <w:szCs w:val="24"/>
        </w:rPr>
        <w:t xml:space="preserve">. долл. </w:t>
      </w:r>
      <w:r w:rsidR="008270DB">
        <w:rPr>
          <w:rFonts w:cs="Times New Roman"/>
          <w:sz w:val="24"/>
          <w:szCs w:val="24"/>
        </w:rPr>
        <w:t>в</w:t>
      </w:r>
      <w:r w:rsidR="008270DB" w:rsidRPr="008270DB">
        <w:rPr>
          <w:rFonts w:cs="Times New Roman"/>
          <w:sz w:val="24"/>
          <w:szCs w:val="24"/>
        </w:rPr>
        <w:t xml:space="preserve"> резервной позиции в МВФ и 138</w:t>
      </w:r>
      <w:r w:rsidR="00C73723">
        <w:rPr>
          <w:rFonts w:cs="Times New Roman"/>
          <w:sz w:val="24"/>
          <w:szCs w:val="24"/>
        </w:rPr>
        <w:t>,8</w:t>
      </w:r>
      <w:r w:rsidR="008270DB" w:rsidRPr="008270DB">
        <w:rPr>
          <w:rFonts w:cs="Times New Roman"/>
          <w:sz w:val="24"/>
          <w:szCs w:val="24"/>
        </w:rPr>
        <w:t xml:space="preserve"> мл</w:t>
      </w:r>
      <w:r w:rsidR="00C73723">
        <w:rPr>
          <w:rFonts w:cs="Times New Roman"/>
          <w:sz w:val="24"/>
          <w:szCs w:val="24"/>
        </w:rPr>
        <w:t>рд</w:t>
      </w:r>
      <w:r w:rsidR="008270DB" w:rsidRPr="008270DB">
        <w:rPr>
          <w:rFonts w:cs="Times New Roman"/>
          <w:sz w:val="24"/>
          <w:szCs w:val="24"/>
        </w:rPr>
        <w:t>. долл. в монетарном золоте</w:t>
      </w:r>
      <w:r w:rsidR="00971158">
        <w:rPr>
          <w:rFonts w:cs="Times New Roman"/>
          <w:sz w:val="24"/>
          <w:szCs w:val="24"/>
        </w:rPr>
        <w:t xml:space="preserve"> (см. график №</w:t>
      </w:r>
      <w:r w:rsidR="00423B5C">
        <w:rPr>
          <w:rFonts w:cs="Times New Roman"/>
          <w:sz w:val="24"/>
          <w:szCs w:val="24"/>
        </w:rPr>
        <w:t>3</w:t>
      </w:r>
      <w:r w:rsidR="00971158">
        <w:rPr>
          <w:rFonts w:cs="Times New Roman"/>
          <w:sz w:val="24"/>
          <w:szCs w:val="24"/>
        </w:rPr>
        <w:t>)</w:t>
      </w:r>
      <w:r w:rsidR="008270DB" w:rsidRPr="008270DB">
        <w:rPr>
          <w:rFonts w:cs="Times New Roman"/>
          <w:sz w:val="24"/>
          <w:szCs w:val="24"/>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5921AC" w14:paraId="3858C435" w14:textId="77777777" w:rsidTr="00423B5C">
        <w:tc>
          <w:tcPr>
            <w:tcW w:w="9345" w:type="dxa"/>
          </w:tcPr>
          <w:p w14:paraId="6FACAECC" w14:textId="43DC740A" w:rsidR="005921AC" w:rsidRPr="005921AC" w:rsidRDefault="005921AC" w:rsidP="00BD4429">
            <w:pPr>
              <w:ind w:firstLine="709"/>
              <w:jc w:val="both"/>
              <w:rPr>
                <w:rFonts w:cs="Times New Roman"/>
                <w:b/>
                <w:bCs/>
                <w:sz w:val="24"/>
                <w:szCs w:val="24"/>
              </w:rPr>
            </w:pPr>
            <w:r w:rsidRPr="005921AC">
              <w:rPr>
                <w:rFonts w:cs="Times New Roman"/>
                <w:b/>
                <w:bCs/>
                <w:sz w:val="24"/>
                <w:szCs w:val="24"/>
              </w:rPr>
              <w:t>График №</w:t>
            </w:r>
            <w:r w:rsidR="00423B5C">
              <w:rPr>
                <w:rFonts w:cs="Times New Roman"/>
                <w:b/>
                <w:bCs/>
                <w:sz w:val="24"/>
                <w:szCs w:val="24"/>
              </w:rPr>
              <w:t>3</w:t>
            </w:r>
            <w:r w:rsidRPr="005921AC">
              <w:rPr>
                <w:rFonts w:cs="Times New Roman"/>
                <w:b/>
                <w:bCs/>
                <w:sz w:val="24"/>
                <w:szCs w:val="24"/>
              </w:rPr>
              <w:t xml:space="preserve">. </w:t>
            </w:r>
            <w:r w:rsidR="00423B5C">
              <w:rPr>
                <w:rFonts w:cs="Times New Roman"/>
                <w:b/>
                <w:bCs/>
                <w:sz w:val="24"/>
                <w:szCs w:val="24"/>
              </w:rPr>
              <w:t>Динамика составляющих золотовалютных резервов</w:t>
            </w:r>
            <w:r w:rsidRPr="005921AC">
              <w:rPr>
                <w:rFonts w:cs="Times New Roman"/>
                <w:b/>
                <w:bCs/>
                <w:sz w:val="24"/>
                <w:szCs w:val="24"/>
              </w:rPr>
              <w:t xml:space="preserve"> ЦБ РФ с 20</w:t>
            </w:r>
            <w:r>
              <w:rPr>
                <w:rFonts w:cs="Times New Roman"/>
                <w:b/>
                <w:bCs/>
                <w:sz w:val="24"/>
                <w:szCs w:val="24"/>
              </w:rPr>
              <w:t>15</w:t>
            </w:r>
            <w:r w:rsidRPr="005921AC">
              <w:rPr>
                <w:rFonts w:cs="Times New Roman"/>
                <w:b/>
                <w:bCs/>
                <w:sz w:val="24"/>
                <w:szCs w:val="24"/>
              </w:rPr>
              <w:t xml:space="preserve"> по 20</w:t>
            </w:r>
            <w:r>
              <w:rPr>
                <w:rFonts w:cs="Times New Roman"/>
                <w:b/>
                <w:bCs/>
                <w:sz w:val="24"/>
                <w:szCs w:val="24"/>
              </w:rPr>
              <w:t>21</w:t>
            </w:r>
            <w:r w:rsidRPr="005921AC">
              <w:rPr>
                <w:rFonts w:cs="Times New Roman"/>
                <w:b/>
                <w:bCs/>
                <w:sz w:val="24"/>
                <w:szCs w:val="24"/>
              </w:rPr>
              <w:t xml:space="preserve"> г., в млн долл.</w:t>
            </w:r>
          </w:p>
          <w:p w14:paraId="6C20909D" w14:textId="018A7B37" w:rsidR="005921AC" w:rsidRPr="005921AC" w:rsidRDefault="00423B5C" w:rsidP="00BD4429">
            <w:pPr>
              <w:ind w:firstLine="709"/>
              <w:jc w:val="both"/>
              <w:rPr>
                <w:rFonts w:cs="Times New Roman"/>
                <w:b/>
                <w:bCs/>
                <w:sz w:val="24"/>
                <w:szCs w:val="24"/>
              </w:rPr>
            </w:pPr>
            <w:r>
              <w:rPr>
                <w:noProof/>
              </w:rPr>
              <w:drawing>
                <wp:inline distT="0" distB="0" distL="0" distR="0" wp14:anchorId="38A58F86" wp14:editId="5646B93A">
                  <wp:extent cx="5433060" cy="3032760"/>
                  <wp:effectExtent l="0" t="0" r="15240" b="15240"/>
                  <wp:docPr id="9" name="Диаграмма 9">
                    <a:extLst xmlns:a="http://schemas.openxmlformats.org/drawingml/2006/main">
                      <a:ext uri="{FF2B5EF4-FFF2-40B4-BE49-F238E27FC236}">
                        <a16:creationId xmlns:a16="http://schemas.microsoft.com/office/drawing/2014/main" id="{2A4772A1-2390-4F5E-A19C-157E6A5B2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921AC" w14:paraId="0826646A" w14:textId="77777777" w:rsidTr="005921AC">
        <w:tc>
          <w:tcPr>
            <w:tcW w:w="9345" w:type="dxa"/>
          </w:tcPr>
          <w:p w14:paraId="457773CD" w14:textId="56A6F04C" w:rsidR="005921AC" w:rsidRDefault="005921AC" w:rsidP="00BD4429">
            <w:pPr>
              <w:ind w:firstLine="709"/>
              <w:jc w:val="both"/>
              <w:rPr>
                <w:rFonts w:cs="Times New Roman"/>
                <w:sz w:val="24"/>
                <w:szCs w:val="24"/>
                <w:lang w:val="en-US"/>
              </w:rPr>
            </w:pPr>
            <w:r>
              <w:rPr>
                <w:rFonts w:cs="Times New Roman"/>
                <w:sz w:val="24"/>
                <w:szCs w:val="24"/>
              </w:rPr>
              <w:t xml:space="preserve">Источник: </w:t>
            </w:r>
            <w:hyperlink r:id="rId13" w:history="1">
              <w:r w:rsidRPr="00C640A5">
                <w:rPr>
                  <w:rStyle w:val="a8"/>
                  <w:rFonts w:cs="Times New Roman"/>
                  <w:sz w:val="24"/>
                  <w:szCs w:val="24"/>
                  <w:lang w:val="en-US"/>
                </w:rPr>
                <w:t>www.cbr.ru</w:t>
              </w:r>
            </w:hyperlink>
          </w:p>
          <w:p w14:paraId="406BF1C2" w14:textId="4C892C5B" w:rsidR="005921AC" w:rsidRPr="005921AC" w:rsidRDefault="005921AC" w:rsidP="00BD4429">
            <w:pPr>
              <w:ind w:firstLine="709"/>
              <w:jc w:val="both"/>
              <w:rPr>
                <w:rFonts w:cs="Times New Roman"/>
                <w:sz w:val="24"/>
                <w:szCs w:val="24"/>
                <w:lang w:val="en-US"/>
              </w:rPr>
            </w:pPr>
          </w:p>
        </w:tc>
      </w:tr>
      <w:tr w:rsidR="005921AC" w14:paraId="0D4C32FB" w14:textId="77777777" w:rsidTr="005921AC">
        <w:tc>
          <w:tcPr>
            <w:tcW w:w="9345" w:type="dxa"/>
          </w:tcPr>
          <w:p w14:paraId="43E6EE2E" w14:textId="77777777" w:rsidR="005921AC" w:rsidRDefault="005921AC" w:rsidP="00BD4429">
            <w:pPr>
              <w:jc w:val="both"/>
              <w:rPr>
                <w:rFonts w:cs="Times New Roman"/>
                <w:sz w:val="24"/>
                <w:szCs w:val="24"/>
              </w:rPr>
            </w:pPr>
          </w:p>
        </w:tc>
      </w:tr>
    </w:tbl>
    <w:p w14:paraId="50116128" w14:textId="6A6DD1FE" w:rsidR="00971158" w:rsidRDefault="008F7185" w:rsidP="00BD4429">
      <w:pPr>
        <w:ind w:firstLine="709"/>
        <w:jc w:val="both"/>
        <w:rPr>
          <w:rFonts w:cs="Times New Roman"/>
          <w:sz w:val="24"/>
          <w:szCs w:val="24"/>
        </w:rPr>
      </w:pPr>
      <w:r>
        <w:rPr>
          <w:rFonts w:cs="Times New Roman"/>
          <w:sz w:val="24"/>
          <w:szCs w:val="24"/>
        </w:rPr>
        <w:t>С 2015 года были диверсифицированы не только международные резервы в целом, но и именно валютные резервы ЦБ РФ</w:t>
      </w:r>
      <w:r w:rsidR="00B73BAC">
        <w:rPr>
          <w:rFonts w:cs="Times New Roman"/>
          <w:sz w:val="24"/>
          <w:szCs w:val="24"/>
        </w:rPr>
        <w:t xml:space="preserve">. </w:t>
      </w:r>
      <w:r w:rsidR="00971158">
        <w:rPr>
          <w:rFonts w:cs="Times New Roman"/>
          <w:sz w:val="24"/>
          <w:szCs w:val="24"/>
        </w:rPr>
        <w:t xml:space="preserve">На </w:t>
      </w:r>
      <w:r w:rsidR="00B71D85">
        <w:rPr>
          <w:rFonts w:cs="Times New Roman"/>
          <w:sz w:val="24"/>
          <w:szCs w:val="24"/>
        </w:rPr>
        <w:t xml:space="preserve">30 июня 2020 года 12,3% активов </w:t>
      </w:r>
      <w:r w:rsidR="00B73BAC">
        <w:rPr>
          <w:rFonts w:cs="Times New Roman"/>
          <w:sz w:val="24"/>
          <w:szCs w:val="24"/>
        </w:rPr>
        <w:t xml:space="preserve">Банка России находились </w:t>
      </w:r>
      <w:r w:rsidR="00B71D85">
        <w:rPr>
          <w:rFonts w:cs="Times New Roman"/>
          <w:sz w:val="24"/>
          <w:szCs w:val="24"/>
        </w:rPr>
        <w:t>в банках Японии,</w:t>
      </w:r>
      <w:r w:rsidR="00971158">
        <w:rPr>
          <w:rFonts w:cs="Times New Roman"/>
          <w:sz w:val="24"/>
          <w:szCs w:val="24"/>
        </w:rPr>
        <w:t xml:space="preserve"> </w:t>
      </w:r>
      <w:r w:rsidR="00B71D85">
        <w:rPr>
          <w:rFonts w:cs="Times New Roman"/>
          <w:sz w:val="24"/>
          <w:szCs w:val="24"/>
        </w:rPr>
        <w:t xml:space="preserve">14,2% </w:t>
      </w:r>
      <w:r w:rsidR="00E55E13">
        <w:rPr>
          <w:rFonts w:cs="Times New Roman"/>
          <w:sz w:val="24"/>
          <w:szCs w:val="24"/>
        </w:rPr>
        <w:t>- в</w:t>
      </w:r>
      <w:r w:rsidR="00971158">
        <w:rPr>
          <w:rFonts w:cs="Times New Roman"/>
          <w:sz w:val="24"/>
          <w:szCs w:val="24"/>
        </w:rPr>
        <w:t xml:space="preserve"> банках Китая</w:t>
      </w:r>
      <w:r w:rsidR="00B71D85">
        <w:rPr>
          <w:rFonts w:cs="Times New Roman"/>
          <w:sz w:val="24"/>
          <w:szCs w:val="24"/>
        </w:rPr>
        <w:t>,</w:t>
      </w:r>
      <w:r w:rsidR="00971158">
        <w:rPr>
          <w:rFonts w:cs="Times New Roman"/>
          <w:sz w:val="24"/>
          <w:szCs w:val="24"/>
        </w:rPr>
        <w:t xml:space="preserve"> </w:t>
      </w:r>
      <w:r w:rsidR="00B71D85">
        <w:rPr>
          <w:rFonts w:cs="Times New Roman"/>
          <w:sz w:val="24"/>
          <w:szCs w:val="24"/>
        </w:rPr>
        <w:t>22,9</w:t>
      </w:r>
      <w:r w:rsidR="00971158">
        <w:rPr>
          <w:rFonts w:cs="Times New Roman"/>
          <w:sz w:val="24"/>
          <w:szCs w:val="24"/>
        </w:rPr>
        <w:t xml:space="preserve">% составляло золото в хранилище </w:t>
      </w:r>
      <w:r w:rsidR="00971158">
        <w:rPr>
          <w:rFonts w:cs="Times New Roman"/>
          <w:sz w:val="24"/>
          <w:szCs w:val="24"/>
        </w:rPr>
        <w:lastRenderedPageBreak/>
        <w:t>Банка России</w:t>
      </w:r>
      <w:r w:rsidR="00B71D85">
        <w:rPr>
          <w:rFonts w:cs="Times New Roman"/>
          <w:sz w:val="24"/>
          <w:szCs w:val="24"/>
        </w:rPr>
        <w:t>,</w:t>
      </w:r>
      <w:r w:rsidR="00971158">
        <w:rPr>
          <w:rFonts w:cs="Times New Roman"/>
          <w:sz w:val="24"/>
          <w:szCs w:val="24"/>
        </w:rPr>
        <w:t xml:space="preserve"> </w:t>
      </w:r>
      <w:r w:rsidR="00B73BAC">
        <w:rPr>
          <w:rFonts w:cs="Times New Roman"/>
          <w:sz w:val="24"/>
          <w:szCs w:val="24"/>
        </w:rPr>
        <w:t xml:space="preserve">а </w:t>
      </w:r>
      <w:r w:rsidR="00B71D85">
        <w:rPr>
          <w:rFonts w:cs="Times New Roman"/>
          <w:sz w:val="24"/>
          <w:szCs w:val="24"/>
        </w:rPr>
        <w:t>д</w:t>
      </w:r>
      <w:r w:rsidR="00971158">
        <w:rPr>
          <w:rFonts w:cs="Times New Roman"/>
          <w:sz w:val="24"/>
          <w:szCs w:val="24"/>
        </w:rPr>
        <w:t>оля активов в банках США снизилась до 7,</w:t>
      </w:r>
      <w:r w:rsidR="00B71D85">
        <w:rPr>
          <w:rFonts w:cs="Times New Roman"/>
          <w:sz w:val="24"/>
          <w:szCs w:val="24"/>
        </w:rPr>
        <w:t>1</w:t>
      </w:r>
      <w:r w:rsidR="00971158">
        <w:rPr>
          <w:rFonts w:cs="Times New Roman"/>
          <w:sz w:val="24"/>
          <w:szCs w:val="24"/>
        </w:rPr>
        <w:t xml:space="preserve">%. </w:t>
      </w:r>
      <w:r w:rsidR="00B71D85">
        <w:rPr>
          <w:rFonts w:cs="Times New Roman"/>
          <w:sz w:val="24"/>
          <w:szCs w:val="24"/>
        </w:rPr>
        <w:t>При этом 12,2% всех активов имелись в китайском юане, 29,5% в евро и 22,2% в долларах США.</w:t>
      </w:r>
      <w:r w:rsidR="00240345">
        <w:rPr>
          <w:rFonts w:cs="Times New Roman"/>
          <w:sz w:val="24"/>
          <w:szCs w:val="24"/>
        </w:rPr>
        <w:t xml:space="preserve"> </w:t>
      </w:r>
    </w:p>
    <w:p w14:paraId="63D6562D" w14:textId="21D0D546" w:rsidR="0046387D" w:rsidRPr="005921AC" w:rsidRDefault="008F7185" w:rsidP="00BD4429">
      <w:pPr>
        <w:ind w:firstLine="709"/>
        <w:jc w:val="both"/>
        <w:rPr>
          <w:rFonts w:cs="Times New Roman"/>
          <w:sz w:val="24"/>
          <w:szCs w:val="24"/>
        </w:rPr>
      </w:pPr>
      <w:r>
        <w:rPr>
          <w:rFonts w:cs="Times New Roman"/>
          <w:sz w:val="24"/>
          <w:szCs w:val="24"/>
        </w:rPr>
        <w:t xml:space="preserve">Приобретя достаточное количество монетарного золота в структуру ЗВР, </w:t>
      </w:r>
      <w:r w:rsidR="00F1330E">
        <w:rPr>
          <w:rFonts w:cs="Times New Roman"/>
          <w:sz w:val="24"/>
          <w:szCs w:val="24"/>
        </w:rPr>
        <w:t xml:space="preserve">30 марта 2020г. </w:t>
      </w:r>
      <w:r w:rsidR="00B73BAC">
        <w:rPr>
          <w:rFonts w:cs="Times New Roman"/>
          <w:sz w:val="24"/>
          <w:szCs w:val="24"/>
        </w:rPr>
        <w:t>пресс</w:t>
      </w:r>
      <w:r w:rsidR="00F1330E">
        <w:rPr>
          <w:rFonts w:cs="Times New Roman"/>
          <w:sz w:val="24"/>
          <w:szCs w:val="24"/>
        </w:rPr>
        <w:t>-служба ЦБ РФ сообщила о прекращении покупки золота на внутреннем рынке драгоценных металлов. «…</w:t>
      </w:r>
      <w:r w:rsidR="00F1330E" w:rsidRPr="00F1330E">
        <w:rPr>
          <w:rFonts w:cs="Times New Roman"/>
          <w:sz w:val="24"/>
          <w:szCs w:val="24"/>
        </w:rPr>
        <w:t xml:space="preserve"> сейчас золото достаточно востребовано на мировом рынке, и это может привести к тому, что будет увеличиваться экспортная выручка и приток валюты на российский рынок</w:t>
      </w:r>
      <w:r w:rsidR="00F1330E">
        <w:rPr>
          <w:rFonts w:cs="Times New Roman"/>
          <w:sz w:val="24"/>
          <w:szCs w:val="24"/>
        </w:rPr>
        <w:t xml:space="preserve">. </w:t>
      </w:r>
      <w:r w:rsidR="00F1330E" w:rsidRPr="00F1330E">
        <w:rPr>
          <w:rFonts w:cs="Times New Roman"/>
          <w:sz w:val="24"/>
          <w:szCs w:val="24"/>
        </w:rPr>
        <w:t>Мы видим, что действительно экспортеры золота этим пользуются.</w:t>
      </w:r>
      <w:r w:rsidR="00F1330E">
        <w:rPr>
          <w:rFonts w:cs="Times New Roman"/>
          <w:sz w:val="24"/>
          <w:szCs w:val="24"/>
        </w:rPr>
        <w:t>» - объяснила приостановку закупки золота Е.С Набиуллина. Она также пояснила, что продавать золото Банк России не собирается, поэтому д</w:t>
      </w:r>
      <w:r w:rsidR="008270DB">
        <w:rPr>
          <w:rFonts w:cs="Times New Roman"/>
          <w:sz w:val="24"/>
          <w:szCs w:val="24"/>
        </w:rPr>
        <w:t>оля золота на январь 2021 год составила 23,2%, что на 15,4</w:t>
      </w:r>
      <w:r w:rsidR="00B73BAC">
        <w:rPr>
          <w:rFonts w:cs="Times New Roman"/>
          <w:sz w:val="24"/>
          <w:szCs w:val="24"/>
        </w:rPr>
        <w:t xml:space="preserve"> процентных пункта </w:t>
      </w:r>
      <w:r w:rsidR="008270DB">
        <w:rPr>
          <w:rFonts w:cs="Times New Roman"/>
          <w:sz w:val="24"/>
          <w:szCs w:val="24"/>
        </w:rPr>
        <w:t xml:space="preserve">больше, чем в январе 2014 года. </w:t>
      </w:r>
      <w:r w:rsidR="005921AC">
        <w:rPr>
          <w:rFonts w:cs="Times New Roman"/>
          <w:sz w:val="24"/>
          <w:szCs w:val="24"/>
        </w:rPr>
        <w:t>При этом, доли резервной позиции в МВФ и счете в СДР остались примерно такими же</w:t>
      </w:r>
      <w:r w:rsidR="00971158">
        <w:rPr>
          <w:rFonts w:cs="Times New Roman"/>
          <w:sz w:val="24"/>
          <w:szCs w:val="24"/>
        </w:rPr>
        <w:t xml:space="preserve"> (см. таблица №2)</w:t>
      </w:r>
      <w:r w:rsidR="005921AC">
        <w:rPr>
          <w:rFonts w:cs="Times New Roman"/>
          <w:sz w:val="24"/>
          <w:szCs w:val="24"/>
        </w:rPr>
        <w:t>.</w:t>
      </w:r>
      <w:r w:rsidR="00F1330E">
        <w:rPr>
          <w:rFonts w:cs="Times New Roman"/>
          <w:sz w:val="24"/>
          <w:szCs w:val="24"/>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270DB" w14:paraId="7202F417" w14:textId="77777777" w:rsidTr="008270DB">
        <w:tc>
          <w:tcPr>
            <w:tcW w:w="9345" w:type="dxa"/>
          </w:tcPr>
          <w:p w14:paraId="2E724D0F" w14:textId="0469BD4F" w:rsidR="008270DB" w:rsidRPr="00B73BAC" w:rsidRDefault="005921AC" w:rsidP="00BD4429">
            <w:pPr>
              <w:ind w:firstLine="709"/>
              <w:jc w:val="both"/>
              <w:rPr>
                <w:rFonts w:cs="Times New Roman"/>
                <w:sz w:val="24"/>
                <w:szCs w:val="24"/>
              </w:rPr>
            </w:pPr>
            <w:r w:rsidRPr="005921AC">
              <w:rPr>
                <w:rFonts w:cs="Times New Roman"/>
                <w:b/>
                <w:bCs/>
                <w:sz w:val="24"/>
                <w:szCs w:val="24"/>
              </w:rPr>
              <w:t>Таблица №2.</w:t>
            </w:r>
            <w:r>
              <w:rPr>
                <w:rFonts w:cs="Times New Roman"/>
                <w:sz w:val="24"/>
                <w:szCs w:val="24"/>
              </w:rPr>
              <w:t xml:space="preserve"> </w:t>
            </w:r>
            <w:r w:rsidRPr="00004A79">
              <w:rPr>
                <w:rFonts w:cs="Times New Roman"/>
                <w:b/>
                <w:bCs/>
                <w:sz w:val="24"/>
                <w:szCs w:val="24"/>
              </w:rPr>
              <w:t xml:space="preserve">Структура золотовалютных резервов ЦБ РФ </w:t>
            </w:r>
            <w:r>
              <w:rPr>
                <w:rFonts w:cs="Times New Roman"/>
                <w:b/>
                <w:bCs/>
                <w:sz w:val="24"/>
                <w:szCs w:val="24"/>
              </w:rPr>
              <w:t>с</w:t>
            </w:r>
            <w:r w:rsidRPr="00004A79">
              <w:rPr>
                <w:rFonts w:cs="Times New Roman"/>
                <w:b/>
                <w:bCs/>
                <w:sz w:val="24"/>
                <w:szCs w:val="24"/>
              </w:rPr>
              <w:t xml:space="preserve"> </w:t>
            </w:r>
            <w:r>
              <w:rPr>
                <w:rFonts w:cs="Times New Roman"/>
                <w:b/>
                <w:bCs/>
                <w:sz w:val="24"/>
                <w:szCs w:val="24"/>
              </w:rPr>
              <w:t>декабря 2015 г. по январь 2021г.</w:t>
            </w:r>
            <w:r w:rsidRPr="00004A79">
              <w:rPr>
                <w:rFonts w:cs="Times New Roman"/>
                <w:b/>
                <w:bCs/>
                <w:sz w:val="24"/>
                <w:szCs w:val="24"/>
              </w:rPr>
              <w:t>, в процентах</w:t>
            </w:r>
            <w:r w:rsidR="00B73BAC">
              <w:rPr>
                <w:rFonts w:cs="Times New Roman"/>
                <w:b/>
                <w:bCs/>
                <w:sz w:val="24"/>
                <w:szCs w:val="24"/>
              </w:rPr>
              <w:t xml:space="preserve"> </w:t>
            </w:r>
          </w:p>
        </w:tc>
      </w:tr>
    </w:tbl>
    <w:tbl>
      <w:tblPr>
        <w:tblW w:w="7920" w:type="dxa"/>
        <w:tblInd w:w="-113" w:type="dxa"/>
        <w:tblLook w:val="04A0" w:firstRow="1" w:lastRow="0" w:firstColumn="1" w:lastColumn="0" w:noHBand="0" w:noVBand="1"/>
      </w:tblPr>
      <w:tblGrid>
        <w:gridCol w:w="1538"/>
        <w:gridCol w:w="2149"/>
        <w:gridCol w:w="1321"/>
        <w:gridCol w:w="2114"/>
        <w:gridCol w:w="2093"/>
      </w:tblGrid>
      <w:tr w:rsidR="0040136E" w:rsidRPr="0040136E" w14:paraId="7815CCE3" w14:textId="77777777" w:rsidTr="003605BF">
        <w:trPr>
          <w:trHeight w:val="192"/>
        </w:trPr>
        <w:tc>
          <w:tcPr>
            <w:tcW w:w="1258" w:type="dxa"/>
            <w:tcBorders>
              <w:top w:val="single" w:sz="4" w:space="0" w:color="8EA9DB"/>
              <w:left w:val="single" w:sz="4" w:space="0" w:color="8EA9DB"/>
              <w:bottom w:val="single" w:sz="4" w:space="0" w:color="8EA9DB"/>
              <w:right w:val="nil"/>
            </w:tcBorders>
            <w:shd w:val="clear" w:color="4472C4" w:fill="4472C4"/>
            <w:noWrap/>
            <w:hideMark/>
          </w:tcPr>
          <w:p w14:paraId="1ECD2DE4" w14:textId="77777777" w:rsidR="0040136E" w:rsidRPr="0040136E" w:rsidRDefault="0040136E" w:rsidP="003605BF">
            <w:pPr>
              <w:spacing w:after="0" w:line="240" w:lineRule="auto"/>
              <w:ind w:firstLine="709"/>
              <w:jc w:val="center"/>
              <w:rPr>
                <w:rFonts w:ascii="Calibri" w:eastAsia="Times New Roman" w:hAnsi="Calibri" w:cs="Calibri"/>
                <w:b/>
                <w:bCs/>
                <w:color w:val="FFFFFF"/>
                <w:lang w:eastAsia="ru-RU"/>
              </w:rPr>
            </w:pPr>
            <w:r w:rsidRPr="0040136E">
              <w:rPr>
                <w:rFonts w:ascii="Calibri" w:eastAsia="Times New Roman" w:hAnsi="Calibri" w:cs="Calibri"/>
                <w:b/>
                <w:bCs/>
                <w:color w:val="FFFFFF"/>
                <w:lang w:eastAsia="ru-RU"/>
              </w:rPr>
              <w:t>дата</w:t>
            </w:r>
          </w:p>
        </w:tc>
        <w:tc>
          <w:tcPr>
            <w:tcW w:w="1756" w:type="dxa"/>
            <w:tcBorders>
              <w:top w:val="single" w:sz="4" w:space="0" w:color="8EA9DB"/>
              <w:left w:val="nil"/>
              <w:bottom w:val="single" w:sz="4" w:space="0" w:color="8EA9DB"/>
              <w:right w:val="nil"/>
            </w:tcBorders>
            <w:shd w:val="clear" w:color="4472C4" w:fill="4472C4"/>
            <w:noWrap/>
            <w:hideMark/>
          </w:tcPr>
          <w:p w14:paraId="406657E6" w14:textId="77777777" w:rsidR="0040136E" w:rsidRPr="0040136E" w:rsidRDefault="0040136E" w:rsidP="003605BF">
            <w:pPr>
              <w:spacing w:after="0" w:line="240" w:lineRule="auto"/>
              <w:ind w:firstLine="709"/>
              <w:jc w:val="center"/>
              <w:rPr>
                <w:rFonts w:ascii="Calibri" w:eastAsia="Times New Roman" w:hAnsi="Calibri" w:cs="Calibri"/>
                <w:b/>
                <w:bCs/>
                <w:color w:val="FFFFFF"/>
                <w:lang w:eastAsia="ru-RU"/>
              </w:rPr>
            </w:pPr>
            <w:r w:rsidRPr="0040136E">
              <w:rPr>
                <w:rFonts w:ascii="Calibri" w:eastAsia="Times New Roman" w:hAnsi="Calibri" w:cs="Calibri"/>
                <w:b/>
                <w:bCs/>
                <w:color w:val="FFFFFF"/>
                <w:lang w:eastAsia="ru-RU"/>
              </w:rPr>
              <w:t>иностранная валюта</w:t>
            </w:r>
          </w:p>
        </w:tc>
        <w:tc>
          <w:tcPr>
            <w:tcW w:w="1081" w:type="dxa"/>
            <w:tcBorders>
              <w:top w:val="single" w:sz="4" w:space="0" w:color="8EA9DB"/>
              <w:left w:val="nil"/>
              <w:bottom w:val="single" w:sz="4" w:space="0" w:color="8EA9DB"/>
              <w:right w:val="nil"/>
            </w:tcBorders>
            <w:shd w:val="clear" w:color="4472C4" w:fill="4472C4"/>
            <w:noWrap/>
            <w:hideMark/>
          </w:tcPr>
          <w:p w14:paraId="3146E4C1" w14:textId="77777777" w:rsidR="0040136E" w:rsidRPr="0040136E" w:rsidRDefault="0040136E" w:rsidP="003605BF">
            <w:pPr>
              <w:spacing w:after="0" w:line="240" w:lineRule="auto"/>
              <w:ind w:firstLine="709"/>
              <w:jc w:val="center"/>
              <w:rPr>
                <w:rFonts w:ascii="Calibri" w:eastAsia="Times New Roman" w:hAnsi="Calibri" w:cs="Calibri"/>
                <w:b/>
                <w:bCs/>
                <w:color w:val="FFFFFF"/>
                <w:lang w:eastAsia="ru-RU"/>
              </w:rPr>
            </w:pPr>
            <w:r w:rsidRPr="0040136E">
              <w:rPr>
                <w:rFonts w:ascii="Calibri" w:eastAsia="Times New Roman" w:hAnsi="Calibri" w:cs="Calibri"/>
                <w:b/>
                <w:bCs/>
                <w:color w:val="FFFFFF"/>
                <w:lang w:eastAsia="ru-RU"/>
              </w:rPr>
              <w:t>счет в СДР</w:t>
            </w:r>
          </w:p>
        </w:tc>
        <w:tc>
          <w:tcPr>
            <w:tcW w:w="2114" w:type="dxa"/>
            <w:tcBorders>
              <w:top w:val="single" w:sz="4" w:space="0" w:color="8EA9DB"/>
              <w:left w:val="nil"/>
              <w:bottom w:val="single" w:sz="4" w:space="0" w:color="8EA9DB"/>
              <w:right w:val="nil"/>
            </w:tcBorders>
            <w:shd w:val="clear" w:color="4472C4" w:fill="4472C4"/>
            <w:noWrap/>
            <w:hideMark/>
          </w:tcPr>
          <w:p w14:paraId="07C27D8F" w14:textId="77777777" w:rsidR="0040136E" w:rsidRPr="0040136E" w:rsidRDefault="0040136E" w:rsidP="003605BF">
            <w:pPr>
              <w:spacing w:after="0" w:line="240" w:lineRule="auto"/>
              <w:ind w:firstLine="709"/>
              <w:jc w:val="center"/>
              <w:rPr>
                <w:rFonts w:ascii="Calibri" w:eastAsia="Times New Roman" w:hAnsi="Calibri" w:cs="Calibri"/>
                <w:b/>
                <w:bCs/>
                <w:color w:val="FFFFFF"/>
                <w:lang w:eastAsia="ru-RU"/>
              </w:rPr>
            </w:pPr>
            <w:r w:rsidRPr="0040136E">
              <w:rPr>
                <w:rFonts w:ascii="Calibri" w:eastAsia="Times New Roman" w:hAnsi="Calibri" w:cs="Calibri"/>
                <w:b/>
                <w:bCs/>
                <w:color w:val="FFFFFF"/>
                <w:lang w:eastAsia="ru-RU"/>
              </w:rPr>
              <w:t>резервная позиция в МВФ</w:t>
            </w:r>
          </w:p>
        </w:tc>
        <w:tc>
          <w:tcPr>
            <w:tcW w:w="1711" w:type="dxa"/>
            <w:tcBorders>
              <w:top w:val="single" w:sz="4" w:space="0" w:color="8EA9DB"/>
              <w:left w:val="nil"/>
              <w:bottom w:val="single" w:sz="4" w:space="0" w:color="8EA9DB"/>
              <w:right w:val="single" w:sz="4" w:space="0" w:color="8EA9DB"/>
            </w:tcBorders>
            <w:shd w:val="clear" w:color="4472C4" w:fill="4472C4"/>
            <w:noWrap/>
            <w:hideMark/>
          </w:tcPr>
          <w:p w14:paraId="4B578854" w14:textId="77777777" w:rsidR="0040136E" w:rsidRPr="0040136E" w:rsidRDefault="0040136E" w:rsidP="003605BF">
            <w:pPr>
              <w:spacing w:after="0" w:line="240" w:lineRule="auto"/>
              <w:ind w:firstLine="709"/>
              <w:jc w:val="center"/>
              <w:rPr>
                <w:rFonts w:ascii="Calibri" w:eastAsia="Times New Roman" w:hAnsi="Calibri" w:cs="Calibri"/>
                <w:b/>
                <w:bCs/>
                <w:color w:val="FFFFFF"/>
                <w:lang w:eastAsia="ru-RU"/>
              </w:rPr>
            </w:pPr>
            <w:r w:rsidRPr="0040136E">
              <w:rPr>
                <w:rFonts w:ascii="Calibri" w:eastAsia="Times New Roman" w:hAnsi="Calibri" w:cs="Calibri"/>
                <w:b/>
                <w:bCs/>
                <w:color w:val="FFFFFF"/>
                <w:lang w:eastAsia="ru-RU"/>
              </w:rPr>
              <w:t>монетарное золото</w:t>
            </w:r>
          </w:p>
        </w:tc>
      </w:tr>
      <w:tr w:rsidR="0040136E" w:rsidRPr="0040136E" w14:paraId="0B8C6913" w14:textId="77777777" w:rsidTr="003605BF">
        <w:trPr>
          <w:trHeight w:val="192"/>
        </w:trPr>
        <w:tc>
          <w:tcPr>
            <w:tcW w:w="1258" w:type="dxa"/>
            <w:tcBorders>
              <w:top w:val="nil"/>
              <w:left w:val="single" w:sz="4" w:space="0" w:color="8EA9DB"/>
              <w:bottom w:val="single" w:sz="4" w:space="0" w:color="8EA9DB"/>
              <w:right w:val="nil"/>
            </w:tcBorders>
            <w:shd w:val="clear" w:color="000000" w:fill="D9E1F2"/>
            <w:noWrap/>
            <w:hideMark/>
          </w:tcPr>
          <w:p w14:paraId="77622084"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дек.14</w:t>
            </w:r>
          </w:p>
        </w:tc>
        <w:tc>
          <w:tcPr>
            <w:tcW w:w="1756" w:type="dxa"/>
            <w:tcBorders>
              <w:top w:val="nil"/>
              <w:left w:val="nil"/>
              <w:bottom w:val="single" w:sz="4" w:space="0" w:color="8EA9DB"/>
              <w:right w:val="nil"/>
            </w:tcBorders>
            <w:shd w:val="clear" w:color="000000" w:fill="D9E1F2"/>
            <w:noWrap/>
            <w:hideMark/>
          </w:tcPr>
          <w:p w14:paraId="0A865221"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86%</w:t>
            </w:r>
          </w:p>
        </w:tc>
        <w:tc>
          <w:tcPr>
            <w:tcW w:w="1081" w:type="dxa"/>
            <w:tcBorders>
              <w:top w:val="nil"/>
              <w:left w:val="nil"/>
              <w:bottom w:val="single" w:sz="4" w:space="0" w:color="8EA9DB"/>
              <w:right w:val="nil"/>
            </w:tcBorders>
            <w:shd w:val="clear" w:color="000000" w:fill="D9E1F2"/>
            <w:noWrap/>
            <w:hideMark/>
          </w:tcPr>
          <w:p w14:paraId="5E097E4C"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2%</w:t>
            </w:r>
          </w:p>
        </w:tc>
        <w:tc>
          <w:tcPr>
            <w:tcW w:w="2114" w:type="dxa"/>
            <w:tcBorders>
              <w:top w:val="nil"/>
              <w:left w:val="nil"/>
              <w:bottom w:val="single" w:sz="4" w:space="0" w:color="8EA9DB"/>
              <w:right w:val="nil"/>
            </w:tcBorders>
            <w:shd w:val="clear" w:color="000000" w:fill="D9E1F2"/>
            <w:noWrap/>
            <w:hideMark/>
          </w:tcPr>
          <w:p w14:paraId="2D3F204C"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w:t>
            </w:r>
          </w:p>
        </w:tc>
        <w:tc>
          <w:tcPr>
            <w:tcW w:w="1711" w:type="dxa"/>
            <w:tcBorders>
              <w:top w:val="nil"/>
              <w:left w:val="nil"/>
              <w:bottom w:val="single" w:sz="4" w:space="0" w:color="8EA9DB"/>
              <w:right w:val="single" w:sz="4" w:space="0" w:color="8EA9DB"/>
            </w:tcBorders>
            <w:shd w:val="clear" w:color="000000" w:fill="D9E1F2"/>
            <w:noWrap/>
            <w:hideMark/>
          </w:tcPr>
          <w:p w14:paraId="69C6D2A8"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11%</w:t>
            </w:r>
          </w:p>
        </w:tc>
      </w:tr>
      <w:tr w:rsidR="0040136E" w:rsidRPr="0040136E" w14:paraId="514B4FA7" w14:textId="77777777" w:rsidTr="003605BF">
        <w:trPr>
          <w:trHeight w:val="192"/>
        </w:trPr>
        <w:tc>
          <w:tcPr>
            <w:tcW w:w="1258" w:type="dxa"/>
            <w:tcBorders>
              <w:top w:val="nil"/>
              <w:left w:val="single" w:sz="4" w:space="0" w:color="8EA9DB"/>
              <w:bottom w:val="single" w:sz="4" w:space="0" w:color="8EA9DB"/>
              <w:right w:val="nil"/>
            </w:tcBorders>
            <w:shd w:val="clear" w:color="D9E1F2" w:fill="FFFFFF"/>
            <w:noWrap/>
            <w:hideMark/>
          </w:tcPr>
          <w:p w14:paraId="24A7C2EA"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дек.15</w:t>
            </w:r>
          </w:p>
        </w:tc>
        <w:tc>
          <w:tcPr>
            <w:tcW w:w="1756" w:type="dxa"/>
            <w:tcBorders>
              <w:top w:val="nil"/>
              <w:left w:val="nil"/>
              <w:bottom w:val="single" w:sz="4" w:space="0" w:color="8EA9DB"/>
              <w:right w:val="nil"/>
            </w:tcBorders>
            <w:shd w:val="clear" w:color="D9E1F2" w:fill="FFFFFF"/>
            <w:noWrap/>
            <w:hideMark/>
          </w:tcPr>
          <w:p w14:paraId="52ED49A6"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73%</w:t>
            </w:r>
          </w:p>
        </w:tc>
        <w:tc>
          <w:tcPr>
            <w:tcW w:w="1081" w:type="dxa"/>
            <w:tcBorders>
              <w:top w:val="nil"/>
              <w:left w:val="nil"/>
              <w:bottom w:val="single" w:sz="4" w:space="0" w:color="8EA9DB"/>
              <w:right w:val="nil"/>
            </w:tcBorders>
            <w:shd w:val="clear" w:color="D9E1F2" w:fill="FFFFFF"/>
            <w:noWrap/>
            <w:hideMark/>
          </w:tcPr>
          <w:p w14:paraId="742F3972"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2%</w:t>
            </w:r>
          </w:p>
        </w:tc>
        <w:tc>
          <w:tcPr>
            <w:tcW w:w="2114" w:type="dxa"/>
            <w:tcBorders>
              <w:top w:val="nil"/>
              <w:left w:val="nil"/>
              <w:bottom w:val="single" w:sz="4" w:space="0" w:color="8EA9DB"/>
              <w:right w:val="nil"/>
            </w:tcBorders>
            <w:shd w:val="clear" w:color="D9E1F2" w:fill="FFFFFF"/>
            <w:noWrap/>
            <w:hideMark/>
          </w:tcPr>
          <w:p w14:paraId="52BBC9F1"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w:t>
            </w:r>
          </w:p>
        </w:tc>
        <w:tc>
          <w:tcPr>
            <w:tcW w:w="1711" w:type="dxa"/>
            <w:tcBorders>
              <w:top w:val="nil"/>
              <w:left w:val="nil"/>
              <w:bottom w:val="single" w:sz="4" w:space="0" w:color="8EA9DB"/>
              <w:right w:val="single" w:sz="4" w:space="0" w:color="8EA9DB"/>
            </w:tcBorders>
            <w:shd w:val="clear" w:color="D9E1F2" w:fill="FFFFFF"/>
            <w:noWrap/>
            <w:hideMark/>
          </w:tcPr>
          <w:p w14:paraId="093F0263"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11%</w:t>
            </w:r>
          </w:p>
        </w:tc>
      </w:tr>
      <w:tr w:rsidR="0040136E" w:rsidRPr="0040136E" w14:paraId="252A315A" w14:textId="77777777" w:rsidTr="003605BF">
        <w:trPr>
          <w:trHeight w:val="192"/>
        </w:trPr>
        <w:tc>
          <w:tcPr>
            <w:tcW w:w="1258" w:type="dxa"/>
            <w:tcBorders>
              <w:top w:val="nil"/>
              <w:left w:val="single" w:sz="4" w:space="0" w:color="8EA9DB"/>
              <w:bottom w:val="single" w:sz="4" w:space="0" w:color="8EA9DB"/>
              <w:right w:val="nil"/>
            </w:tcBorders>
            <w:shd w:val="clear" w:color="000000" w:fill="D9E1F2"/>
            <w:noWrap/>
            <w:hideMark/>
          </w:tcPr>
          <w:p w14:paraId="513BA2A4"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дек.16</w:t>
            </w:r>
          </w:p>
        </w:tc>
        <w:tc>
          <w:tcPr>
            <w:tcW w:w="1756" w:type="dxa"/>
            <w:tcBorders>
              <w:top w:val="nil"/>
              <w:left w:val="nil"/>
              <w:bottom w:val="single" w:sz="4" w:space="0" w:color="8EA9DB"/>
              <w:right w:val="nil"/>
            </w:tcBorders>
            <w:shd w:val="clear" w:color="000000" w:fill="D9E1F2"/>
            <w:noWrap/>
            <w:hideMark/>
          </w:tcPr>
          <w:p w14:paraId="77DB59C6"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82%</w:t>
            </w:r>
          </w:p>
        </w:tc>
        <w:tc>
          <w:tcPr>
            <w:tcW w:w="1081" w:type="dxa"/>
            <w:tcBorders>
              <w:top w:val="nil"/>
              <w:left w:val="nil"/>
              <w:bottom w:val="single" w:sz="4" w:space="0" w:color="8EA9DB"/>
              <w:right w:val="nil"/>
            </w:tcBorders>
            <w:shd w:val="clear" w:color="000000" w:fill="D9E1F2"/>
            <w:noWrap/>
            <w:hideMark/>
          </w:tcPr>
          <w:p w14:paraId="350FE5DC"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2%</w:t>
            </w:r>
          </w:p>
        </w:tc>
        <w:tc>
          <w:tcPr>
            <w:tcW w:w="2114" w:type="dxa"/>
            <w:tcBorders>
              <w:top w:val="nil"/>
              <w:left w:val="nil"/>
              <w:bottom w:val="single" w:sz="4" w:space="0" w:color="8EA9DB"/>
              <w:right w:val="nil"/>
            </w:tcBorders>
            <w:shd w:val="clear" w:color="000000" w:fill="D9E1F2"/>
            <w:noWrap/>
            <w:hideMark/>
          </w:tcPr>
          <w:p w14:paraId="3DF1F62C"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w:t>
            </w:r>
          </w:p>
        </w:tc>
        <w:tc>
          <w:tcPr>
            <w:tcW w:w="1711" w:type="dxa"/>
            <w:tcBorders>
              <w:top w:val="nil"/>
              <w:left w:val="nil"/>
              <w:bottom w:val="single" w:sz="4" w:space="0" w:color="8EA9DB"/>
              <w:right w:val="single" w:sz="4" w:space="0" w:color="8EA9DB"/>
            </w:tcBorders>
            <w:shd w:val="clear" w:color="000000" w:fill="D9E1F2"/>
            <w:noWrap/>
            <w:hideMark/>
          </w:tcPr>
          <w:p w14:paraId="067DDA3E"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16%</w:t>
            </w:r>
          </w:p>
        </w:tc>
      </w:tr>
      <w:tr w:rsidR="0040136E" w:rsidRPr="0040136E" w14:paraId="2B673B07" w14:textId="77777777" w:rsidTr="003605BF">
        <w:trPr>
          <w:trHeight w:val="192"/>
        </w:trPr>
        <w:tc>
          <w:tcPr>
            <w:tcW w:w="1258" w:type="dxa"/>
            <w:tcBorders>
              <w:top w:val="nil"/>
              <w:left w:val="single" w:sz="4" w:space="0" w:color="8EA9DB"/>
              <w:bottom w:val="single" w:sz="4" w:space="0" w:color="8EA9DB"/>
              <w:right w:val="nil"/>
            </w:tcBorders>
            <w:shd w:val="clear" w:color="D9E1F2" w:fill="FFFFFF"/>
            <w:noWrap/>
            <w:hideMark/>
          </w:tcPr>
          <w:p w14:paraId="5EB3FF58"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дек.17</w:t>
            </w:r>
          </w:p>
        </w:tc>
        <w:tc>
          <w:tcPr>
            <w:tcW w:w="1756" w:type="dxa"/>
            <w:tcBorders>
              <w:top w:val="nil"/>
              <w:left w:val="nil"/>
              <w:bottom w:val="single" w:sz="4" w:space="0" w:color="8EA9DB"/>
              <w:right w:val="nil"/>
            </w:tcBorders>
            <w:shd w:val="clear" w:color="D9E1F2" w:fill="FFFFFF"/>
            <w:noWrap/>
            <w:hideMark/>
          </w:tcPr>
          <w:p w14:paraId="3A57AEE8"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80%</w:t>
            </w:r>
          </w:p>
        </w:tc>
        <w:tc>
          <w:tcPr>
            <w:tcW w:w="1081" w:type="dxa"/>
            <w:tcBorders>
              <w:top w:val="nil"/>
              <w:left w:val="nil"/>
              <w:bottom w:val="single" w:sz="4" w:space="0" w:color="8EA9DB"/>
              <w:right w:val="nil"/>
            </w:tcBorders>
            <w:shd w:val="clear" w:color="D9E1F2" w:fill="FFFFFF"/>
            <w:noWrap/>
            <w:hideMark/>
          </w:tcPr>
          <w:p w14:paraId="50DDCF40"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2%</w:t>
            </w:r>
          </w:p>
        </w:tc>
        <w:tc>
          <w:tcPr>
            <w:tcW w:w="2114" w:type="dxa"/>
            <w:tcBorders>
              <w:top w:val="nil"/>
              <w:left w:val="nil"/>
              <w:bottom w:val="single" w:sz="4" w:space="0" w:color="8EA9DB"/>
              <w:right w:val="nil"/>
            </w:tcBorders>
            <w:shd w:val="clear" w:color="D9E1F2" w:fill="FFFFFF"/>
            <w:noWrap/>
            <w:hideMark/>
          </w:tcPr>
          <w:p w14:paraId="6864A356"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w:t>
            </w:r>
          </w:p>
        </w:tc>
        <w:tc>
          <w:tcPr>
            <w:tcW w:w="1711" w:type="dxa"/>
            <w:tcBorders>
              <w:top w:val="nil"/>
              <w:left w:val="nil"/>
              <w:bottom w:val="single" w:sz="4" w:space="0" w:color="8EA9DB"/>
              <w:right w:val="single" w:sz="4" w:space="0" w:color="8EA9DB"/>
            </w:tcBorders>
            <w:shd w:val="clear" w:color="D9E1F2" w:fill="FFFFFF"/>
            <w:noWrap/>
            <w:hideMark/>
          </w:tcPr>
          <w:p w14:paraId="77DB1951"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18%</w:t>
            </w:r>
          </w:p>
        </w:tc>
      </w:tr>
      <w:tr w:rsidR="0040136E" w:rsidRPr="0040136E" w14:paraId="298DA7E5" w14:textId="77777777" w:rsidTr="003605BF">
        <w:trPr>
          <w:trHeight w:val="192"/>
        </w:trPr>
        <w:tc>
          <w:tcPr>
            <w:tcW w:w="1258" w:type="dxa"/>
            <w:tcBorders>
              <w:top w:val="nil"/>
              <w:left w:val="single" w:sz="4" w:space="0" w:color="8EA9DB"/>
              <w:bottom w:val="single" w:sz="4" w:space="0" w:color="8EA9DB"/>
              <w:right w:val="nil"/>
            </w:tcBorders>
            <w:shd w:val="clear" w:color="000000" w:fill="D9E1F2"/>
            <w:noWrap/>
            <w:hideMark/>
          </w:tcPr>
          <w:p w14:paraId="32504619"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дек.18</w:t>
            </w:r>
          </w:p>
        </w:tc>
        <w:tc>
          <w:tcPr>
            <w:tcW w:w="1756" w:type="dxa"/>
            <w:tcBorders>
              <w:top w:val="nil"/>
              <w:left w:val="nil"/>
              <w:bottom w:val="single" w:sz="4" w:space="0" w:color="8EA9DB"/>
              <w:right w:val="nil"/>
            </w:tcBorders>
            <w:shd w:val="clear" w:color="000000" w:fill="D9E1F2"/>
            <w:noWrap/>
            <w:hideMark/>
          </w:tcPr>
          <w:p w14:paraId="4C9DFCA8"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80%</w:t>
            </w:r>
          </w:p>
        </w:tc>
        <w:tc>
          <w:tcPr>
            <w:tcW w:w="1081" w:type="dxa"/>
            <w:tcBorders>
              <w:top w:val="nil"/>
              <w:left w:val="nil"/>
              <w:bottom w:val="single" w:sz="4" w:space="0" w:color="8EA9DB"/>
              <w:right w:val="nil"/>
            </w:tcBorders>
            <w:shd w:val="clear" w:color="000000" w:fill="D9E1F2"/>
            <w:noWrap/>
            <w:hideMark/>
          </w:tcPr>
          <w:p w14:paraId="63F28F1F"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w:t>
            </w:r>
          </w:p>
        </w:tc>
        <w:tc>
          <w:tcPr>
            <w:tcW w:w="2114" w:type="dxa"/>
            <w:tcBorders>
              <w:top w:val="nil"/>
              <w:left w:val="nil"/>
              <w:bottom w:val="single" w:sz="4" w:space="0" w:color="8EA9DB"/>
              <w:right w:val="nil"/>
            </w:tcBorders>
            <w:shd w:val="clear" w:color="000000" w:fill="D9E1F2"/>
            <w:noWrap/>
            <w:hideMark/>
          </w:tcPr>
          <w:p w14:paraId="6B698D26"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w:t>
            </w:r>
          </w:p>
        </w:tc>
        <w:tc>
          <w:tcPr>
            <w:tcW w:w="1711" w:type="dxa"/>
            <w:tcBorders>
              <w:top w:val="nil"/>
              <w:left w:val="nil"/>
              <w:bottom w:val="single" w:sz="4" w:space="0" w:color="8EA9DB"/>
              <w:right w:val="single" w:sz="4" w:space="0" w:color="8EA9DB"/>
            </w:tcBorders>
            <w:shd w:val="clear" w:color="000000" w:fill="D9E1F2"/>
            <w:noWrap/>
            <w:hideMark/>
          </w:tcPr>
          <w:p w14:paraId="4B58D26E"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18%</w:t>
            </w:r>
          </w:p>
        </w:tc>
      </w:tr>
      <w:tr w:rsidR="0040136E" w:rsidRPr="0040136E" w14:paraId="1AC04F7D" w14:textId="77777777" w:rsidTr="003605BF">
        <w:trPr>
          <w:trHeight w:val="192"/>
        </w:trPr>
        <w:tc>
          <w:tcPr>
            <w:tcW w:w="1258" w:type="dxa"/>
            <w:tcBorders>
              <w:top w:val="nil"/>
              <w:left w:val="single" w:sz="4" w:space="0" w:color="8EA9DB"/>
              <w:bottom w:val="single" w:sz="4" w:space="0" w:color="8EA9DB"/>
              <w:right w:val="nil"/>
            </w:tcBorders>
            <w:shd w:val="clear" w:color="D9E1F2" w:fill="FFFFFF"/>
            <w:noWrap/>
            <w:hideMark/>
          </w:tcPr>
          <w:p w14:paraId="3A6EBF2E"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дек.19</w:t>
            </w:r>
          </w:p>
        </w:tc>
        <w:tc>
          <w:tcPr>
            <w:tcW w:w="1756" w:type="dxa"/>
            <w:tcBorders>
              <w:top w:val="nil"/>
              <w:left w:val="nil"/>
              <w:bottom w:val="single" w:sz="4" w:space="0" w:color="8EA9DB"/>
              <w:right w:val="nil"/>
            </w:tcBorders>
            <w:shd w:val="clear" w:color="D9E1F2" w:fill="FFFFFF"/>
            <w:noWrap/>
            <w:hideMark/>
          </w:tcPr>
          <w:p w14:paraId="45A90A06"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79%</w:t>
            </w:r>
          </w:p>
        </w:tc>
        <w:tc>
          <w:tcPr>
            <w:tcW w:w="1081" w:type="dxa"/>
            <w:tcBorders>
              <w:top w:val="nil"/>
              <w:left w:val="nil"/>
              <w:bottom w:val="single" w:sz="4" w:space="0" w:color="8EA9DB"/>
              <w:right w:val="nil"/>
            </w:tcBorders>
            <w:shd w:val="clear" w:color="D9E1F2" w:fill="FFFFFF"/>
            <w:noWrap/>
            <w:hideMark/>
          </w:tcPr>
          <w:p w14:paraId="00F25882"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w:t>
            </w:r>
          </w:p>
        </w:tc>
        <w:tc>
          <w:tcPr>
            <w:tcW w:w="2114" w:type="dxa"/>
            <w:tcBorders>
              <w:top w:val="nil"/>
              <w:left w:val="nil"/>
              <w:bottom w:val="single" w:sz="4" w:space="0" w:color="8EA9DB"/>
              <w:right w:val="nil"/>
            </w:tcBorders>
            <w:shd w:val="clear" w:color="D9E1F2" w:fill="FFFFFF"/>
            <w:noWrap/>
            <w:hideMark/>
          </w:tcPr>
          <w:p w14:paraId="6C3A1BE9"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w:t>
            </w:r>
          </w:p>
        </w:tc>
        <w:tc>
          <w:tcPr>
            <w:tcW w:w="1711" w:type="dxa"/>
            <w:tcBorders>
              <w:top w:val="nil"/>
              <w:left w:val="nil"/>
              <w:bottom w:val="single" w:sz="4" w:space="0" w:color="8EA9DB"/>
              <w:right w:val="single" w:sz="4" w:space="0" w:color="8EA9DB"/>
            </w:tcBorders>
            <w:shd w:val="clear" w:color="D9E1F2" w:fill="FFFFFF"/>
            <w:noWrap/>
            <w:hideMark/>
          </w:tcPr>
          <w:p w14:paraId="0C4DABB1"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20%</w:t>
            </w:r>
          </w:p>
        </w:tc>
      </w:tr>
      <w:tr w:rsidR="0040136E" w:rsidRPr="0040136E" w14:paraId="26135087" w14:textId="77777777" w:rsidTr="003605BF">
        <w:trPr>
          <w:trHeight w:val="192"/>
        </w:trPr>
        <w:tc>
          <w:tcPr>
            <w:tcW w:w="1258" w:type="dxa"/>
            <w:tcBorders>
              <w:top w:val="nil"/>
              <w:left w:val="single" w:sz="4" w:space="0" w:color="8EA9DB"/>
              <w:bottom w:val="single" w:sz="4" w:space="0" w:color="8EA9DB"/>
              <w:right w:val="nil"/>
            </w:tcBorders>
            <w:shd w:val="clear" w:color="000000" w:fill="D9E1F2"/>
            <w:noWrap/>
            <w:hideMark/>
          </w:tcPr>
          <w:p w14:paraId="5EB62C00"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дек.20</w:t>
            </w:r>
          </w:p>
        </w:tc>
        <w:tc>
          <w:tcPr>
            <w:tcW w:w="1756" w:type="dxa"/>
            <w:tcBorders>
              <w:top w:val="nil"/>
              <w:left w:val="nil"/>
              <w:bottom w:val="single" w:sz="4" w:space="0" w:color="8EA9DB"/>
              <w:right w:val="nil"/>
            </w:tcBorders>
            <w:shd w:val="clear" w:color="000000" w:fill="D9E1F2"/>
            <w:noWrap/>
            <w:hideMark/>
          </w:tcPr>
          <w:p w14:paraId="0DC2E1AE"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75%</w:t>
            </w:r>
          </w:p>
        </w:tc>
        <w:tc>
          <w:tcPr>
            <w:tcW w:w="1081" w:type="dxa"/>
            <w:tcBorders>
              <w:top w:val="nil"/>
              <w:left w:val="nil"/>
              <w:bottom w:val="single" w:sz="4" w:space="0" w:color="8EA9DB"/>
              <w:right w:val="nil"/>
            </w:tcBorders>
            <w:shd w:val="clear" w:color="000000" w:fill="D9E1F2"/>
            <w:noWrap/>
            <w:hideMark/>
          </w:tcPr>
          <w:p w14:paraId="08589659"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w:t>
            </w:r>
          </w:p>
        </w:tc>
        <w:tc>
          <w:tcPr>
            <w:tcW w:w="2114" w:type="dxa"/>
            <w:tcBorders>
              <w:top w:val="nil"/>
              <w:left w:val="nil"/>
              <w:bottom w:val="single" w:sz="4" w:space="0" w:color="8EA9DB"/>
              <w:right w:val="nil"/>
            </w:tcBorders>
            <w:shd w:val="clear" w:color="000000" w:fill="D9E1F2"/>
            <w:noWrap/>
            <w:hideMark/>
          </w:tcPr>
          <w:p w14:paraId="498C8868"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w:t>
            </w:r>
          </w:p>
        </w:tc>
        <w:tc>
          <w:tcPr>
            <w:tcW w:w="1711" w:type="dxa"/>
            <w:tcBorders>
              <w:top w:val="nil"/>
              <w:left w:val="nil"/>
              <w:bottom w:val="single" w:sz="4" w:space="0" w:color="8EA9DB"/>
              <w:right w:val="single" w:sz="4" w:space="0" w:color="8EA9DB"/>
            </w:tcBorders>
            <w:shd w:val="clear" w:color="000000" w:fill="D9E1F2"/>
            <w:noWrap/>
            <w:hideMark/>
          </w:tcPr>
          <w:p w14:paraId="2F59E0D6"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23%</w:t>
            </w:r>
          </w:p>
        </w:tc>
      </w:tr>
      <w:tr w:rsidR="0040136E" w:rsidRPr="0040136E" w14:paraId="4CE103FD" w14:textId="77777777" w:rsidTr="003605BF">
        <w:trPr>
          <w:trHeight w:val="192"/>
        </w:trPr>
        <w:tc>
          <w:tcPr>
            <w:tcW w:w="1258" w:type="dxa"/>
            <w:tcBorders>
              <w:top w:val="nil"/>
              <w:left w:val="single" w:sz="4" w:space="0" w:color="8EA9DB"/>
              <w:bottom w:val="single" w:sz="4" w:space="0" w:color="8EA9DB"/>
              <w:right w:val="nil"/>
            </w:tcBorders>
            <w:shd w:val="clear" w:color="D9E1F2" w:fill="FFFFFF"/>
            <w:noWrap/>
            <w:hideMark/>
          </w:tcPr>
          <w:p w14:paraId="4E051C44"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янв.21</w:t>
            </w:r>
          </w:p>
        </w:tc>
        <w:tc>
          <w:tcPr>
            <w:tcW w:w="1756" w:type="dxa"/>
            <w:tcBorders>
              <w:top w:val="nil"/>
              <w:left w:val="nil"/>
              <w:bottom w:val="single" w:sz="4" w:space="0" w:color="8EA9DB"/>
              <w:right w:val="nil"/>
            </w:tcBorders>
            <w:shd w:val="clear" w:color="D9E1F2" w:fill="FFFFFF"/>
            <w:noWrap/>
            <w:hideMark/>
          </w:tcPr>
          <w:p w14:paraId="351A32A6"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74%</w:t>
            </w:r>
          </w:p>
        </w:tc>
        <w:tc>
          <w:tcPr>
            <w:tcW w:w="1081" w:type="dxa"/>
            <w:tcBorders>
              <w:top w:val="nil"/>
              <w:left w:val="nil"/>
              <w:bottom w:val="single" w:sz="4" w:space="0" w:color="8EA9DB"/>
              <w:right w:val="nil"/>
            </w:tcBorders>
            <w:shd w:val="clear" w:color="D9E1F2" w:fill="FFFFFF"/>
            <w:noWrap/>
            <w:hideMark/>
          </w:tcPr>
          <w:p w14:paraId="4915CAE5"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w:t>
            </w:r>
          </w:p>
        </w:tc>
        <w:tc>
          <w:tcPr>
            <w:tcW w:w="2114" w:type="dxa"/>
            <w:tcBorders>
              <w:top w:val="nil"/>
              <w:left w:val="nil"/>
              <w:bottom w:val="single" w:sz="4" w:space="0" w:color="8EA9DB"/>
              <w:right w:val="nil"/>
            </w:tcBorders>
            <w:shd w:val="clear" w:color="D9E1F2" w:fill="FFFFFF"/>
            <w:noWrap/>
            <w:hideMark/>
          </w:tcPr>
          <w:p w14:paraId="64157CB2"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1%</w:t>
            </w:r>
          </w:p>
        </w:tc>
        <w:tc>
          <w:tcPr>
            <w:tcW w:w="1711" w:type="dxa"/>
            <w:tcBorders>
              <w:top w:val="nil"/>
              <w:left w:val="nil"/>
              <w:bottom w:val="single" w:sz="4" w:space="0" w:color="8EA9DB"/>
              <w:right w:val="single" w:sz="4" w:space="0" w:color="8EA9DB"/>
            </w:tcBorders>
            <w:shd w:val="clear" w:color="D9E1F2" w:fill="FFFFFF"/>
            <w:noWrap/>
            <w:hideMark/>
          </w:tcPr>
          <w:p w14:paraId="275D99C6" w14:textId="77777777" w:rsidR="0040136E" w:rsidRPr="0040136E" w:rsidRDefault="0040136E" w:rsidP="003605BF">
            <w:pPr>
              <w:spacing w:after="0" w:line="240" w:lineRule="auto"/>
              <w:ind w:firstLine="709"/>
              <w:rPr>
                <w:rFonts w:ascii="Calibri" w:eastAsia="Times New Roman" w:hAnsi="Calibri" w:cs="Calibri"/>
                <w:color w:val="000000"/>
                <w:lang w:eastAsia="ru-RU"/>
              </w:rPr>
            </w:pPr>
            <w:r w:rsidRPr="0040136E">
              <w:rPr>
                <w:rFonts w:ascii="Calibri" w:eastAsia="Times New Roman" w:hAnsi="Calibri" w:cs="Calibri"/>
                <w:color w:val="000000"/>
                <w:lang w:eastAsia="ru-RU"/>
              </w:rPr>
              <w:t>23%</w:t>
            </w: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270DB" w14:paraId="4E88432B" w14:textId="77777777" w:rsidTr="008270DB">
        <w:tc>
          <w:tcPr>
            <w:tcW w:w="9345" w:type="dxa"/>
          </w:tcPr>
          <w:p w14:paraId="1A8339FB" w14:textId="584A3A51" w:rsidR="008270DB" w:rsidRDefault="005921AC" w:rsidP="00BD4429">
            <w:pPr>
              <w:ind w:firstLine="709"/>
              <w:jc w:val="both"/>
              <w:rPr>
                <w:rFonts w:cs="Times New Roman"/>
                <w:sz w:val="24"/>
                <w:szCs w:val="24"/>
                <w:lang w:val="en-US"/>
              </w:rPr>
            </w:pPr>
            <w:r>
              <w:rPr>
                <w:rFonts w:cs="Times New Roman"/>
                <w:sz w:val="24"/>
                <w:szCs w:val="24"/>
              </w:rPr>
              <w:t xml:space="preserve">Источник: </w:t>
            </w:r>
            <w:hyperlink r:id="rId14" w:history="1">
              <w:r w:rsidRPr="00C640A5">
                <w:rPr>
                  <w:rStyle w:val="a8"/>
                  <w:rFonts w:cs="Times New Roman"/>
                  <w:sz w:val="24"/>
                  <w:szCs w:val="24"/>
                  <w:lang w:val="en-US"/>
                </w:rPr>
                <w:t>www.cbr.ru</w:t>
              </w:r>
            </w:hyperlink>
          </w:p>
          <w:p w14:paraId="50650547" w14:textId="68623474" w:rsidR="005921AC" w:rsidRPr="005921AC" w:rsidRDefault="005921AC" w:rsidP="00BD4429">
            <w:pPr>
              <w:ind w:firstLine="709"/>
              <w:jc w:val="both"/>
              <w:rPr>
                <w:rFonts w:cs="Times New Roman"/>
                <w:sz w:val="24"/>
                <w:szCs w:val="24"/>
                <w:lang w:val="en-US"/>
              </w:rPr>
            </w:pPr>
          </w:p>
        </w:tc>
      </w:tr>
    </w:tbl>
    <w:p w14:paraId="7333BEEA" w14:textId="4B571F23" w:rsidR="005E42A1" w:rsidRDefault="005E42A1" w:rsidP="00D90520">
      <w:pPr>
        <w:pStyle w:val="1"/>
        <w:numPr>
          <w:ilvl w:val="0"/>
          <w:numId w:val="24"/>
        </w:numPr>
      </w:pPr>
      <w:bookmarkStart w:id="9" w:name="_Toc67424475"/>
      <w:r w:rsidRPr="005E42A1">
        <w:t>Сравнительный анализ политики управления золотовалютными резервами России и Китая.</w:t>
      </w:r>
      <w:bookmarkEnd w:id="9"/>
    </w:p>
    <w:p w14:paraId="646CB043" w14:textId="0B8472C6" w:rsidR="00AC7B28" w:rsidRDefault="0014000E" w:rsidP="005E42A1">
      <w:pPr>
        <w:pStyle w:val="a7"/>
        <w:ind w:left="0" w:right="57" w:firstLine="709"/>
        <w:jc w:val="both"/>
        <w:rPr>
          <w:rFonts w:cs="Times New Roman"/>
          <w:sz w:val="24"/>
          <w:szCs w:val="24"/>
        </w:rPr>
      </w:pPr>
      <w:r>
        <w:rPr>
          <w:rFonts w:cs="Times New Roman"/>
          <w:sz w:val="24"/>
          <w:szCs w:val="24"/>
        </w:rPr>
        <w:t xml:space="preserve">Интересным примером для сравнения стратегий управления ЗВР является Китай. </w:t>
      </w:r>
      <w:r w:rsidR="00B73BAC">
        <w:rPr>
          <w:rFonts w:cs="Times New Roman"/>
          <w:sz w:val="24"/>
          <w:szCs w:val="24"/>
        </w:rPr>
        <w:t>Пять стран</w:t>
      </w:r>
      <w:r w:rsidR="00D95EF6">
        <w:rPr>
          <w:rFonts w:cs="Times New Roman"/>
          <w:sz w:val="24"/>
          <w:szCs w:val="24"/>
        </w:rPr>
        <w:t>:</w:t>
      </w:r>
      <w:r w:rsidR="00444A8C">
        <w:rPr>
          <w:rFonts w:cs="Times New Roman"/>
          <w:sz w:val="24"/>
          <w:szCs w:val="24"/>
        </w:rPr>
        <w:t xml:space="preserve"> </w:t>
      </w:r>
      <w:r w:rsidR="00AC7B28">
        <w:rPr>
          <w:rFonts w:cs="Times New Roman"/>
          <w:sz w:val="24"/>
          <w:szCs w:val="24"/>
        </w:rPr>
        <w:t xml:space="preserve">Китай, Россия, Бразилия, Индия и ЮАР </w:t>
      </w:r>
      <w:r w:rsidR="008F7185">
        <w:rPr>
          <w:rFonts w:cs="Times New Roman"/>
          <w:sz w:val="24"/>
          <w:szCs w:val="24"/>
        </w:rPr>
        <w:t xml:space="preserve">объединились </w:t>
      </w:r>
      <w:r w:rsidR="005201FA">
        <w:rPr>
          <w:rFonts w:cs="Times New Roman"/>
          <w:sz w:val="24"/>
          <w:szCs w:val="24"/>
        </w:rPr>
        <w:t>в групп</w:t>
      </w:r>
      <w:r w:rsidR="00E55E13">
        <w:rPr>
          <w:rFonts w:cs="Times New Roman"/>
          <w:sz w:val="24"/>
          <w:szCs w:val="24"/>
        </w:rPr>
        <w:t>у</w:t>
      </w:r>
      <w:r>
        <w:rPr>
          <w:rFonts w:cs="Times New Roman"/>
          <w:sz w:val="24"/>
          <w:szCs w:val="24"/>
        </w:rPr>
        <w:t xml:space="preserve"> «БРИКс»</w:t>
      </w:r>
      <w:r w:rsidR="005201FA">
        <w:rPr>
          <w:rFonts w:cs="Times New Roman"/>
          <w:sz w:val="24"/>
          <w:szCs w:val="24"/>
        </w:rPr>
        <w:t xml:space="preserve">, </w:t>
      </w:r>
      <w:r w:rsidR="00B73BAC">
        <w:rPr>
          <w:rFonts w:cs="Times New Roman"/>
          <w:sz w:val="24"/>
          <w:szCs w:val="24"/>
        </w:rPr>
        <w:t>так как они демонстрировали похожие темпы роста, схожие стадии развития экономики (развивающиеся рынки) и претендовали на роль скорого выхода в число</w:t>
      </w:r>
      <w:r w:rsidR="005201FA">
        <w:rPr>
          <w:rFonts w:cs="Times New Roman"/>
          <w:sz w:val="24"/>
          <w:szCs w:val="24"/>
        </w:rPr>
        <w:t xml:space="preserve"> </w:t>
      </w:r>
      <w:r w:rsidR="00B73BAC">
        <w:rPr>
          <w:rFonts w:cs="Times New Roman"/>
          <w:sz w:val="24"/>
          <w:szCs w:val="24"/>
        </w:rPr>
        <w:t xml:space="preserve">развитых мировых </w:t>
      </w:r>
      <w:r w:rsidR="005201FA">
        <w:rPr>
          <w:rFonts w:cs="Times New Roman"/>
          <w:sz w:val="24"/>
          <w:szCs w:val="24"/>
        </w:rPr>
        <w:t>держав</w:t>
      </w:r>
      <w:r w:rsidR="00AC7B28">
        <w:rPr>
          <w:rFonts w:cs="Times New Roman"/>
          <w:sz w:val="24"/>
          <w:szCs w:val="24"/>
        </w:rPr>
        <w:t>.</w:t>
      </w:r>
      <w:r w:rsidR="005201FA">
        <w:rPr>
          <w:rFonts w:cs="Times New Roman"/>
          <w:sz w:val="24"/>
          <w:szCs w:val="24"/>
        </w:rPr>
        <w:t xml:space="preserve"> </w:t>
      </w:r>
      <w:r w:rsidR="00B73BAC">
        <w:rPr>
          <w:rFonts w:cs="Times New Roman"/>
          <w:sz w:val="24"/>
          <w:szCs w:val="24"/>
        </w:rPr>
        <w:t xml:space="preserve">С учетом схожего коммунистического прошлого и похожих задач по переходу из плановой в рыночную экономику </w:t>
      </w:r>
      <w:r w:rsidR="005201FA">
        <w:rPr>
          <w:rFonts w:cs="Times New Roman"/>
          <w:sz w:val="24"/>
          <w:szCs w:val="24"/>
        </w:rPr>
        <w:t xml:space="preserve">Россию </w:t>
      </w:r>
      <w:r w:rsidR="00B73BAC">
        <w:rPr>
          <w:rFonts w:cs="Times New Roman"/>
          <w:sz w:val="24"/>
          <w:szCs w:val="24"/>
        </w:rPr>
        <w:t>часто сравнивают с Китаем с точки зрения экономических достижений.</w:t>
      </w:r>
    </w:p>
    <w:p w14:paraId="15488210" w14:textId="77777777" w:rsidR="00BB6DE7" w:rsidRDefault="00B73BAC" w:rsidP="00BD4429">
      <w:pPr>
        <w:pStyle w:val="a7"/>
        <w:ind w:left="0" w:right="57" w:firstLine="709"/>
        <w:jc w:val="both"/>
        <w:rPr>
          <w:rFonts w:cs="Times New Roman"/>
          <w:sz w:val="24"/>
          <w:szCs w:val="24"/>
        </w:rPr>
      </w:pPr>
      <w:r>
        <w:rPr>
          <w:rFonts w:cs="Times New Roman"/>
          <w:sz w:val="24"/>
          <w:szCs w:val="24"/>
        </w:rPr>
        <w:t xml:space="preserve">На сегодняшний день золотовалютные </w:t>
      </w:r>
      <w:r w:rsidR="005201FA">
        <w:rPr>
          <w:rFonts w:cs="Times New Roman"/>
          <w:sz w:val="24"/>
          <w:szCs w:val="24"/>
        </w:rPr>
        <w:t xml:space="preserve">резервы Китая стоят на первом месте по объему в мире. На </w:t>
      </w:r>
      <w:r w:rsidR="004354AD">
        <w:rPr>
          <w:rFonts w:cs="Times New Roman"/>
          <w:sz w:val="24"/>
          <w:szCs w:val="24"/>
        </w:rPr>
        <w:t>конец 2020</w:t>
      </w:r>
      <w:r w:rsidR="005201FA">
        <w:rPr>
          <w:rFonts w:cs="Times New Roman"/>
          <w:sz w:val="24"/>
          <w:szCs w:val="24"/>
        </w:rPr>
        <w:t xml:space="preserve"> год</w:t>
      </w:r>
      <w:r w:rsidR="004354AD">
        <w:rPr>
          <w:rFonts w:cs="Times New Roman"/>
          <w:sz w:val="24"/>
          <w:szCs w:val="24"/>
        </w:rPr>
        <w:t xml:space="preserve">а </w:t>
      </w:r>
      <w:r w:rsidR="005201FA">
        <w:rPr>
          <w:rFonts w:cs="Times New Roman"/>
          <w:sz w:val="24"/>
          <w:szCs w:val="24"/>
        </w:rPr>
        <w:t>их размер</w:t>
      </w:r>
      <w:r w:rsidR="004354AD">
        <w:rPr>
          <w:rFonts w:cs="Times New Roman"/>
          <w:sz w:val="24"/>
          <w:szCs w:val="24"/>
        </w:rPr>
        <w:t xml:space="preserve"> был</w:t>
      </w:r>
      <w:r w:rsidR="005201FA">
        <w:rPr>
          <w:rFonts w:cs="Times New Roman"/>
          <w:sz w:val="24"/>
          <w:szCs w:val="24"/>
        </w:rPr>
        <w:t xml:space="preserve"> равен</w:t>
      </w:r>
      <w:r w:rsidR="004354AD">
        <w:rPr>
          <w:rFonts w:cs="Times New Roman"/>
          <w:sz w:val="24"/>
          <w:szCs w:val="24"/>
        </w:rPr>
        <w:t xml:space="preserve"> </w:t>
      </w:r>
      <w:r w:rsidR="004354AD" w:rsidRPr="004354AD">
        <w:rPr>
          <w:rFonts w:cs="Times New Roman"/>
          <w:sz w:val="24"/>
          <w:szCs w:val="24"/>
        </w:rPr>
        <w:t>3</w:t>
      </w:r>
      <w:r w:rsidR="00111505">
        <w:rPr>
          <w:rFonts w:cs="Times New Roman"/>
          <w:sz w:val="24"/>
          <w:szCs w:val="24"/>
        </w:rPr>
        <w:t>,4</w:t>
      </w:r>
      <w:r w:rsidR="005B0DD4">
        <w:rPr>
          <w:rFonts w:cs="Times New Roman"/>
          <w:sz w:val="24"/>
          <w:szCs w:val="24"/>
        </w:rPr>
        <w:t> </w:t>
      </w:r>
      <w:r w:rsidR="00111505">
        <w:rPr>
          <w:rFonts w:cs="Times New Roman"/>
          <w:sz w:val="24"/>
          <w:szCs w:val="24"/>
        </w:rPr>
        <w:t>трлн</w:t>
      </w:r>
      <w:r w:rsidR="005B0DD4">
        <w:rPr>
          <w:rFonts w:cs="Times New Roman"/>
          <w:sz w:val="24"/>
          <w:szCs w:val="24"/>
        </w:rPr>
        <w:t>. долл</w:t>
      </w:r>
      <w:r w:rsidR="004354AD" w:rsidRPr="004354AD">
        <w:rPr>
          <w:rFonts w:cs="Times New Roman"/>
          <w:sz w:val="24"/>
          <w:szCs w:val="24"/>
        </w:rPr>
        <w:t>.</w:t>
      </w:r>
      <w:r w:rsidR="005201FA">
        <w:rPr>
          <w:rFonts w:cs="Times New Roman"/>
          <w:sz w:val="24"/>
          <w:szCs w:val="24"/>
        </w:rPr>
        <w:t xml:space="preserve"> </w:t>
      </w:r>
      <w:r w:rsidR="004354AD">
        <w:rPr>
          <w:rFonts w:cs="Times New Roman"/>
          <w:sz w:val="24"/>
          <w:szCs w:val="24"/>
        </w:rPr>
        <w:t xml:space="preserve">В </w:t>
      </w:r>
      <w:r w:rsidR="005201FA">
        <w:rPr>
          <w:rFonts w:cs="Times New Roman"/>
          <w:sz w:val="24"/>
          <w:szCs w:val="24"/>
        </w:rPr>
        <w:t xml:space="preserve">2019 году </w:t>
      </w:r>
      <w:r w:rsidR="004354AD">
        <w:rPr>
          <w:rFonts w:cs="Times New Roman"/>
          <w:sz w:val="24"/>
          <w:szCs w:val="24"/>
        </w:rPr>
        <w:t xml:space="preserve">он </w:t>
      </w:r>
      <w:r w:rsidR="005201FA">
        <w:rPr>
          <w:rFonts w:cs="Times New Roman"/>
          <w:sz w:val="24"/>
          <w:szCs w:val="24"/>
        </w:rPr>
        <w:lastRenderedPageBreak/>
        <w:t>превышал размер ЗВР Японии, находящейся на втором месте, в 2,43 раза и в 7 раз РФ, стоящей на 5 месте.</w:t>
      </w:r>
      <w:r>
        <w:rPr>
          <w:rFonts w:cs="Times New Roman"/>
          <w:sz w:val="24"/>
          <w:szCs w:val="24"/>
        </w:rPr>
        <w:t xml:space="preserve"> При этом размер ЗВР Китая соответствует </w:t>
      </w:r>
      <w:r w:rsidR="00111505">
        <w:rPr>
          <w:rFonts w:cs="Times New Roman"/>
          <w:sz w:val="24"/>
          <w:szCs w:val="24"/>
        </w:rPr>
        <w:t>размеру китайской экономики, которая является второй крупнейшей в мире после США.</w:t>
      </w:r>
    </w:p>
    <w:p w14:paraId="0D9B0A1D" w14:textId="16592A79" w:rsidR="00BB6DE7" w:rsidRPr="00AB792C" w:rsidRDefault="00A627D5" w:rsidP="00AB792C">
      <w:pPr>
        <w:pStyle w:val="a7"/>
        <w:ind w:left="0" w:right="57" w:firstLine="709"/>
        <w:jc w:val="both"/>
        <w:rPr>
          <w:rFonts w:cs="Times New Roman"/>
          <w:sz w:val="24"/>
          <w:szCs w:val="24"/>
        </w:rPr>
      </w:pPr>
      <w:r>
        <w:rPr>
          <w:rFonts w:cs="Times New Roman"/>
          <w:sz w:val="24"/>
          <w:szCs w:val="24"/>
        </w:rPr>
        <w:t>В процентном соотношении объема ЗВР к годовому ВВП</w:t>
      </w:r>
      <w:r w:rsidR="00825BB9">
        <w:rPr>
          <w:rFonts w:cs="Times New Roman"/>
          <w:sz w:val="24"/>
          <w:szCs w:val="24"/>
        </w:rPr>
        <w:t xml:space="preserve">, ЗВР Китая составляли на 2019 год 22% от ВВП, а ЗВР России – </w:t>
      </w:r>
      <w:r w:rsidR="00825BB9" w:rsidRPr="005E42A1">
        <w:rPr>
          <w:rFonts w:cs="Times New Roman"/>
          <w:sz w:val="24"/>
          <w:szCs w:val="24"/>
        </w:rPr>
        <w:t>58</w:t>
      </w:r>
      <w:r w:rsidR="00825BB9">
        <w:rPr>
          <w:rFonts w:cs="Times New Roman"/>
          <w:sz w:val="24"/>
          <w:szCs w:val="24"/>
        </w:rPr>
        <w:t>%. В данном случае золотовалютные резервы РФ покрывают большую часть ВВП, чем резервы Китая, тем самым демонстрируя более эффективную политику управления ЗВР.</w:t>
      </w:r>
      <w:r w:rsidR="00EE6880">
        <w:rPr>
          <w:rFonts w:cs="Times New Roman"/>
          <w:sz w:val="24"/>
          <w:szCs w:val="24"/>
        </w:rPr>
        <w:t xml:space="preserve"> Здесь стоит отметить, что ВВП Китая составляет 14 трлн. долл. против ВВП России в 1,7 трлн. долл.</w:t>
      </w:r>
    </w:p>
    <w:p w14:paraId="31BAEA8A" w14:textId="628B1B16" w:rsidR="00043EFE" w:rsidRDefault="00511B96" w:rsidP="005E42A1">
      <w:pPr>
        <w:pStyle w:val="a7"/>
        <w:ind w:left="0" w:right="57" w:firstLine="709"/>
        <w:jc w:val="both"/>
        <w:rPr>
          <w:rFonts w:cs="Times New Roman"/>
          <w:sz w:val="24"/>
          <w:szCs w:val="24"/>
        </w:rPr>
      </w:pPr>
      <w:r>
        <w:rPr>
          <w:rFonts w:cs="Times New Roman"/>
          <w:sz w:val="24"/>
          <w:szCs w:val="24"/>
        </w:rPr>
        <w:t xml:space="preserve">Информация о </w:t>
      </w:r>
      <w:r w:rsidR="00043EFE">
        <w:rPr>
          <w:rFonts w:cs="Times New Roman"/>
          <w:sz w:val="24"/>
          <w:szCs w:val="24"/>
        </w:rPr>
        <w:t xml:space="preserve">полной </w:t>
      </w:r>
      <w:r>
        <w:rPr>
          <w:rFonts w:cs="Times New Roman"/>
          <w:sz w:val="24"/>
          <w:szCs w:val="24"/>
        </w:rPr>
        <w:t xml:space="preserve">структуре международных резервов Китая до 2015 года является </w:t>
      </w:r>
      <w:r w:rsidR="00111505">
        <w:rPr>
          <w:rFonts w:cs="Times New Roman"/>
          <w:sz w:val="24"/>
          <w:szCs w:val="24"/>
        </w:rPr>
        <w:t>государственной тайной</w:t>
      </w:r>
      <w:r>
        <w:rPr>
          <w:rFonts w:cs="Times New Roman"/>
          <w:sz w:val="24"/>
          <w:szCs w:val="24"/>
        </w:rPr>
        <w:t xml:space="preserve">. </w:t>
      </w:r>
      <w:r w:rsidR="00043EFE">
        <w:rPr>
          <w:rFonts w:cs="Times New Roman"/>
          <w:sz w:val="24"/>
          <w:szCs w:val="24"/>
        </w:rPr>
        <w:t xml:space="preserve">Однако </w:t>
      </w:r>
      <w:r w:rsidR="00B432FA">
        <w:rPr>
          <w:rFonts w:cs="Times New Roman"/>
          <w:sz w:val="24"/>
          <w:szCs w:val="24"/>
        </w:rPr>
        <w:t xml:space="preserve">имеются </w:t>
      </w:r>
      <w:r w:rsidR="00043EFE">
        <w:rPr>
          <w:rFonts w:cs="Times New Roman"/>
          <w:sz w:val="24"/>
          <w:szCs w:val="24"/>
        </w:rPr>
        <w:t>данные о</w:t>
      </w:r>
      <w:r w:rsidR="00AC7B28">
        <w:rPr>
          <w:rFonts w:cs="Times New Roman"/>
          <w:sz w:val="24"/>
          <w:szCs w:val="24"/>
        </w:rPr>
        <w:t xml:space="preserve"> доле</w:t>
      </w:r>
      <w:r w:rsidR="00043EFE">
        <w:rPr>
          <w:rFonts w:cs="Times New Roman"/>
          <w:sz w:val="24"/>
          <w:szCs w:val="24"/>
        </w:rPr>
        <w:t xml:space="preserve"> монетарн</w:t>
      </w:r>
      <w:r w:rsidR="00AC7B28">
        <w:rPr>
          <w:rFonts w:cs="Times New Roman"/>
          <w:sz w:val="24"/>
          <w:szCs w:val="24"/>
        </w:rPr>
        <w:t xml:space="preserve">ого золота </w:t>
      </w:r>
      <w:r w:rsidR="00043EFE">
        <w:rPr>
          <w:rFonts w:cs="Times New Roman"/>
          <w:sz w:val="24"/>
          <w:szCs w:val="24"/>
        </w:rPr>
        <w:t>и валютных резервах в составе международных резервов Китая.</w:t>
      </w:r>
    </w:p>
    <w:p w14:paraId="6A473CCE" w14:textId="77777777" w:rsidR="005E42A1" w:rsidRDefault="00043EFE" w:rsidP="00E20E9D">
      <w:pPr>
        <w:pStyle w:val="a7"/>
        <w:ind w:left="0" w:right="57" w:firstLine="709"/>
        <w:jc w:val="both"/>
        <w:rPr>
          <w:rFonts w:cs="Times New Roman"/>
          <w:sz w:val="24"/>
          <w:szCs w:val="24"/>
        </w:rPr>
      </w:pPr>
      <w:r>
        <w:rPr>
          <w:rFonts w:cs="Times New Roman"/>
          <w:sz w:val="24"/>
          <w:szCs w:val="24"/>
        </w:rPr>
        <w:t xml:space="preserve">Общий размер резервов Китая вырос с </w:t>
      </w:r>
      <w:r w:rsidR="00111505">
        <w:rPr>
          <w:rFonts w:cs="Times New Roman"/>
          <w:sz w:val="24"/>
          <w:szCs w:val="24"/>
        </w:rPr>
        <w:t>2,0</w:t>
      </w:r>
      <w:r w:rsidRPr="00043EFE">
        <w:rPr>
          <w:rFonts w:cs="Times New Roman"/>
          <w:sz w:val="24"/>
          <w:szCs w:val="24"/>
        </w:rPr>
        <w:t xml:space="preserve"> </w:t>
      </w:r>
      <w:r w:rsidR="00111505">
        <w:rPr>
          <w:rFonts w:cs="Times New Roman"/>
          <w:sz w:val="24"/>
          <w:szCs w:val="24"/>
        </w:rPr>
        <w:t>трлн</w:t>
      </w:r>
      <w:r w:rsidR="005B0DD4">
        <w:rPr>
          <w:rFonts w:cs="Times New Roman"/>
          <w:sz w:val="24"/>
          <w:szCs w:val="24"/>
        </w:rPr>
        <w:t>. долл.</w:t>
      </w:r>
      <w:r>
        <w:rPr>
          <w:rFonts w:cs="Times New Roman"/>
          <w:sz w:val="24"/>
          <w:szCs w:val="24"/>
        </w:rPr>
        <w:t xml:space="preserve"> в 2008 году до 3</w:t>
      </w:r>
      <w:r w:rsidR="00111505">
        <w:rPr>
          <w:rFonts w:cs="Times New Roman"/>
          <w:sz w:val="24"/>
          <w:szCs w:val="24"/>
        </w:rPr>
        <w:t>,</w:t>
      </w:r>
      <w:r>
        <w:rPr>
          <w:rFonts w:cs="Times New Roman"/>
          <w:sz w:val="24"/>
          <w:szCs w:val="24"/>
        </w:rPr>
        <w:t xml:space="preserve">4 </w:t>
      </w:r>
      <w:r w:rsidR="00111505">
        <w:rPr>
          <w:rFonts w:cs="Times New Roman"/>
          <w:sz w:val="24"/>
          <w:szCs w:val="24"/>
        </w:rPr>
        <w:t>трлн</w:t>
      </w:r>
      <w:r w:rsidR="005B0DD4">
        <w:rPr>
          <w:rFonts w:cs="Times New Roman"/>
          <w:sz w:val="24"/>
          <w:szCs w:val="24"/>
        </w:rPr>
        <w:t>. долл.</w:t>
      </w:r>
      <w:r w:rsidR="001D141A">
        <w:rPr>
          <w:rFonts w:cs="Times New Roman"/>
          <w:sz w:val="24"/>
          <w:szCs w:val="24"/>
        </w:rPr>
        <w:t xml:space="preserve"> в 2015 году. В 2008 году валютные резервы составляли 97,</w:t>
      </w:r>
      <w:r w:rsidR="00111505">
        <w:rPr>
          <w:rFonts w:cs="Times New Roman"/>
          <w:sz w:val="24"/>
          <w:szCs w:val="24"/>
        </w:rPr>
        <w:t>7</w:t>
      </w:r>
      <w:r w:rsidR="001D141A">
        <w:rPr>
          <w:rFonts w:cs="Times New Roman"/>
          <w:sz w:val="24"/>
          <w:szCs w:val="24"/>
        </w:rPr>
        <w:t>% от общего объема, монетарного золота в резервах имелось на сумму равную 16,</w:t>
      </w:r>
      <w:r w:rsidR="00111505">
        <w:rPr>
          <w:rFonts w:cs="Times New Roman"/>
          <w:sz w:val="24"/>
          <w:szCs w:val="24"/>
        </w:rPr>
        <w:t xml:space="preserve">8 </w:t>
      </w:r>
      <w:r w:rsidR="001D141A">
        <w:rPr>
          <w:rFonts w:cs="Times New Roman"/>
          <w:sz w:val="24"/>
          <w:szCs w:val="24"/>
        </w:rPr>
        <w:t>млрд.</w:t>
      </w:r>
      <w:r w:rsidR="001D141A" w:rsidRPr="001D141A">
        <w:rPr>
          <w:rFonts w:cs="Times New Roman"/>
          <w:sz w:val="24"/>
          <w:szCs w:val="24"/>
        </w:rPr>
        <w:t>$</w:t>
      </w:r>
      <w:r w:rsidR="001D141A">
        <w:rPr>
          <w:rFonts w:cs="Times New Roman"/>
          <w:sz w:val="24"/>
          <w:szCs w:val="24"/>
        </w:rPr>
        <w:t xml:space="preserve">. К 2014 году доля золота снизилась с 2,34% до 1,04% и в 2015 составила </w:t>
      </w:r>
      <w:r w:rsidR="004B2CAB" w:rsidRPr="004B2CAB">
        <w:rPr>
          <w:rFonts w:cs="Times New Roman"/>
          <w:sz w:val="24"/>
          <w:szCs w:val="24"/>
        </w:rPr>
        <w:t>1,76%</w:t>
      </w:r>
      <w:r w:rsidR="004B2CAB">
        <w:rPr>
          <w:rFonts w:cs="Times New Roman"/>
          <w:sz w:val="24"/>
          <w:szCs w:val="24"/>
        </w:rPr>
        <w:t xml:space="preserve"> от международных </w:t>
      </w:r>
      <w:r w:rsidR="005E42A1">
        <w:rPr>
          <w:rFonts w:cs="Times New Roman"/>
          <w:sz w:val="24"/>
          <w:szCs w:val="24"/>
        </w:rPr>
        <w:t xml:space="preserve">резервов. </w:t>
      </w:r>
    </w:p>
    <w:p w14:paraId="75ECBCF9" w14:textId="3A6A7E63" w:rsidR="00D74ECD" w:rsidRPr="0060540B" w:rsidRDefault="005E42A1" w:rsidP="005E42A1">
      <w:pPr>
        <w:pStyle w:val="a7"/>
        <w:ind w:left="0" w:right="57" w:firstLine="709"/>
        <w:jc w:val="both"/>
        <w:rPr>
          <w:rFonts w:cs="Times New Roman"/>
          <w:sz w:val="24"/>
          <w:szCs w:val="24"/>
        </w:rPr>
      </w:pPr>
      <w:r>
        <w:rPr>
          <w:rFonts w:cs="Times New Roman"/>
          <w:sz w:val="24"/>
          <w:szCs w:val="24"/>
        </w:rPr>
        <w:t>Вероятнее</w:t>
      </w:r>
      <w:r w:rsidR="00825BB9">
        <w:rPr>
          <w:rFonts w:cs="Times New Roman"/>
          <w:sz w:val="24"/>
          <w:szCs w:val="24"/>
        </w:rPr>
        <w:t xml:space="preserve"> всего, доля золота в структуре золотовалютных резервов Китая составляет такой маленький процент из-за, во-первых, желания иметь наиболее ликвидные финансовые активы в составе резервов, во-вторых, огромного размера всех ЗВР. То есть для увеличения доли монетарного золота в структуре резервов Китая, ему было бы необходимо скупать значительные количества этого металла, что снизило бы</w:t>
      </w:r>
      <w:r>
        <w:rPr>
          <w:rFonts w:cs="Times New Roman"/>
          <w:sz w:val="24"/>
          <w:szCs w:val="24"/>
        </w:rPr>
        <w:t xml:space="preserve"> как</w:t>
      </w:r>
      <w:r w:rsidR="00825BB9">
        <w:rPr>
          <w:rFonts w:cs="Times New Roman"/>
          <w:sz w:val="24"/>
          <w:szCs w:val="24"/>
        </w:rPr>
        <w:t xml:space="preserve"> общую ликвидность</w:t>
      </w:r>
      <w:r>
        <w:rPr>
          <w:rFonts w:cs="Times New Roman"/>
          <w:sz w:val="24"/>
          <w:szCs w:val="24"/>
        </w:rPr>
        <w:t xml:space="preserve">, так и </w:t>
      </w:r>
      <w:r w:rsidR="00825BB9">
        <w:rPr>
          <w:rFonts w:cs="Times New Roman"/>
          <w:sz w:val="24"/>
          <w:szCs w:val="24"/>
        </w:rPr>
        <w:t>доходность резервов.</w:t>
      </w:r>
    </w:p>
    <w:p w14:paraId="42AC2C0A" w14:textId="54400377" w:rsidR="000A0F78" w:rsidRDefault="00960145" w:rsidP="005E42A1">
      <w:pPr>
        <w:pStyle w:val="a7"/>
        <w:ind w:left="0" w:right="57" w:firstLine="709"/>
        <w:jc w:val="both"/>
        <w:rPr>
          <w:rFonts w:cs="Times New Roman"/>
          <w:sz w:val="24"/>
          <w:szCs w:val="24"/>
        </w:rPr>
      </w:pPr>
      <w:r>
        <w:rPr>
          <w:rFonts w:cs="Times New Roman"/>
          <w:sz w:val="24"/>
          <w:szCs w:val="24"/>
        </w:rPr>
        <w:t>К 2019 году международные резервы</w:t>
      </w:r>
      <w:r w:rsidR="005E42A1">
        <w:rPr>
          <w:rFonts w:cs="Times New Roman"/>
          <w:sz w:val="24"/>
          <w:szCs w:val="24"/>
        </w:rPr>
        <w:t xml:space="preserve"> Китая</w:t>
      </w:r>
      <w:r>
        <w:rPr>
          <w:rFonts w:cs="Times New Roman"/>
          <w:sz w:val="24"/>
          <w:szCs w:val="24"/>
        </w:rPr>
        <w:t xml:space="preserve"> у</w:t>
      </w:r>
      <w:r w:rsidR="00433596">
        <w:rPr>
          <w:rFonts w:cs="Times New Roman"/>
          <w:sz w:val="24"/>
          <w:szCs w:val="24"/>
        </w:rPr>
        <w:t>меньшились</w:t>
      </w:r>
      <w:r>
        <w:rPr>
          <w:rFonts w:cs="Times New Roman"/>
          <w:sz w:val="24"/>
          <w:szCs w:val="24"/>
        </w:rPr>
        <w:t xml:space="preserve"> до 3</w:t>
      </w:r>
      <w:r w:rsidR="00111505">
        <w:rPr>
          <w:rFonts w:cs="Times New Roman"/>
          <w:sz w:val="24"/>
          <w:szCs w:val="24"/>
        </w:rPr>
        <w:t>,</w:t>
      </w:r>
      <w:r>
        <w:rPr>
          <w:rFonts w:cs="Times New Roman"/>
          <w:sz w:val="24"/>
          <w:szCs w:val="24"/>
        </w:rPr>
        <w:t xml:space="preserve">2 </w:t>
      </w:r>
      <w:r w:rsidR="00111505">
        <w:rPr>
          <w:rFonts w:cs="Times New Roman"/>
          <w:sz w:val="24"/>
          <w:szCs w:val="24"/>
        </w:rPr>
        <w:t>трлн</w:t>
      </w:r>
      <w:r>
        <w:rPr>
          <w:rFonts w:cs="Times New Roman"/>
          <w:sz w:val="24"/>
          <w:szCs w:val="24"/>
        </w:rPr>
        <w:t>. долл. При этом</w:t>
      </w:r>
      <w:r w:rsidR="004B2CAB">
        <w:rPr>
          <w:rFonts w:cs="Times New Roman"/>
          <w:sz w:val="24"/>
          <w:szCs w:val="24"/>
        </w:rPr>
        <w:t xml:space="preserve"> </w:t>
      </w:r>
      <w:r>
        <w:rPr>
          <w:rFonts w:cs="Times New Roman"/>
          <w:sz w:val="24"/>
          <w:szCs w:val="24"/>
        </w:rPr>
        <w:t>структура ЗВР</w:t>
      </w:r>
      <w:r w:rsidR="005E42A1">
        <w:rPr>
          <w:rFonts w:cs="Times New Roman"/>
          <w:sz w:val="24"/>
          <w:szCs w:val="24"/>
        </w:rPr>
        <w:t xml:space="preserve"> </w:t>
      </w:r>
      <w:r>
        <w:rPr>
          <w:rFonts w:cs="Times New Roman"/>
          <w:sz w:val="24"/>
          <w:szCs w:val="24"/>
        </w:rPr>
        <w:t xml:space="preserve">осталась примерно такой же: золото </w:t>
      </w:r>
      <w:r w:rsidR="00111505">
        <w:rPr>
          <w:rFonts w:cs="Times New Roman"/>
          <w:sz w:val="24"/>
          <w:szCs w:val="24"/>
        </w:rPr>
        <w:t xml:space="preserve">составляло </w:t>
      </w:r>
      <w:r>
        <w:rPr>
          <w:rFonts w:cs="Times New Roman"/>
          <w:sz w:val="24"/>
          <w:szCs w:val="24"/>
        </w:rPr>
        <w:t>2,9% резервов, валютные резервы</w:t>
      </w:r>
      <w:r w:rsidR="00111505">
        <w:rPr>
          <w:rFonts w:cs="Times New Roman"/>
          <w:sz w:val="24"/>
          <w:szCs w:val="24"/>
        </w:rPr>
        <w:t xml:space="preserve"> </w:t>
      </w:r>
      <w:r>
        <w:rPr>
          <w:rFonts w:cs="Times New Roman"/>
          <w:sz w:val="24"/>
          <w:szCs w:val="24"/>
        </w:rPr>
        <w:t>- 97,1%</w:t>
      </w:r>
      <w:r w:rsidR="00433596">
        <w:rPr>
          <w:rFonts w:cs="Times New Roman"/>
          <w:sz w:val="24"/>
          <w:szCs w:val="24"/>
        </w:rPr>
        <w:t xml:space="preserve"> (см. график №</w:t>
      </w:r>
      <w:r w:rsidR="00423B5C">
        <w:rPr>
          <w:rFonts w:cs="Times New Roman"/>
          <w:sz w:val="24"/>
          <w:szCs w:val="24"/>
        </w:rPr>
        <w:t>4</w:t>
      </w:r>
      <w:r w:rsidR="00433596">
        <w:rPr>
          <w:rFonts w:cs="Times New Roman"/>
          <w:sz w:val="24"/>
          <w:szCs w:val="24"/>
        </w:rPr>
        <w:t>).</w:t>
      </w:r>
    </w:p>
    <w:p w14:paraId="613E307A" w14:textId="14FACD92" w:rsidR="00D74ECD" w:rsidRDefault="00D74ECD" w:rsidP="005E42A1">
      <w:pPr>
        <w:pStyle w:val="a7"/>
        <w:ind w:left="0" w:right="57" w:firstLine="709"/>
        <w:jc w:val="both"/>
        <w:rPr>
          <w:rFonts w:cs="Times New Roman"/>
          <w:sz w:val="24"/>
          <w:szCs w:val="24"/>
        </w:rPr>
      </w:pPr>
      <w:r>
        <w:rPr>
          <w:rFonts w:cs="Times New Roman"/>
          <w:sz w:val="24"/>
          <w:szCs w:val="24"/>
        </w:rPr>
        <w:t xml:space="preserve">Есть публичная информация о том, сколько казначейских обязательств США держит Китай </w:t>
      </w:r>
      <w:r w:rsidR="00BB6DE7">
        <w:rPr>
          <w:rFonts w:cs="Times New Roman"/>
          <w:sz w:val="24"/>
          <w:szCs w:val="24"/>
        </w:rPr>
        <w:t>как</w:t>
      </w:r>
      <w:r>
        <w:rPr>
          <w:rFonts w:cs="Times New Roman"/>
          <w:sz w:val="24"/>
          <w:szCs w:val="24"/>
        </w:rPr>
        <w:t xml:space="preserve"> </w:t>
      </w:r>
      <w:r w:rsidR="00BB6DE7">
        <w:rPr>
          <w:rFonts w:cs="Times New Roman"/>
          <w:sz w:val="24"/>
          <w:szCs w:val="24"/>
        </w:rPr>
        <w:t xml:space="preserve">их </w:t>
      </w:r>
      <w:r>
        <w:rPr>
          <w:rFonts w:cs="Times New Roman"/>
          <w:sz w:val="24"/>
          <w:szCs w:val="24"/>
        </w:rPr>
        <w:t xml:space="preserve">крупнейший держатель. </w:t>
      </w:r>
      <w:r w:rsidR="00BB6DE7">
        <w:rPr>
          <w:rFonts w:cs="Times New Roman"/>
          <w:sz w:val="24"/>
          <w:szCs w:val="24"/>
        </w:rPr>
        <w:t>Отсюда можно сделать следующие выводы:</w:t>
      </w:r>
      <w:r>
        <w:rPr>
          <w:rFonts w:cs="Times New Roman"/>
          <w:sz w:val="24"/>
          <w:szCs w:val="24"/>
        </w:rPr>
        <w:t xml:space="preserve"> </w:t>
      </w:r>
      <w:r w:rsidR="00BB6DE7">
        <w:rPr>
          <w:rFonts w:cs="Times New Roman"/>
          <w:sz w:val="24"/>
          <w:szCs w:val="24"/>
        </w:rPr>
        <w:t>с</w:t>
      </w:r>
      <w:r>
        <w:rPr>
          <w:rFonts w:cs="Times New Roman"/>
          <w:sz w:val="24"/>
          <w:szCs w:val="24"/>
        </w:rPr>
        <w:t xml:space="preserve"> одной стороны, Китай не боится американских санкций, потому что является крупнейшим торговым партнером США, поэтому остается большим держателем американского долга. </w:t>
      </w:r>
      <w:r w:rsidR="00BB6DE7">
        <w:rPr>
          <w:rFonts w:cs="Times New Roman"/>
          <w:sz w:val="24"/>
          <w:szCs w:val="24"/>
        </w:rPr>
        <w:t xml:space="preserve">С другой стороны, </w:t>
      </w:r>
      <w:r>
        <w:rPr>
          <w:rFonts w:cs="Times New Roman"/>
          <w:sz w:val="24"/>
          <w:szCs w:val="24"/>
        </w:rPr>
        <w:t>Кита</w:t>
      </w:r>
      <w:r w:rsidR="00BB6DE7">
        <w:rPr>
          <w:rFonts w:cs="Times New Roman"/>
          <w:sz w:val="24"/>
          <w:szCs w:val="24"/>
        </w:rPr>
        <w:t>ю,</w:t>
      </w:r>
      <w:r>
        <w:rPr>
          <w:rFonts w:cs="Times New Roman"/>
          <w:sz w:val="24"/>
          <w:szCs w:val="24"/>
        </w:rPr>
        <w:t xml:space="preserve"> в силу огромного размера своих ЗВР</w:t>
      </w:r>
      <w:r w:rsidR="00BB6DE7">
        <w:rPr>
          <w:rFonts w:cs="Times New Roman"/>
          <w:sz w:val="24"/>
          <w:szCs w:val="24"/>
        </w:rPr>
        <w:t>,</w:t>
      </w:r>
      <w:r>
        <w:rPr>
          <w:rFonts w:cs="Times New Roman"/>
          <w:sz w:val="24"/>
          <w:szCs w:val="24"/>
        </w:rPr>
        <w:t xml:space="preserve"> просто больше некуда их инвестировать, так как гос</w:t>
      </w:r>
      <w:r w:rsidR="00BB6DE7">
        <w:rPr>
          <w:rFonts w:cs="Times New Roman"/>
          <w:sz w:val="24"/>
          <w:szCs w:val="24"/>
        </w:rPr>
        <w:t>.</w:t>
      </w:r>
      <w:r>
        <w:rPr>
          <w:rFonts w:cs="Times New Roman"/>
          <w:sz w:val="24"/>
          <w:szCs w:val="24"/>
        </w:rPr>
        <w:t xml:space="preserve"> долг США является крупнейшим надежным финансовым активом. Делать какие-то более детальные выводы мы не можем, так как </w:t>
      </w:r>
      <w:r w:rsidR="00BB6DE7">
        <w:rPr>
          <w:rFonts w:cs="Times New Roman"/>
          <w:sz w:val="24"/>
          <w:szCs w:val="24"/>
        </w:rPr>
        <w:t>доступной</w:t>
      </w:r>
      <w:r>
        <w:rPr>
          <w:rFonts w:cs="Times New Roman"/>
          <w:sz w:val="24"/>
          <w:szCs w:val="24"/>
        </w:rPr>
        <w:t xml:space="preserve"> информации </w:t>
      </w:r>
      <w:r w:rsidR="00BB6DE7">
        <w:rPr>
          <w:rFonts w:cs="Times New Roman"/>
          <w:sz w:val="24"/>
          <w:szCs w:val="24"/>
        </w:rPr>
        <w:t>недостаточно</w:t>
      </w:r>
      <w:r>
        <w:rPr>
          <w:rFonts w:cs="Times New Roman"/>
          <w:sz w:val="24"/>
          <w:szCs w:val="24"/>
        </w:rPr>
        <w:t>.</w:t>
      </w:r>
    </w:p>
    <w:p w14:paraId="4350FCB0" w14:textId="69042F25" w:rsidR="00AB792C" w:rsidRPr="00BD4429" w:rsidRDefault="00AB792C" w:rsidP="00BD4429">
      <w:pPr>
        <w:pStyle w:val="a7"/>
        <w:ind w:left="0" w:right="57" w:firstLine="709"/>
        <w:jc w:val="both"/>
        <w:rPr>
          <w:rFonts w:cs="Times New Roman"/>
          <w:sz w:val="24"/>
          <w:szCs w:val="24"/>
        </w:rPr>
      </w:pPr>
      <w:r>
        <w:rPr>
          <w:rFonts w:cs="Times New Roman"/>
          <w:sz w:val="24"/>
          <w:szCs w:val="24"/>
        </w:rPr>
        <w:t xml:space="preserve">В то время, как Россия активно наращивает монетарное золото в структуре ЗВР, Китая сохраняет долю золота около 2% при общем сокращении резервов Китая. </w:t>
      </w:r>
      <w:r w:rsidR="00D90520">
        <w:rPr>
          <w:rFonts w:cs="Times New Roman"/>
          <w:sz w:val="24"/>
          <w:szCs w:val="24"/>
        </w:rPr>
        <w:t>Несмотря на то, что обе страны входят в «БРИКс», стратегии по управлению ЗВР у них различные. Китай не боится тратить резервы, в первую очередь обеспечивая рост экономики.</w:t>
      </w:r>
      <w:r w:rsidR="00BD4429">
        <w:rPr>
          <w:rFonts w:cs="Times New Roman"/>
          <w:sz w:val="24"/>
          <w:szCs w:val="24"/>
        </w:rPr>
        <w:t xml:space="preserve"> Такую политику он проводит ввиду большей сбалансированности и диверсифицированности его экономики. Таким образом, это доказывает, что управление золотовалютными резервами действительно является инструментом проведения экономической политики.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432FA" w14:paraId="47CBA361" w14:textId="77777777" w:rsidTr="00AB792C">
        <w:tc>
          <w:tcPr>
            <w:tcW w:w="9355" w:type="dxa"/>
          </w:tcPr>
          <w:p w14:paraId="3B4B0355" w14:textId="75BF3494" w:rsidR="00B432FA" w:rsidRPr="00693F40" w:rsidRDefault="00693F40" w:rsidP="00BD4429">
            <w:pPr>
              <w:pStyle w:val="a7"/>
              <w:ind w:left="0" w:right="57" w:firstLine="709"/>
              <w:jc w:val="both"/>
              <w:rPr>
                <w:rFonts w:cs="Times New Roman"/>
                <w:b/>
                <w:bCs/>
                <w:sz w:val="24"/>
                <w:szCs w:val="24"/>
              </w:rPr>
            </w:pPr>
            <w:r w:rsidRPr="00693F40">
              <w:rPr>
                <w:rFonts w:cs="Times New Roman"/>
                <w:b/>
                <w:bCs/>
                <w:sz w:val="24"/>
                <w:szCs w:val="24"/>
              </w:rPr>
              <w:t>График №</w:t>
            </w:r>
            <w:r w:rsidR="00423B5C">
              <w:rPr>
                <w:rFonts w:cs="Times New Roman"/>
                <w:b/>
                <w:bCs/>
                <w:sz w:val="24"/>
                <w:szCs w:val="24"/>
              </w:rPr>
              <w:t>4</w:t>
            </w:r>
            <w:r w:rsidRPr="00693F40">
              <w:rPr>
                <w:rFonts w:cs="Times New Roman"/>
                <w:b/>
                <w:bCs/>
                <w:sz w:val="24"/>
                <w:szCs w:val="24"/>
              </w:rPr>
              <w:t>. Валютные резервы и монетарное золото в составе международных резервов</w:t>
            </w:r>
            <w:r w:rsidR="00C838A4">
              <w:rPr>
                <w:rFonts w:cs="Times New Roman"/>
                <w:b/>
                <w:bCs/>
                <w:sz w:val="24"/>
                <w:szCs w:val="24"/>
              </w:rPr>
              <w:t xml:space="preserve"> ЦБ</w:t>
            </w:r>
            <w:r w:rsidRPr="00693F40">
              <w:rPr>
                <w:rFonts w:cs="Times New Roman"/>
                <w:b/>
                <w:bCs/>
                <w:sz w:val="24"/>
                <w:szCs w:val="24"/>
              </w:rPr>
              <w:t xml:space="preserve"> Китая с 2008 по 2019г, в млн. долл.</w:t>
            </w:r>
          </w:p>
        </w:tc>
      </w:tr>
      <w:tr w:rsidR="00B432FA" w14:paraId="5653B56E" w14:textId="77777777" w:rsidTr="00AB792C">
        <w:tc>
          <w:tcPr>
            <w:tcW w:w="9355" w:type="dxa"/>
          </w:tcPr>
          <w:p w14:paraId="6A478F5C" w14:textId="75E948F5" w:rsidR="00B432FA" w:rsidRDefault="00693F40" w:rsidP="00BD4429">
            <w:pPr>
              <w:pStyle w:val="a7"/>
              <w:ind w:left="0" w:right="57" w:firstLine="709"/>
              <w:jc w:val="both"/>
              <w:rPr>
                <w:rFonts w:cs="Times New Roman"/>
                <w:sz w:val="24"/>
                <w:szCs w:val="24"/>
              </w:rPr>
            </w:pPr>
            <w:r>
              <w:rPr>
                <w:noProof/>
              </w:rPr>
              <w:drawing>
                <wp:inline distT="0" distB="0" distL="0" distR="0" wp14:anchorId="11A0E68D" wp14:editId="35E540DF">
                  <wp:extent cx="5692140" cy="2636520"/>
                  <wp:effectExtent l="0" t="0" r="3810" b="11430"/>
                  <wp:docPr id="2" name="Диаграмма 2">
                    <a:extLst xmlns:a="http://schemas.openxmlformats.org/drawingml/2006/main">
                      <a:ext uri="{FF2B5EF4-FFF2-40B4-BE49-F238E27FC236}">
                        <a16:creationId xmlns:a16="http://schemas.microsoft.com/office/drawing/2014/main" id="{022494C1-DDE5-4C84-94BE-10F0BDE79C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B432FA" w14:paraId="70CE10FE" w14:textId="77777777" w:rsidTr="00AB792C">
        <w:tc>
          <w:tcPr>
            <w:tcW w:w="9355" w:type="dxa"/>
          </w:tcPr>
          <w:p w14:paraId="64642436" w14:textId="0BC79E9B" w:rsidR="00693F40" w:rsidRPr="00693F40" w:rsidRDefault="00693F40" w:rsidP="00BD4429">
            <w:pPr>
              <w:pStyle w:val="a7"/>
              <w:ind w:left="0" w:right="57" w:firstLine="709"/>
              <w:jc w:val="both"/>
              <w:rPr>
                <w:rFonts w:cs="Times New Roman"/>
                <w:sz w:val="24"/>
                <w:szCs w:val="24"/>
                <w:lang w:val="en-US"/>
              </w:rPr>
            </w:pPr>
            <w:r>
              <w:rPr>
                <w:rFonts w:cs="Times New Roman"/>
                <w:sz w:val="24"/>
                <w:szCs w:val="24"/>
              </w:rPr>
              <w:t xml:space="preserve">Источник: </w:t>
            </w:r>
            <w:r>
              <w:rPr>
                <w:rFonts w:cs="Times New Roman"/>
                <w:sz w:val="24"/>
                <w:szCs w:val="24"/>
                <w:lang w:val="en-US"/>
              </w:rPr>
              <w:t>data.worldbank.org</w:t>
            </w:r>
          </w:p>
        </w:tc>
      </w:tr>
    </w:tbl>
    <w:p w14:paraId="78573012" w14:textId="05B62FF6" w:rsidR="00B432FA" w:rsidRDefault="00B432FA" w:rsidP="00BD4429">
      <w:pPr>
        <w:pStyle w:val="a7"/>
        <w:ind w:left="0" w:right="57" w:firstLine="709"/>
        <w:jc w:val="both"/>
        <w:rPr>
          <w:rFonts w:cs="Times New Roman"/>
          <w:sz w:val="24"/>
          <w:szCs w:val="24"/>
        </w:rPr>
      </w:pPr>
    </w:p>
    <w:p w14:paraId="514F1D26" w14:textId="0E281807" w:rsidR="00AB792C" w:rsidRDefault="008F7185" w:rsidP="00BD4429">
      <w:pPr>
        <w:pStyle w:val="a7"/>
        <w:ind w:left="0" w:right="57" w:firstLine="709"/>
        <w:jc w:val="both"/>
      </w:pPr>
      <w:r>
        <w:rPr>
          <w:rFonts w:cs="Times New Roman"/>
          <w:sz w:val="24"/>
          <w:szCs w:val="24"/>
        </w:rPr>
        <w:t xml:space="preserve">Несмотря на столь значимое </w:t>
      </w:r>
      <w:r w:rsidR="00571176">
        <w:rPr>
          <w:rFonts w:cs="Times New Roman"/>
          <w:sz w:val="24"/>
          <w:szCs w:val="24"/>
        </w:rPr>
        <w:t>количественное</w:t>
      </w:r>
      <w:r>
        <w:rPr>
          <w:rFonts w:cs="Times New Roman"/>
          <w:sz w:val="24"/>
          <w:szCs w:val="24"/>
        </w:rPr>
        <w:t xml:space="preserve"> превосходство </w:t>
      </w:r>
      <w:r w:rsidR="00571176">
        <w:rPr>
          <w:rFonts w:cs="Times New Roman"/>
          <w:sz w:val="24"/>
          <w:szCs w:val="24"/>
        </w:rPr>
        <w:t>з</w:t>
      </w:r>
      <w:r>
        <w:rPr>
          <w:rFonts w:cs="Times New Roman"/>
          <w:sz w:val="24"/>
          <w:szCs w:val="24"/>
        </w:rPr>
        <w:t>олотовалютных резервов Китая, в</w:t>
      </w:r>
      <w:r w:rsidR="003E46F2">
        <w:rPr>
          <w:rFonts w:cs="Times New Roman"/>
          <w:sz w:val="24"/>
          <w:szCs w:val="24"/>
        </w:rPr>
        <w:t xml:space="preserve"> </w:t>
      </w:r>
      <w:r>
        <w:rPr>
          <w:rFonts w:cs="Times New Roman"/>
          <w:sz w:val="24"/>
          <w:szCs w:val="24"/>
        </w:rPr>
        <w:t xml:space="preserve">структуре </w:t>
      </w:r>
      <w:r w:rsidR="003E46F2">
        <w:rPr>
          <w:rFonts w:cs="Times New Roman"/>
          <w:sz w:val="24"/>
          <w:szCs w:val="24"/>
        </w:rPr>
        <w:t>золотовалютных резерв</w:t>
      </w:r>
      <w:r>
        <w:rPr>
          <w:rFonts w:cs="Times New Roman"/>
          <w:sz w:val="24"/>
          <w:szCs w:val="24"/>
        </w:rPr>
        <w:t>ов</w:t>
      </w:r>
      <w:r w:rsidR="003E46F2">
        <w:rPr>
          <w:rFonts w:cs="Times New Roman"/>
          <w:sz w:val="24"/>
          <w:szCs w:val="24"/>
        </w:rPr>
        <w:t xml:space="preserve"> РФ объем монетарного золота с 2008 по 2019 был примерно равен китайским резервам</w:t>
      </w:r>
      <w:r w:rsidR="00433596" w:rsidRPr="00433596">
        <w:rPr>
          <w:rFonts w:cs="Times New Roman"/>
          <w:sz w:val="24"/>
          <w:szCs w:val="24"/>
        </w:rPr>
        <w:t xml:space="preserve"> (</w:t>
      </w:r>
      <w:r w:rsidR="00433596">
        <w:rPr>
          <w:rFonts w:cs="Times New Roman"/>
          <w:sz w:val="24"/>
          <w:szCs w:val="24"/>
        </w:rPr>
        <w:t xml:space="preserve">см. график №6). </w:t>
      </w:r>
      <w:r w:rsidR="00571176">
        <w:rPr>
          <w:rFonts w:cs="Times New Roman"/>
          <w:sz w:val="24"/>
          <w:szCs w:val="24"/>
        </w:rPr>
        <w:t>У</w:t>
      </w:r>
      <w:r w:rsidR="00433596">
        <w:rPr>
          <w:rFonts w:cs="Times New Roman"/>
          <w:sz w:val="24"/>
          <w:szCs w:val="24"/>
        </w:rPr>
        <w:t>читыва</w:t>
      </w:r>
      <w:r w:rsidR="00571176">
        <w:rPr>
          <w:rFonts w:cs="Times New Roman"/>
          <w:sz w:val="24"/>
          <w:szCs w:val="24"/>
        </w:rPr>
        <w:t>я</w:t>
      </w:r>
      <w:r w:rsidR="00433596">
        <w:rPr>
          <w:rFonts w:cs="Times New Roman"/>
          <w:sz w:val="24"/>
          <w:szCs w:val="24"/>
        </w:rPr>
        <w:t xml:space="preserve"> объемы общих международных резервов РФ и Китая</w:t>
      </w:r>
      <w:r w:rsidR="003E46F2">
        <w:rPr>
          <w:rFonts w:cs="Times New Roman"/>
          <w:sz w:val="24"/>
          <w:szCs w:val="24"/>
        </w:rPr>
        <w:t>,</w:t>
      </w:r>
      <w:r w:rsidR="00433596">
        <w:rPr>
          <w:rFonts w:cs="Times New Roman"/>
          <w:sz w:val="24"/>
          <w:szCs w:val="24"/>
        </w:rPr>
        <w:t xml:space="preserve"> которые </w:t>
      </w:r>
      <w:r w:rsidR="00C838A4">
        <w:rPr>
          <w:rFonts w:cs="Times New Roman"/>
          <w:sz w:val="24"/>
          <w:szCs w:val="24"/>
        </w:rPr>
        <w:t>относятся друг к другу как 1:7 (см. график №7)</w:t>
      </w:r>
      <w:r w:rsidR="00571176">
        <w:rPr>
          <w:rFonts w:cs="Times New Roman"/>
          <w:sz w:val="24"/>
          <w:szCs w:val="24"/>
        </w:rPr>
        <w:t>,</w:t>
      </w:r>
      <w:r w:rsidR="00C838A4">
        <w:rPr>
          <w:rFonts w:cs="Times New Roman"/>
          <w:sz w:val="24"/>
          <w:szCs w:val="24"/>
        </w:rPr>
        <w:t xml:space="preserve"> </w:t>
      </w:r>
      <w:r w:rsidR="003E46F2">
        <w:rPr>
          <w:rFonts w:cs="Times New Roman"/>
          <w:sz w:val="24"/>
          <w:szCs w:val="24"/>
        </w:rPr>
        <w:t>в процентном соотношении доля монетарного золота в РФ составля</w:t>
      </w:r>
      <w:r w:rsidR="00571176">
        <w:rPr>
          <w:rFonts w:cs="Times New Roman"/>
          <w:sz w:val="24"/>
          <w:szCs w:val="24"/>
        </w:rPr>
        <w:t>ла</w:t>
      </w:r>
      <w:r w:rsidR="003E46F2">
        <w:rPr>
          <w:rFonts w:cs="Times New Roman"/>
          <w:sz w:val="24"/>
          <w:szCs w:val="24"/>
        </w:rPr>
        <w:t xml:space="preserve"> около 15-20% на протяжении этого периода, а доля в резервах Китая- </w:t>
      </w:r>
      <w:r w:rsidR="00960145">
        <w:rPr>
          <w:rFonts w:cs="Times New Roman"/>
          <w:sz w:val="24"/>
          <w:szCs w:val="24"/>
        </w:rPr>
        <w:t>1-3%.</w:t>
      </w:r>
      <w:r w:rsidR="007129FA">
        <w:rPr>
          <w:rFonts w:cs="Times New Roman"/>
          <w:sz w:val="24"/>
          <w:szCs w:val="24"/>
        </w:rPr>
        <w:t xml:space="preserve"> «</w:t>
      </w:r>
      <w:r w:rsidR="007129FA" w:rsidRPr="007129FA">
        <w:rPr>
          <w:rFonts w:cs="Times New Roman"/>
          <w:sz w:val="24"/>
          <w:szCs w:val="24"/>
        </w:rPr>
        <w:t>В ближайшие годы Китай и другие развивающиеся страны значительно нарастят свои золотые запасы</w:t>
      </w:r>
      <w:r w:rsidR="005B2F16">
        <w:rPr>
          <w:rFonts w:cs="Times New Roman"/>
          <w:sz w:val="24"/>
          <w:szCs w:val="24"/>
        </w:rPr>
        <w:t xml:space="preserve">. </w:t>
      </w:r>
      <w:r w:rsidR="007129FA" w:rsidRPr="007129FA">
        <w:rPr>
          <w:rFonts w:cs="Times New Roman"/>
          <w:sz w:val="24"/>
          <w:szCs w:val="24"/>
        </w:rPr>
        <w:t>Это произойдет в рамках общей балансировки распределения драгметалла в мире — сейчас его наибольшие запасы сосредоточены в развитых странах, что уже не отражает фактического соотношения масштабов экономик и тенденцию к накоплению богатств</w:t>
      </w:r>
      <w:r w:rsidR="005B2F16">
        <w:rPr>
          <w:rFonts w:cs="Times New Roman"/>
          <w:sz w:val="24"/>
          <w:szCs w:val="24"/>
        </w:rPr>
        <w:t>,</w:t>
      </w:r>
      <w:r w:rsidR="007129FA">
        <w:rPr>
          <w:rFonts w:cs="Times New Roman"/>
          <w:sz w:val="24"/>
          <w:szCs w:val="24"/>
        </w:rPr>
        <w:t>»</w:t>
      </w:r>
      <w:r w:rsidR="005B2F16">
        <w:rPr>
          <w:rFonts w:cs="Times New Roman"/>
          <w:sz w:val="24"/>
          <w:szCs w:val="24"/>
        </w:rPr>
        <w:t>-</w:t>
      </w:r>
      <w:r w:rsidR="005B2F16" w:rsidRPr="005B2F16">
        <w:rPr>
          <w:rFonts w:cs="Times New Roman"/>
          <w:sz w:val="24"/>
          <w:szCs w:val="24"/>
        </w:rPr>
        <w:t xml:space="preserve"> </w:t>
      </w:r>
      <w:r w:rsidR="005B2F16" w:rsidRPr="007129FA">
        <w:rPr>
          <w:rFonts w:cs="Times New Roman"/>
          <w:sz w:val="24"/>
          <w:szCs w:val="24"/>
        </w:rPr>
        <w:t>прогнозируют эксперты Официального форума монетарных и финансовых институтов — влиятельной экспертной группы для закрытого обмена мнениями между государственными и частными финансовыми институтами</w:t>
      </w:r>
      <w:r w:rsidR="00BD4429">
        <w:rPr>
          <w:rFonts w:cs="Times New Roman"/>
          <w:sz w:val="24"/>
          <w:szCs w:val="24"/>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33596" w14:paraId="0DC26865" w14:textId="77777777" w:rsidTr="00AB792C">
        <w:tc>
          <w:tcPr>
            <w:tcW w:w="9355" w:type="dxa"/>
          </w:tcPr>
          <w:p w14:paraId="69C49D09" w14:textId="629D8DA0" w:rsidR="00AB792C" w:rsidRDefault="00AB792C" w:rsidP="00AB792C">
            <w:pPr>
              <w:pStyle w:val="a7"/>
              <w:ind w:left="0" w:right="57" w:firstLine="709"/>
              <w:jc w:val="both"/>
              <w:rPr>
                <w:rFonts w:cs="Times New Roman"/>
                <w:b/>
                <w:bCs/>
                <w:sz w:val="24"/>
                <w:szCs w:val="24"/>
              </w:rPr>
            </w:pPr>
          </w:p>
          <w:p w14:paraId="3FDC9EBC" w14:textId="7771F4AE" w:rsidR="00433596" w:rsidRPr="00433596" w:rsidRDefault="00433596" w:rsidP="00BD4429">
            <w:pPr>
              <w:pStyle w:val="a7"/>
              <w:ind w:left="0" w:right="57" w:firstLine="709"/>
              <w:jc w:val="both"/>
              <w:rPr>
                <w:rFonts w:cs="Times New Roman"/>
                <w:b/>
                <w:bCs/>
                <w:sz w:val="24"/>
                <w:szCs w:val="24"/>
              </w:rPr>
            </w:pPr>
            <w:r w:rsidRPr="00433596">
              <w:rPr>
                <w:rFonts w:cs="Times New Roman"/>
                <w:b/>
                <w:bCs/>
                <w:sz w:val="24"/>
                <w:szCs w:val="24"/>
              </w:rPr>
              <w:t xml:space="preserve">График №6. </w:t>
            </w:r>
            <w:r w:rsidR="00423B5C">
              <w:rPr>
                <w:rFonts w:cs="Times New Roman"/>
                <w:b/>
                <w:bCs/>
                <w:sz w:val="24"/>
                <w:szCs w:val="24"/>
              </w:rPr>
              <w:t>Динамика составляющих золотовалютных резервов</w:t>
            </w:r>
            <w:r w:rsidR="00423B5C" w:rsidRPr="005921AC">
              <w:rPr>
                <w:rFonts w:cs="Times New Roman"/>
                <w:b/>
                <w:bCs/>
                <w:sz w:val="24"/>
                <w:szCs w:val="24"/>
              </w:rPr>
              <w:t xml:space="preserve"> </w:t>
            </w:r>
            <w:r w:rsidR="00C838A4">
              <w:rPr>
                <w:rFonts w:cs="Times New Roman"/>
                <w:b/>
                <w:bCs/>
                <w:sz w:val="24"/>
                <w:szCs w:val="24"/>
              </w:rPr>
              <w:t>ЦБ</w:t>
            </w:r>
            <w:r w:rsidRPr="00433596">
              <w:rPr>
                <w:rFonts w:cs="Times New Roman"/>
                <w:b/>
                <w:bCs/>
                <w:sz w:val="24"/>
                <w:szCs w:val="24"/>
              </w:rPr>
              <w:t xml:space="preserve"> РФ и </w:t>
            </w:r>
            <w:r w:rsidR="00C838A4">
              <w:rPr>
                <w:rFonts w:cs="Times New Roman"/>
                <w:b/>
                <w:bCs/>
                <w:sz w:val="24"/>
                <w:szCs w:val="24"/>
              </w:rPr>
              <w:t xml:space="preserve">ЦБ </w:t>
            </w:r>
            <w:r w:rsidRPr="00433596">
              <w:rPr>
                <w:rFonts w:cs="Times New Roman"/>
                <w:b/>
                <w:bCs/>
                <w:sz w:val="24"/>
                <w:szCs w:val="24"/>
              </w:rPr>
              <w:t>К</w:t>
            </w:r>
            <w:r w:rsidR="00C838A4">
              <w:rPr>
                <w:rFonts w:cs="Times New Roman"/>
                <w:b/>
                <w:bCs/>
                <w:sz w:val="24"/>
                <w:szCs w:val="24"/>
              </w:rPr>
              <w:t>НР</w:t>
            </w:r>
            <w:r w:rsidRPr="00433596">
              <w:rPr>
                <w:rFonts w:cs="Times New Roman"/>
                <w:b/>
                <w:bCs/>
                <w:sz w:val="24"/>
                <w:szCs w:val="24"/>
              </w:rPr>
              <w:t xml:space="preserve"> с 2008 по 2019 год, в долл.</w:t>
            </w:r>
          </w:p>
        </w:tc>
      </w:tr>
      <w:tr w:rsidR="00433596" w14:paraId="00AD9CD3" w14:textId="77777777" w:rsidTr="00AB792C">
        <w:tc>
          <w:tcPr>
            <w:tcW w:w="9355" w:type="dxa"/>
          </w:tcPr>
          <w:p w14:paraId="762B92DA" w14:textId="7DA49BA1" w:rsidR="00433596" w:rsidRDefault="00AB792C" w:rsidP="00BD4429">
            <w:pPr>
              <w:pStyle w:val="a7"/>
              <w:ind w:left="0" w:right="57" w:firstLine="709"/>
              <w:jc w:val="both"/>
              <w:rPr>
                <w:rFonts w:cs="Times New Roman"/>
                <w:sz w:val="24"/>
                <w:szCs w:val="24"/>
              </w:rPr>
            </w:pPr>
            <w:r>
              <w:rPr>
                <w:noProof/>
              </w:rPr>
              <w:drawing>
                <wp:inline distT="0" distB="0" distL="0" distR="0" wp14:anchorId="2EF370E4" wp14:editId="73F775DF">
                  <wp:extent cx="5798820" cy="3032760"/>
                  <wp:effectExtent l="0" t="0" r="11430" b="15240"/>
                  <wp:docPr id="11" name="Диаграмма 11">
                    <a:extLst xmlns:a="http://schemas.openxmlformats.org/drawingml/2006/main">
                      <a:ext uri="{FF2B5EF4-FFF2-40B4-BE49-F238E27FC236}">
                        <a16:creationId xmlns:a16="http://schemas.microsoft.com/office/drawing/2014/main" id="{412E9705-FE71-4179-BD3F-929CAE88D3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433596" w14:paraId="28097BB2" w14:textId="77777777" w:rsidTr="00AB792C">
        <w:tc>
          <w:tcPr>
            <w:tcW w:w="9355" w:type="dxa"/>
          </w:tcPr>
          <w:p w14:paraId="1F660639" w14:textId="193520D1" w:rsidR="00433596" w:rsidRPr="00C838A4" w:rsidRDefault="00433596" w:rsidP="00BD4429">
            <w:pPr>
              <w:pStyle w:val="a7"/>
              <w:ind w:left="0" w:right="57" w:firstLine="709"/>
              <w:jc w:val="both"/>
              <w:rPr>
                <w:rFonts w:cs="Times New Roman"/>
                <w:sz w:val="24"/>
                <w:szCs w:val="24"/>
                <w:lang w:val="en-US"/>
              </w:rPr>
            </w:pPr>
            <w:r>
              <w:rPr>
                <w:rFonts w:cs="Times New Roman"/>
                <w:sz w:val="24"/>
                <w:szCs w:val="24"/>
              </w:rPr>
              <w:t xml:space="preserve">Источник: </w:t>
            </w:r>
            <w:r>
              <w:rPr>
                <w:rFonts w:cs="Times New Roman"/>
                <w:sz w:val="24"/>
                <w:szCs w:val="24"/>
                <w:lang w:val="en-US"/>
              </w:rPr>
              <w:t>data</w:t>
            </w:r>
            <w:r w:rsidRPr="00433596">
              <w:rPr>
                <w:rFonts w:cs="Times New Roman"/>
                <w:sz w:val="24"/>
                <w:szCs w:val="24"/>
              </w:rPr>
              <w:t>.</w:t>
            </w:r>
            <w:r>
              <w:rPr>
                <w:rFonts w:cs="Times New Roman"/>
                <w:sz w:val="24"/>
                <w:szCs w:val="24"/>
                <w:lang w:val="en-US"/>
              </w:rPr>
              <w:t>worldbank</w:t>
            </w:r>
            <w:r w:rsidRPr="00433596">
              <w:rPr>
                <w:rFonts w:cs="Times New Roman"/>
                <w:sz w:val="24"/>
                <w:szCs w:val="24"/>
              </w:rPr>
              <w:t>.</w:t>
            </w:r>
            <w:r>
              <w:rPr>
                <w:rFonts w:cs="Times New Roman"/>
                <w:sz w:val="24"/>
                <w:szCs w:val="24"/>
                <w:lang w:val="en-US"/>
              </w:rPr>
              <w:t>org</w:t>
            </w:r>
          </w:p>
        </w:tc>
      </w:tr>
    </w:tbl>
    <w:p w14:paraId="6E94A272" w14:textId="77777777" w:rsidR="00423B5C" w:rsidRDefault="00423B5C" w:rsidP="00423B5C">
      <w:pPr>
        <w:pStyle w:val="a7"/>
        <w:ind w:left="0" w:right="57" w:firstLine="709"/>
        <w:jc w:val="center"/>
        <w:rPr>
          <w:rFonts w:cs="Times New Roman"/>
          <w:b/>
          <w:bCs/>
          <w:sz w:val="28"/>
          <w:szCs w:val="28"/>
        </w:rPr>
      </w:pPr>
    </w:p>
    <w:p w14:paraId="1AE60C67" w14:textId="492D6BFD" w:rsidR="00E52219" w:rsidRPr="00D90520" w:rsidRDefault="002771DE" w:rsidP="00BD4429">
      <w:pPr>
        <w:pStyle w:val="1"/>
        <w:numPr>
          <w:ilvl w:val="0"/>
          <w:numId w:val="0"/>
        </w:numPr>
      </w:pPr>
      <w:bookmarkStart w:id="10" w:name="_Toc67424476"/>
      <w:r w:rsidRPr="00D90520">
        <w:t>Заключение</w:t>
      </w:r>
      <w:bookmarkEnd w:id="10"/>
    </w:p>
    <w:p w14:paraId="4AD77B53" w14:textId="13E63890" w:rsidR="00BB6DE7" w:rsidRDefault="004F4132" w:rsidP="00BD4429">
      <w:pPr>
        <w:ind w:left="142" w:right="57" w:firstLine="709"/>
        <w:jc w:val="both"/>
        <w:rPr>
          <w:rFonts w:cs="Times New Roman"/>
          <w:sz w:val="24"/>
          <w:szCs w:val="24"/>
        </w:rPr>
      </w:pPr>
      <w:r>
        <w:rPr>
          <w:rFonts w:cs="Times New Roman"/>
          <w:sz w:val="24"/>
          <w:szCs w:val="24"/>
        </w:rPr>
        <w:t xml:space="preserve">До 2014 года политика по управлению золотовалютными резервами учитывала относительно небольшие внешнеполитические риски, и структура резервов им соответствовала: около 90% активов ЦБ РФ составляли валютные резервы, которые </w:t>
      </w:r>
      <w:r w:rsidR="00111505">
        <w:rPr>
          <w:rFonts w:cs="Times New Roman"/>
          <w:sz w:val="24"/>
          <w:szCs w:val="24"/>
        </w:rPr>
        <w:t xml:space="preserve">были представлены, в основном, долларовыми активами, которые хранились в американских банках, и имели </w:t>
      </w:r>
      <w:r>
        <w:rPr>
          <w:rFonts w:cs="Times New Roman"/>
          <w:sz w:val="24"/>
          <w:szCs w:val="24"/>
        </w:rPr>
        <w:t xml:space="preserve">наибольшую ликвидность. </w:t>
      </w:r>
      <w:r w:rsidR="00111505">
        <w:rPr>
          <w:rFonts w:cs="Times New Roman"/>
          <w:sz w:val="24"/>
          <w:szCs w:val="24"/>
        </w:rPr>
        <w:t>После п</w:t>
      </w:r>
      <w:r>
        <w:rPr>
          <w:rFonts w:cs="Times New Roman"/>
          <w:sz w:val="24"/>
          <w:szCs w:val="24"/>
        </w:rPr>
        <w:t xml:space="preserve">рисоединения Крыма к России </w:t>
      </w:r>
      <w:r w:rsidR="00111505">
        <w:rPr>
          <w:rFonts w:cs="Times New Roman"/>
          <w:sz w:val="24"/>
          <w:szCs w:val="24"/>
        </w:rPr>
        <w:t>в 2014 году геополитическая ситуация стала быстро ухудшаться, существенно выросли внешнеполитические риски: были</w:t>
      </w:r>
      <w:r>
        <w:rPr>
          <w:rFonts w:cs="Times New Roman"/>
          <w:sz w:val="24"/>
          <w:szCs w:val="24"/>
        </w:rPr>
        <w:t xml:space="preserve"> </w:t>
      </w:r>
      <w:r w:rsidR="00111505">
        <w:rPr>
          <w:rFonts w:cs="Times New Roman"/>
          <w:sz w:val="24"/>
          <w:szCs w:val="24"/>
        </w:rPr>
        <w:t xml:space="preserve">введены санкции </w:t>
      </w:r>
      <w:r>
        <w:rPr>
          <w:rFonts w:cs="Times New Roman"/>
          <w:sz w:val="24"/>
          <w:szCs w:val="24"/>
        </w:rPr>
        <w:t>против граждан РФ, частных компаний и нескольких банков</w:t>
      </w:r>
      <w:r w:rsidR="00111505">
        <w:rPr>
          <w:rFonts w:cs="Times New Roman"/>
          <w:sz w:val="24"/>
          <w:szCs w:val="24"/>
        </w:rPr>
        <w:t xml:space="preserve">. В ответ на это ЦБ РФ поменял стратегию управления </w:t>
      </w:r>
      <w:r w:rsidR="00912A9D">
        <w:rPr>
          <w:rFonts w:cs="Times New Roman"/>
          <w:sz w:val="24"/>
          <w:szCs w:val="24"/>
        </w:rPr>
        <w:t>ЗВР</w:t>
      </w:r>
      <w:r w:rsidR="00111505">
        <w:rPr>
          <w:rFonts w:cs="Times New Roman"/>
          <w:sz w:val="24"/>
          <w:szCs w:val="24"/>
        </w:rPr>
        <w:t>:</w:t>
      </w:r>
      <w:r>
        <w:rPr>
          <w:rFonts w:cs="Times New Roman"/>
          <w:sz w:val="24"/>
          <w:szCs w:val="24"/>
        </w:rPr>
        <w:t xml:space="preserve"> </w:t>
      </w:r>
      <w:r w:rsidR="00111505">
        <w:rPr>
          <w:rFonts w:cs="Times New Roman"/>
          <w:sz w:val="24"/>
          <w:szCs w:val="24"/>
        </w:rPr>
        <w:t xml:space="preserve">начал резко сокращать валютную составляющую </w:t>
      </w:r>
      <w:r w:rsidR="00255DF6">
        <w:rPr>
          <w:rFonts w:cs="Times New Roman"/>
          <w:sz w:val="24"/>
          <w:szCs w:val="24"/>
        </w:rPr>
        <w:t>резервов</w:t>
      </w:r>
      <w:r w:rsidR="00111505">
        <w:rPr>
          <w:rFonts w:cs="Times New Roman"/>
          <w:sz w:val="24"/>
          <w:szCs w:val="24"/>
        </w:rPr>
        <w:t>, уменьшать позицию в долларовых активах и переводить деньги из американских банков</w:t>
      </w:r>
      <w:r w:rsidR="00255DF6">
        <w:rPr>
          <w:rFonts w:cs="Times New Roman"/>
          <w:sz w:val="24"/>
          <w:szCs w:val="24"/>
        </w:rPr>
        <w:t xml:space="preserve">. </w:t>
      </w:r>
      <w:r w:rsidR="00111505">
        <w:rPr>
          <w:rFonts w:cs="Times New Roman"/>
          <w:sz w:val="24"/>
          <w:szCs w:val="24"/>
        </w:rPr>
        <w:t xml:space="preserve">Часть рисков, таких как угроза </w:t>
      </w:r>
      <w:r w:rsidR="00255DF6">
        <w:rPr>
          <w:rFonts w:cs="Times New Roman"/>
          <w:sz w:val="24"/>
          <w:szCs w:val="24"/>
        </w:rPr>
        <w:t xml:space="preserve">отключения от </w:t>
      </w:r>
      <w:r w:rsidR="00255DF6">
        <w:rPr>
          <w:rFonts w:cs="Times New Roman"/>
          <w:sz w:val="24"/>
          <w:szCs w:val="24"/>
          <w:lang w:val="en-US"/>
        </w:rPr>
        <w:t>SWIFT</w:t>
      </w:r>
      <w:r w:rsidR="00255DF6">
        <w:rPr>
          <w:rFonts w:cs="Times New Roman"/>
          <w:sz w:val="24"/>
          <w:szCs w:val="24"/>
        </w:rPr>
        <w:t xml:space="preserve">, замораживания долларовых активов и введение новых санкций, </w:t>
      </w:r>
      <w:r w:rsidR="00111505">
        <w:rPr>
          <w:rFonts w:cs="Times New Roman"/>
          <w:sz w:val="24"/>
          <w:szCs w:val="24"/>
        </w:rPr>
        <w:t xml:space="preserve">так пока и не материализовались, но </w:t>
      </w:r>
      <w:r w:rsidR="00912A9D">
        <w:rPr>
          <w:rFonts w:cs="Times New Roman"/>
          <w:sz w:val="24"/>
          <w:szCs w:val="24"/>
        </w:rPr>
        <w:t xml:space="preserve">остается </w:t>
      </w:r>
      <w:r w:rsidR="00111505">
        <w:rPr>
          <w:rFonts w:cs="Times New Roman"/>
          <w:sz w:val="24"/>
          <w:szCs w:val="24"/>
        </w:rPr>
        <w:t>существенн</w:t>
      </w:r>
      <w:r w:rsidR="00912A9D">
        <w:rPr>
          <w:rFonts w:cs="Times New Roman"/>
          <w:sz w:val="24"/>
          <w:szCs w:val="24"/>
        </w:rPr>
        <w:t>ой,</w:t>
      </w:r>
      <w:r w:rsidR="00111505">
        <w:rPr>
          <w:rFonts w:cs="Times New Roman"/>
          <w:sz w:val="24"/>
          <w:szCs w:val="24"/>
        </w:rPr>
        <w:t xml:space="preserve"> </w:t>
      </w:r>
      <w:r w:rsidR="00912A9D">
        <w:rPr>
          <w:rFonts w:cs="Times New Roman"/>
          <w:sz w:val="24"/>
          <w:szCs w:val="24"/>
        </w:rPr>
        <w:t xml:space="preserve">продолжая </w:t>
      </w:r>
      <w:r w:rsidR="00111505">
        <w:rPr>
          <w:rFonts w:cs="Times New Roman"/>
          <w:sz w:val="24"/>
          <w:szCs w:val="24"/>
        </w:rPr>
        <w:t xml:space="preserve">оказывать влияние на стратегию управления ЗВР России. </w:t>
      </w:r>
      <w:r w:rsidR="00255DF6">
        <w:rPr>
          <w:rFonts w:cs="Times New Roman"/>
          <w:sz w:val="24"/>
          <w:szCs w:val="24"/>
        </w:rPr>
        <w:t xml:space="preserve">В свете </w:t>
      </w:r>
      <w:r w:rsidR="00111505">
        <w:rPr>
          <w:rFonts w:cs="Times New Roman"/>
          <w:sz w:val="24"/>
          <w:szCs w:val="24"/>
        </w:rPr>
        <w:t xml:space="preserve">возникновения этих рисков </w:t>
      </w:r>
      <w:r w:rsidR="00255DF6">
        <w:rPr>
          <w:rFonts w:cs="Times New Roman"/>
          <w:sz w:val="24"/>
          <w:szCs w:val="24"/>
        </w:rPr>
        <w:t>стратегия по управлению золотовалютными резервами</w:t>
      </w:r>
      <w:r w:rsidR="00A875B4">
        <w:rPr>
          <w:rFonts w:cs="Times New Roman"/>
          <w:sz w:val="24"/>
          <w:szCs w:val="24"/>
        </w:rPr>
        <w:t xml:space="preserve"> в</w:t>
      </w:r>
      <w:r w:rsidR="00111505">
        <w:rPr>
          <w:rFonts w:cs="Times New Roman"/>
          <w:sz w:val="24"/>
          <w:szCs w:val="24"/>
        </w:rPr>
        <w:t xml:space="preserve"> </w:t>
      </w:r>
      <w:r w:rsidR="00A875B4">
        <w:rPr>
          <w:rFonts w:cs="Times New Roman"/>
          <w:sz w:val="24"/>
          <w:szCs w:val="24"/>
        </w:rPr>
        <w:t>2015 году</w:t>
      </w:r>
      <w:r w:rsidR="00255DF6">
        <w:rPr>
          <w:rFonts w:cs="Times New Roman"/>
          <w:sz w:val="24"/>
          <w:szCs w:val="24"/>
        </w:rPr>
        <w:t xml:space="preserve"> изменилась в сторону диверсификации. </w:t>
      </w:r>
      <w:r w:rsidR="00912A9D">
        <w:rPr>
          <w:rFonts w:cs="Times New Roman"/>
          <w:sz w:val="24"/>
          <w:szCs w:val="24"/>
        </w:rPr>
        <w:t>Последовательно реализуя обновленную стратегию,</w:t>
      </w:r>
      <w:r w:rsidR="00255DF6">
        <w:rPr>
          <w:rFonts w:cs="Times New Roman"/>
          <w:sz w:val="24"/>
          <w:szCs w:val="24"/>
        </w:rPr>
        <w:t xml:space="preserve"> </w:t>
      </w:r>
      <w:r w:rsidR="00111505">
        <w:rPr>
          <w:rFonts w:cs="Times New Roman"/>
          <w:sz w:val="24"/>
          <w:szCs w:val="24"/>
        </w:rPr>
        <w:t xml:space="preserve">к 2020 году ЦБ РФ увеличил </w:t>
      </w:r>
      <w:r w:rsidR="00255DF6">
        <w:rPr>
          <w:rFonts w:cs="Times New Roman"/>
          <w:sz w:val="24"/>
          <w:szCs w:val="24"/>
        </w:rPr>
        <w:t>долю монетарного золота в составе международных резервов до 2</w:t>
      </w:r>
      <w:r w:rsidR="00E874BD">
        <w:rPr>
          <w:rFonts w:cs="Times New Roman"/>
          <w:sz w:val="24"/>
          <w:szCs w:val="24"/>
        </w:rPr>
        <w:t>2,9</w:t>
      </w:r>
      <w:r w:rsidR="00A875B4">
        <w:rPr>
          <w:rFonts w:cs="Times New Roman"/>
          <w:sz w:val="24"/>
          <w:szCs w:val="24"/>
        </w:rPr>
        <w:t>%,</w:t>
      </w:r>
      <w:r w:rsidR="00111505">
        <w:rPr>
          <w:rFonts w:cs="Times New Roman"/>
          <w:sz w:val="24"/>
          <w:szCs w:val="24"/>
        </w:rPr>
        <w:t xml:space="preserve"> снизил долю долларов до </w:t>
      </w:r>
      <w:r w:rsidR="00E874BD">
        <w:rPr>
          <w:rFonts w:cs="Times New Roman"/>
          <w:sz w:val="24"/>
          <w:szCs w:val="24"/>
        </w:rPr>
        <w:t>22,2</w:t>
      </w:r>
      <w:r w:rsidR="00111505">
        <w:rPr>
          <w:rFonts w:cs="Times New Roman"/>
          <w:sz w:val="24"/>
          <w:szCs w:val="24"/>
        </w:rPr>
        <w:t>%</w:t>
      </w:r>
      <w:r w:rsidR="005E42A1">
        <w:rPr>
          <w:rFonts w:cs="Times New Roman"/>
          <w:sz w:val="24"/>
          <w:szCs w:val="24"/>
        </w:rPr>
        <w:t>, разместив их в европейских банках,</w:t>
      </w:r>
      <w:r w:rsidR="00111505">
        <w:rPr>
          <w:rFonts w:cs="Times New Roman"/>
          <w:sz w:val="24"/>
          <w:szCs w:val="24"/>
        </w:rPr>
        <w:t xml:space="preserve"> и увеличил долю юаня до </w:t>
      </w:r>
      <w:r w:rsidR="00E874BD">
        <w:rPr>
          <w:rFonts w:cs="Times New Roman"/>
          <w:sz w:val="24"/>
          <w:szCs w:val="24"/>
        </w:rPr>
        <w:t>12,2</w:t>
      </w:r>
      <w:r w:rsidR="002E1188">
        <w:rPr>
          <w:rFonts w:cs="Times New Roman"/>
          <w:sz w:val="24"/>
          <w:szCs w:val="24"/>
        </w:rPr>
        <w:t>%. В результате этих действий</w:t>
      </w:r>
      <w:r w:rsidR="00A875B4">
        <w:rPr>
          <w:rFonts w:cs="Times New Roman"/>
          <w:sz w:val="24"/>
          <w:szCs w:val="24"/>
        </w:rPr>
        <w:t xml:space="preserve"> </w:t>
      </w:r>
      <w:r w:rsidR="00255DF6">
        <w:rPr>
          <w:rFonts w:cs="Times New Roman"/>
          <w:sz w:val="24"/>
          <w:szCs w:val="24"/>
        </w:rPr>
        <w:t xml:space="preserve">золотовалютные резервы к 2021 году </w:t>
      </w:r>
      <w:r w:rsidR="00255DF6">
        <w:rPr>
          <w:rFonts w:cs="Times New Roman"/>
          <w:sz w:val="24"/>
          <w:szCs w:val="24"/>
        </w:rPr>
        <w:lastRenderedPageBreak/>
        <w:t>стали более надежными</w:t>
      </w:r>
      <w:r w:rsidR="002E1188">
        <w:rPr>
          <w:rFonts w:cs="Times New Roman"/>
          <w:sz w:val="24"/>
          <w:szCs w:val="24"/>
        </w:rPr>
        <w:t xml:space="preserve"> и менее подвержен</w:t>
      </w:r>
      <w:r w:rsidR="00912A9D">
        <w:rPr>
          <w:rFonts w:cs="Times New Roman"/>
          <w:sz w:val="24"/>
          <w:szCs w:val="24"/>
        </w:rPr>
        <w:t>н</w:t>
      </w:r>
      <w:r w:rsidR="002E1188">
        <w:rPr>
          <w:rFonts w:cs="Times New Roman"/>
          <w:sz w:val="24"/>
          <w:szCs w:val="24"/>
        </w:rPr>
        <w:t>ы</w:t>
      </w:r>
      <w:r w:rsidR="00912A9D">
        <w:rPr>
          <w:rFonts w:cs="Times New Roman"/>
          <w:sz w:val="24"/>
          <w:szCs w:val="24"/>
        </w:rPr>
        <w:t>ми</w:t>
      </w:r>
      <w:r w:rsidR="002E1188">
        <w:rPr>
          <w:rFonts w:cs="Times New Roman"/>
          <w:sz w:val="24"/>
          <w:szCs w:val="24"/>
        </w:rPr>
        <w:t xml:space="preserve"> риску неблагоприятных действий со стороны США в долларовой зоне</w:t>
      </w:r>
      <w:r w:rsidR="00A875B4">
        <w:rPr>
          <w:rFonts w:cs="Times New Roman"/>
          <w:sz w:val="24"/>
          <w:szCs w:val="24"/>
        </w:rPr>
        <w:t xml:space="preserve">. </w:t>
      </w:r>
      <w:r w:rsidR="002E1188">
        <w:rPr>
          <w:rFonts w:cs="Times New Roman"/>
          <w:sz w:val="24"/>
          <w:szCs w:val="24"/>
        </w:rPr>
        <w:t>По мнению некоторых аналитиков, диверсификация ЗВР</w:t>
      </w:r>
      <w:r w:rsidR="00A875B4">
        <w:rPr>
          <w:rFonts w:cs="Times New Roman"/>
          <w:sz w:val="24"/>
          <w:szCs w:val="24"/>
        </w:rPr>
        <w:t xml:space="preserve"> в пользу юаня</w:t>
      </w:r>
      <w:r w:rsidR="002E1188">
        <w:rPr>
          <w:rFonts w:cs="Times New Roman"/>
          <w:sz w:val="24"/>
          <w:szCs w:val="24"/>
        </w:rPr>
        <w:t xml:space="preserve"> было неоднозначным решением</w:t>
      </w:r>
      <w:r w:rsidR="00A875B4">
        <w:rPr>
          <w:rFonts w:cs="Times New Roman"/>
          <w:sz w:val="24"/>
          <w:szCs w:val="24"/>
        </w:rPr>
        <w:t xml:space="preserve">, </w:t>
      </w:r>
      <w:r w:rsidR="002E1188">
        <w:rPr>
          <w:rFonts w:cs="Times New Roman"/>
          <w:sz w:val="24"/>
          <w:szCs w:val="24"/>
        </w:rPr>
        <w:t xml:space="preserve">так как юань </w:t>
      </w:r>
      <w:r w:rsidR="00A875B4">
        <w:rPr>
          <w:rFonts w:cs="Times New Roman"/>
          <w:sz w:val="24"/>
          <w:szCs w:val="24"/>
        </w:rPr>
        <w:t>не входит в число резервных валют</w:t>
      </w:r>
      <w:r w:rsidR="002E1188">
        <w:rPr>
          <w:rFonts w:cs="Times New Roman"/>
          <w:sz w:val="24"/>
          <w:szCs w:val="24"/>
        </w:rPr>
        <w:t xml:space="preserve"> и его надежность проигрывает золоту и доллару</w:t>
      </w:r>
      <w:r w:rsidR="00A875B4">
        <w:rPr>
          <w:rFonts w:cs="Times New Roman"/>
          <w:sz w:val="24"/>
          <w:szCs w:val="24"/>
        </w:rPr>
        <w:t xml:space="preserve">. Это </w:t>
      </w:r>
      <w:r w:rsidR="002E1188">
        <w:rPr>
          <w:rFonts w:cs="Times New Roman"/>
          <w:sz w:val="24"/>
          <w:szCs w:val="24"/>
        </w:rPr>
        <w:t xml:space="preserve">решение было мотивировано </w:t>
      </w:r>
      <w:r w:rsidR="00A875B4">
        <w:rPr>
          <w:rFonts w:cs="Times New Roman"/>
          <w:sz w:val="24"/>
          <w:szCs w:val="24"/>
        </w:rPr>
        <w:t>политически</w:t>
      </w:r>
      <w:r w:rsidR="00444A8C">
        <w:rPr>
          <w:rFonts w:cs="Times New Roman"/>
          <w:sz w:val="24"/>
          <w:szCs w:val="24"/>
        </w:rPr>
        <w:t xml:space="preserve"> </w:t>
      </w:r>
      <w:r w:rsidR="002E1188">
        <w:rPr>
          <w:rFonts w:cs="Times New Roman"/>
          <w:sz w:val="24"/>
          <w:szCs w:val="24"/>
        </w:rPr>
        <w:t xml:space="preserve">как еще один шаг в сторону укрепления экономических связей с Китаем. При этом такое решение </w:t>
      </w:r>
      <w:r w:rsidR="00A875B4">
        <w:rPr>
          <w:rFonts w:cs="Times New Roman"/>
          <w:sz w:val="24"/>
          <w:szCs w:val="24"/>
        </w:rPr>
        <w:t xml:space="preserve">подразумевает под собой </w:t>
      </w:r>
      <w:r w:rsidR="002E1188">
        <w:rPr>
          <w:rFonts w:cs="Times New Roman"/>
          <w:sz w:val="24"/>
          <w:szCs w:val="24"/>
        </w:rPr>
        <w:t xml:space="preserve">и </w:t>
      </w:r>
      <w:r w:rsidR="00A875B4">
        <w:rPr>
          <w:rFonts w:cs="Times New Roman"/>
          <w:sz w:val="24"/>
          <w:szCs w:val="24"/>
        </w:rPr>
        <w:t xml:space="preserve">новые риски для золотовалютных резервов России. </w:t>
      </w:r>
      <w:r w:rsidR="008F3148">
        <w:rPr>
          <w:rFonts w:cs="Times New Roman"/>
          <w:sz w:val="24"/>
          <w:szCs w:val="24"/>
        </w:rPr>
        <w:t>Также относительно</w:t>
      </w:r>
      <w:r w:rsidR="00E61A70">
        <w:rPr>
          <w:rFonts w:cs="Times New Roman"/>
          <w:sz w:val="24"/>
          <w:szCs w:val="24"/>
        </w:rPr>
        <w:t xml:space="preserve"> </w:t>
      </w:r>
      <w:r w:rsidR="008F3148">
        <w:rPr>
          <w:rFonts w:cs="Times New Roman"/>
          <w:sz w:val="24"/>
          <w:szCs w:val="24"/>
        </w:rPr>
        <w:t>объема золотовалютных резервов</w:t>
      </w:r>
      <w:r w:rsidR="00E61A70">
        <w:rPr>
          <w:rFonts w:cs="Times New Roman"/>
          <w:sz w:val="24"/>
          <w:szCs w:val="24"/>
        </w:rPr>
        <w:t>, и по традиционному, и по критерию Редди, который наиболее подходит для России по мнению ученых, на 2021</w:t>
      </w:r>
      <w:r w:rsidR="003E0D30">
        <w:rPr>
          <w:rFonts w:cs="Times New Roman"/>
          <w:sz w:val="24"/>
          <w:szCs w:val="24"/>
        </w:rPr>
        <w:t xml:space="preserve"> год они являются достаточными</w:t>
      </w:r>
      <w:r w:rsidR="00E61A70">
        <w:rPr>
          <w:rFonts w:cs="Times New Roman"/>
          <w:sz w:val="24"/>
          <w:szCs w:val="24"/>
        </w:rPr>
        <w:t>.</w:t>
      </w:r>
      <w:r w:rsidR="003E0D30">
        <w:rPr>
          <w:rFonts w:cs="Times New Roman"/>
          <w:sz w:val="24"/>
          <w:szCs w:val="24"/>
        </w:rPr>
        <w:t xml:space="preserve"> </w:t>
      </w:r>
    </w:p>
    <w:p w14:paraId="6D904B0D" w14:textId="77777777" w:rsidR="005E42A1" w:rsidRDefault="00BB6DE7" w:rsidP="00E20E9D">
      <w:pPr>
        <w:ind w:left="142" w:right="57" w:firstLine="709"/>
        <w:jc w:val="both"/>
        <w:rPr>
          <w:rFonts w:cs="Times New Roman"/>
          <w:sz w:val="24"/>
          <w:szCs w:val="24"/>
        </w:rPr>
      </w:pPr>
      <w:r>
        <w:rPr>
          <w:rFonts w:cs="Times New Roman"/>
          <w:sz w:val="24"/>
          <w:szCs w:val="24"/>
        </w:rPr>
        <w:t>Таким образом, стратегия управления ЗВР поменялась в ответ на внешние вызовы: санкции, а именно из-за опасений в снижении надежности в размещении ЗВР</w:t>
      </w:r>
      <w:r w:rsidR="00A627D5">
        <w:rPr>
          <w:rFonts w:cs="Times New Roman"/>
          <w:sz w:val="24"/>
          <w:szCs w:val="24"/>
        </w:rPr>
        <w:t xml:space="preserve"> ЦБ РФ </w:t>
      </w:r>
      <w:r>
        <w:rPr>
          <w:rFonts w:cs="Times New Roman"/>
          <w:sz w:val="24"/>
          <w:szCs w:val="24"/>
        </w:rPr>
        <w:t>в долларовые активы</w:t>
      </w:r>
      <w:r w:rsidR="00A627D5">
        <w:rPr>
          <w:rFonts w:cs="Times New Roman"/>
          <w:sz w:val="24"/>
          <w:szCs w:val="24"/>
        </w:rPr>
        <w:t xml:space="preserve"> – </w:t>
      </w:r>
      <w:r>
        <w:rPr>
          <w:rFonts w:cs="Times New Roman"/>
          <w:sz w:val="24"/>
          <w:szCs w:val="24"/>
        </w:rPr>
        <w:t>отсюда выход из доллар</w:t>
      </w:r>
      <w:r w:rsidR="00A627D5">
        <w:rPr>
          <w:rFonts w:cs="Times New Roman"/>
          <w:sz w:val="24"/>
          <w:szCs w:val="24"/>
        </w:rPr>
        <w:t>а</w:t>
      </w:r>
      <w:r>
        <w:rPr>
          <w:rFonts w:cs="Times New Roman"/>
          <w:sz w:val="24"/>
          <w:szCs w:val="24"/>
        </w:rPr>
        <w:t xml:space="preserve">; и общее опасение обесценения финансовых активов – отсюда выход из финансовых активов в принципе и увеличение доли физических активов </w:t>
      </w:r>
      <w:r w:rsidR="00A627D5">
        <w:rPr>
          <w:rFonts w:cs="Times New Roman"/>
          <w:sz w:val="24"/>
          <w:szCs w:val="24"/>
        </w:rPr>
        <w:t>–</w:t>
      </w:r>
      <w:r>
        <w:rPr>
          <w:rFonts w:cs="Times New Roman"/>
          <w:sz w:val="24"/>
          <w:szCs w:val="24"/>
        </w:rPr>
        <w:t xml:space="preserve"> золота</w:t>
      </w:r>
      <w:r w:rsidR="00A627D5">
        <w:rPr>
          <w:rFonts w:cs="Times New Roman"/>
          <w:sz w:val="24"/>
          <w:szCs w:val="24"/>
        </w:rPr>
        <w:t xml:space="preserve">. </w:t>
      </w:r>
    </w:p>
    <w:p w14:paraId="277C9912" w14:textId="57880336" w:rsidR="005E42A1" w:rsidRPr="00A627D5" w:rsidRDefault="002E1188" w:rsidP="005E42A1">
      <w:pPr>
        <w:ind w:left="142" w:right="57" w:firstLine="709"/>
        <w:jc w:val="both"/>
        <w:rPr>
          <w:rFonts w:cs="Times New Roman"/>
          <w:sz w:val="24"/>
          <w:szCs w:val="24"/>
        </w:rPr>
      </w:pPr>
      <w:r w:rsidRPr="00A627D5">
        <w:rPr>
          <w:rFonts w:cs="Times New Roman"/>
          <w:sz w:val="24"/>
          <w:szCs w:val="24"/>
        </w:rPr>
        <w:t xml:space="preserve">В </w:t>
      </w:r>
      <w:r w:rsidR="00A627D5">
        <w:rPr>
          <w:rFonts w:cs="Times New Roman"/>
          <w:sz w:val="24"/>
          <w:szCs w:val="24"/>
        </w:rPr>
        <w:t xml:space="preserve">общем и </w:t>
      </w:r>
      <w:r w:rsidRPr="00A627D5">
        <w:rPr>
          <w:rFonts w:cs="Times New Roman"/>
          <w:sz w:val="24"/>
          <w:szCs w:val="24"/>
        </w:rPr>
        <w:t>целом</w:t>
      </w:r>
      <w:r w:rsidR="00A875B4" w:rsidRPr="00A627D5">
        <w:rPr>
          <w:rFonts w:cs="Times New Roman"/>
          <w:sz w:val="24"/>
          <w:szCs w:val="24"/>
        </w:rPr>
        <w:t xml:space="preserve">, </w:t>
      </w:r>
      <w:r w:rsidRPr="00A627D5">
        <w:rPr>
          <w:rFonts w:cs="Times New Roman"/>
          <w:sz w:val="24"/>
          <w:szCs w:val="24"/>
        </w:rPr>
        <w:t>можно заключить, что</w:t>
      </w:r>
      <w:r w:rsidR="00A627D5">
        <w:rPr>
          <w:rFonts w:cs="Times New Roman"/>
          <w:sz w:val="24"/>
          <w:szCs w:val="24"/>
        </w:rPr>
        <w:t>,</w:t>
      </w:r>
      <w:r w:rsidRPr="00A627D5">
        <w:rPr>
          <w:rFonts w:cs="Times New Roman"/>
          <w:sz w:val="24"/>
          <w:szCs w:val="24"/>
        </w:rPr>
        <w:t xml:space="preserve"> </w:t>
      </w:r>
      <w:r w:rsidR="00A875B4" w:rsidRPr="00A627D5">
        <w:rPr>
          <w:rFonts w:cs="Times New Roman"/>
          <w:sz w:val="24"/>
          <w:szCs w:val="24"/>
        </w:rPr>
        <w:t xml:space="preserve">благодаря </w:t>
      </w:r>
      <w:r w:rsidRPr="00A627D5">
        <w:rPr>
          <w:rFonts w:cs="Times New Roman"/>
          <w:sz w:val="24"/>
          <w:szCs w:val="24"/>
        </w:rPr>
        <w:t xml:space="preserve">успешной </w:t>
      </w:r>
      <w:r w:rsidR="00A875B4" w:rsidRPr="00A627D5">
        <w:rPr>
          <w:rFonts w:cs="Times New Roman"/>
          <w:sz w:val="24"/>
          <w:szCs w:val="24"/>
        </w:rPr>
        <w:t>диверсификаци</w:t>
      </w:r>
      <w:r w:rsidRPr="00A627D5">
        <w:rPr>
          <w:rFonts w:cs="Times New Roman"/>
          <w:sz w:val="24"/>
          <w:szCs w:val="24"/>
        </w:rPr>
        <w:t>и резервов</w:t>
      </w:r>
      <w:r w:rsidR="00A875B4" w:rsidRPr="00A627D5">
        <w:rPr>
          <w:rFonts w:cs="Times New Roman"/>
          <w:sz w:val="24"/>
          <w:szCs w:val="24"/>
        </w:rPr>
        <w:t>,</w:t>
      </w:r>
      <w:r w:rsidR="00255DF6" w:rsidRPr="00A627D5">
        <w:rPr>
          <w:rFonts w:cs="Times New Roman"/>
          <w:sz w:val="24"/>
          <w:szCs w:val="24"/>
        </w:rPr>
        <w:t xml:space="preserve"> </w:t>
      </w:r>
      <w:r w:rsidR="00A875B4" w:rsidRPr="00A627D5">
        <w:rPr>
          <w:rFonts w:cs="Times New Roman"/>
          <w:sz w:val="24"/>
          <w:szCs w:val="24"/>
        </w:rPr>
        <w:t xml:space="preserve">Центральный </w:t>
      </w:r>
      <w:r w:rsidR="00255DF6" w:rsidRPr="00A627D5">
        <w:rPr>
          <w:rFonts w:cs="Times New Roman"/>
          <w:sz w:val="24"/>
          <w:szCs w:val="24"/>
        </w:rPr>
        <w:t>Банк Росси</w:t>
      </w:r>
      <w:r w:rsidR="00A875B4" w:rsidRPr="00A627D5">
        <w:rPr>
          <w:rFonts w:cs="Times New Roman"/>
          <w:sz w:val="24"/>
          <w:szCs w:val="24"/>
        </w:rPr>
        <w:t>йской Федерации</w:t>
      </w:r>
      <w:r w:rsidR="00255DF6" w:rsidRPr="00A627D5">
        <w:rPr>
          <w:rFonts w:cs="Times New Roman"/>
          <w:sz w:val="24"/>
          <w:szCs w:val="24"/>
        </w:rPr>
        <w:t xml:space="preserve"> </w:t>
      </w:r>
      <w:r w:rsidRPr="00A627D5">
        <w:rPr>
          <w:rFonts w:cs="Times New Roman"/>
          <w:sz w:val="24"/>
          <w:szCs w:val="24"/>
        </w:rPr>
        <w:t xml:space="preserve">гораздо лучше </w:t>
      </w:r>
      <w:r w:rsidR="00757227" w:rsidRPr="00A627D5">
        <w:rPr>
          <w:rFonts w:cs="Times New Roman"/>
          <w:sz w:val="24"/>
          <w:szCs w:val="24"/>
        </w:rPr>
        <w:t xml:space="preserve">готов </w:t>
      </w:r>
      <w:r w:rsidR="00255DF6" w:rsidRPr="00A627D5">
        <w:rPr>
          <w:rFonts w:cs="Times New Roman"/>
          <w:sz w:val="24"/>
          <w:szCs w:val="24"/>
        </w:rPr>
        <w:t>к возможному витку новых санкций со стороны США из-за прихода Дж. Байдена на пост президента.</w:t>
      </w:r>
      <w:r w:rsidR="009F3D39" w:rsidRPr="00A627D5">
        <w:rPr>
          <w:rFonts w:cs="Times New Roman"/>
          <w:sz w:val="24"/>
          <w:szCs w:val="24"/>
        </w:rPr>
        <w:t xml:space="preserve"> </w:t>
      </w:r>
      <w:r w:rsidR="00912A9D" w:rsidRPr="00A627D5">
        <w:rPr>
          <w:rFonts w:cs="Times New Roman"/>
          <w:sz w:val="24"/>
          <w:szCs w:val="24"/>
        </w:rPr>
        <w:t>Также следует отметить, что рост доли золота в резервах призван нивелировать курсовые колебания валют в корзине ЗВР, что также демонстрирует эффективность управления в сложных экономических реалиях.</w:t>
      </w:r>
    </w:p>
    <w:p w14:paraId="65B64A16" w14:textId="19A0BCDF" w:rsidR="002771DE" w:rsidRPr="00D90520" w:rsidRDefault="009C6056" w:rsidP="00BD4429">
      <w:pPr>
        <w:pStyle w:val="1"/>
        <w:numPr>
          <w:ilvl w:val="0"/>
          <w:numId w:val="0"/>
        </w:numPr>
      </w:pPr>
      <w:bookmarkStart w:id="11" w:name="_Toc67424477"/>
      <w:r w:rsidRPr="00D90520">
        <w:t>Список источников</w:t>
      </w:r>
      <w:bookmarkEnd w:id="11"/>
    </w:p>
    <w:p w14:paraId="71AF2B4C" w14:textId="4A47B409" w:rsidR="00CB6CF7" w:rsidRDefault="00CB6CF7" w:rsidP="00BD4429">
      <w:pPr>
        <w:pStyle w:val="a7"/>
        <w:ind w:left="142" w:right="57" w:firstLine="709"/>
        <w:jc w:val="both"/>
        <w:rPr>
          <w:rFonts w:cs="Times New Roman"/>
          <w:sz w:val="24"/>
          <w:szCs w:val="24"/>
        </w:rPr>
      </w:pPr>
      <w:r w:rsidRPr="00DF2B12">
        <w:rPr>
          <w:rFonts w:cs="Times New Roman"/>
          <w:sz w:val="24"/>
          <w:szCs w:val="24"/>
        </w:rPr>
        <w:t>В. Белкин, В. Стороженко</w:t>
      </w:r>
      <w:r>
        <w:rPr>
          <w:rFonts w:cs="Times New Roman"/>
          <w:sz w:val="24"/>
          <w:szCs w:val="24"/>
        </w:rPr>
        <w:t xml:space="preserve">  </w:t>
      </w:r>
      <w:r w:rsidRPr="00DF2B12">
        <w:rPr>
          <w:rFonts w:cs="Times New Roman"/>
          <w:sz w:val="24"/>
          <w:szCs w:val="24"/>
        </w:rPr>
        <w:t xml:space="preserve"> Золотовалютные резервы России и направления их рационального использования // Вопросы экономики. - 2007. - №10. - С. 41-51.</w:t>
      </w:r>
    </w:p>
    <w:p w14:paraId="66A1A8F7" w14:textId="3E3AD2A0" w:rsidR="00CB6CF7" w:rsidRDefault="00CB6CF7" w:rsidP="00BD4429">
      <w:pPr>
        <w:pStyle w:val="a7"/>
        <w:ind w:left="142" w:right="57" w:firstLine="709"/>
        <w:jc w:val="both"/>
        <w:rPr>
          <w:rFonts w:cs="Times New Roman"/>
          <w:sz w:val="24"/>
          <w:szCs w:val="24"/>
        </w:rPr>
      </w:pPr>
      <w:r w:rsidRPr="00DF2B12">
        <w:rPr>
          <w:rFonts w:cs="Times New Roman"/>
          <w:sz w:val="24"/>
          <w:szCs w:val="24"/>
        </w:rPr>
        <w:t>Наркевич С.</w:t>
      </w:r>
      <w:r>
        <w:rPr>
          <w:rFonts w:cs="Times New Roman"/>
          <w:sz w:val="24"/>
          <w:szCs w:val="24"/>
        </w:rPr>
        <w:t xml:space="preserve"> </w:t>
      </w:r>
      <w:r w:rsidRPr="00DF2B12">
        <w:rPr>
          <w:rFonts w:cs="Times New Roman"/>
          <w:sz w:val="24"/>
          <w:szCs w:val="24"/>
        </w:rPr>
        <w:t>С</w:t>
      </w:r>
      <w:r>
        <w:rPr>
          <w:rFonts w:cs="Times New Roman"/>
          <w:sz w:val="24"/>
          <w:szCs w:val="24"/>
        </w:rPr>
        <w:t xml:space="preserve">  </w:t>
      </w:r>
      <w:r w:rsidRPr="00DF2B12">
        <w:rPr>
          <w:rFonts w:cs="Times New Roman"/>
          <w:sz w:val="24"/>
          <w:szCs w:val="24"/>
        </w:rPr>
        <w:t xml:space="preserve"> Золотовалютные резервы: история, определение, состав и современные функции // Вопросы экономики. - 2015. - №4. - С. 86-105.</w:t>
      </w:r>
    </w:p>
    <w:p w14:paraId="49F37C00" w14:textId="01A65F46" w:rsidR="009C6056" w:rsidRDefault="009C6056" w:rsidP="00BD4429">
      <w:pPr>
        <w:pStyle w:val="a7"/>
        <w:ind w:left="142" w:right="57" w:firstLine="709"/>
        <w:jc w:val="both"/>
        <w:rPr>
          <w:rFonts w:cs="Times New Roman"/>
          <w:sz w:val="24"/>
          <w:szCs w:val="24"/>
        </w:rPr>
      </w:pPr>
      <w:r w:rsidRPr="009C6056">
        <w:rPr>
          <w:rFonts w:cs="Times New Roman"/>
          <w:sz w:val="24"/>
          <w:szCs w:val="24"/>
        </w:rPr>
        <w:t>Федякина, Л. Н.  Международные экономические отношения в 2 ч. Часть 2 : учебник и практикум для вузов </w:t>
      </w:r>
      <w:r w:rsidR="00DF2B12" w:rsidRPr="00DF2B12">
        <w:rPr>
          <w:rFonts w:cs="Times New Roman"/>
          <w:sz w:val="24"/>
          <w:szCs w:val="24"/>
        </w:rPr>
        <w:t>/</w:t>
      </w:r>
      <w:r w:rsidRPr="009C6056">
        <w:rPr>
          <w:rFonts w:cs="Times New Roman"/>
          <w:sz w:val="24"/>
          <w:szCs w:val="24"/>
        </w:rPr>
        <w:t>/ Л. Н. Федякина. — 2-е изд., перераб. и доп. — Москва : Издательство Юрайт, 2020. — 374 с.</w:t>
      </w:r>
    </w:p>
    <w:p w14:paraId="3876A412" w14:textId="722AC2DC" w:rsidR="00DF2B12" w:rsidRDefault="00C72582" w:rsidP="00BD4429">
      <w:pPr>
        <w:pStyle w:val="a7"/>
        <w:ind w:left="142" w:right="57" w:firstLine="709"/>
        <w:jc w:val="both"/>
        <w:rPr>
          <w:rFonts w:cs="Times New Roman"/>
          <w:sz w:val="24"/>
          <w:szCs w:val="24"/>
        </w:rPr>
      </w:pPr>
      <w:r>
        <w:rPr>
          <w:rFonts w:cs="Times New Roman"/>
          <w:sz w:val="24"/>
          <w:szCs w:val="24"/>
          <w:lang w:val="en-US"/>
        </w:rPr>
        <w:t>World</w:t>
      </w:r>
      <w:r w:rsidRPr="00C72582">
        <w:rPr>
          <w:rFonts w:cs="Times New Roman"/>
          <w:sz w:val="24"/>
          <w:szCs w:val="24"/>
        </w:rPr>
        <w:t xml:space="preserve"> </w:t>
      </w:r>
      <w:r>
        <w:rPr>
          <w:rFonts w:cs="Times New Roman"/>
          <w:sz w:val="24"/>
          <w:szCs w:val="24"/>
          <w:lang w:val="en-US"/>
        </w:rPr>
        <w:t>Bank</w:t>
      </w:r>
      <w:r w:rsidR="00792660">
        <w:rPr>
          <w:rFonts w:cs="Times New Roman"/>
          <w:sz w:val="24"/>
          <w:szCs w:val="24"/>
        </w:rPr>
        <w:t xml:space="preserve"> </w:t>
      </w:r>
      <w:r>
        <w:rPr>
          <w:rFonts w:cs="Times New Roman"/>
          <w:sz w:val="24"/>
          <w:szCs w:val="24"/>
          <w:lang w:val="en-US"/>
        </w:rPr>
        <w:t>Group</w:t>
      </w:r>
      <w:r w:rsidRPr="00C72582">
        <w:rPr>
          <w:rFonts w:cs="Times New Roman"/>
          <w:sz w:val="24"/>
          <w:szCs w:val="24"/>
        </w:rPr>
        <w:t xml:space="preserve"> </w:t>
      </w:r>
      <w:r>
        <w:rPr>
          <w:rFonts w:cs="Times New Roman"/>
          <w:sz w:val="24"/>
          <w:szCs w:val="24"/>
          <w:lang w:val="en-US"/>
        </w:rPr>
        <w:t>Data</w:t>
      </w:r>
      <w:r w:rsidRPr="00C72582">
        <w:rPr>
          <w:rFonts w:cs="Times New Roman"/>
          <w:sz w:val="24"/>
          <w:szCs w:val="24"/>
        </w:rPr>
        <w:t xml:space="preserve"> [</w:t>
      </w:r>
      <w:r>
        <w:rPr>
          <w:rFonts w:cs="Times New Roman"/>
          <w:sz w:val="24"/>
          <w:szCs w:val="24"/>
        </w:rPr>
        <w:t>Электронный ресурс</w:t>
      </w:r>
      <w:r w:rsidRPr="00C72582">
        <w:rPr>
          <w:rFonts w:cs="Times New Roman"/>
          <w:sz w:val="24"/>
          <w:szCs w:val="24"/>
        </w:rPr>
        <w:t>]</w:t>
      </w:r>
      <w:r>
        <w:rPr>
          <w:rFonts w:cs="Times New Roman"/>
          <w:sz w:val="24"/>
          <w:szCs w:val="24"/>
        </w:rPr>
        <w:t xml:space="preserve"> – </w:t>
      </w:r>
      <w:hyperlink r:id="rId17" w:history="1">
        <w:r w:rsidRPr="00C640A5">
          <w:rPr>
            <w:rStyle w:val="a8"/>
            <w:rFonts w:cs="Times New Roman"/>
            <w:sz w:val="24"/>
            <w:szCs w:val="24"/>
          </w:rPr>
          <w:t>https://data.worldbank.org/indicator/FI.RES.TOTL.CD?view=chart&amp;locations=CN-RU</w:t>
        </w:r>
      </w:hyperlink>
    </w:p>
    <w:p w14:paraId="61BCA246" w14:textId="05B0B71D" w:rsidR="00CB6CF7" w:rsidRDefault="00CB6CF7" w:rsidP="00BD4429">
      <w:pPr>
        <w:pStyle w:val="a7"/>
        <w:ind w:left="142" w:right="57" w:firstLine="709"/>
        <w:jc w:val="both"/>
        <w:rPr>
          <w:rFonts w:cs="Times New Roman"/>
          <w:sz w:val="24"/>
          <w:szCs w:val="24"/>
        </w:rPr>
      </w:pPr>
      <w:r>
        <w:rPr>
          <w:rFonts w:cs="Times New Roman"/>
          <w:sz w:val="24"/>
          <w:szCs w:val="24"/>
        </w:rPr>
        <w:t xml:space="preserve">Алексей Шаповалов   ЦБ попрекнули юанями </w:t>
      </w:r>
      <w:r w:rsidRPr="00CB6CF7">
        <w:rPr>
          <w:rFonts w:cs="Times New Roman"/>
          <w:sz w:val="24"/>
          <w:szCs w:val="24"/>
        </w:rPr>
        <w:t>//</w:t>
      </w:r>
      <w:r>
        <w:rPr>
          <w:rFonts w:cs="Times New Roman"/>
          <w:sz w:val="24"/>
          <w:szCs w:val="24"/>
        </w:rPr>
        <w:t xml:space="preserve"> Коммерсантъ </w:t>
      </w:r>
      <w:r w:rsidRPr="00CB6CF7">
        <w:rPr>
          <w:rFonts w:cs="Times New Roman"/>
          <w:sz w:val="24"/>
          <w:szCs w:val="24"/>
        </w:rPr>
        <w:t>[</w:t>
      </w:r>
      <w:r>
        <w:rPr>
          <w:rFonts w:cs="Times New Roman"/>
          <w:sz w:val="24"/>
          <w:szCs w:val="24"/>
        </w:rPr>
        <w:t>Электронный ресурс</w:t>
      </w:r>
      <w:r w:rsidRPr="00CB6CF7">
        <w:rPr>
          <w:rFonts w:cs="Times New Roman"/>
          <w:sz w:val="24"/>
          <w:szCs w:val="24"/>
        </w:rPr>
        <w:t>]</w:t>
      </w:r>
      <w:r>
        <w:rPr>
          <w:rFonts w:cs="Times New Roman"/>
          <w:sz w:val="24"/>
          <w:szCs w:val="24"/>
        </w:rPr>
        <w:t xml:space="preserve"> – </w:t>
      </w:r>
      <w:hyperlink r:id="rId18" w:history="1">
        <w:r w:rsidRPr="00C640A5">
          <w:rPr>
            <w:rStyle w:val="a8"/>
            <w:rFonts w:cs="Times New Roman"/>
            <w:sz w:val="24"/>
            <w:szCs w:val="24"/>
          </w:rPr>
          <w:t>https://www.kommersant.ru/doc/3855334</w:t>
        </w:r>
      </w:hyperlink>
      <w:r>
        <w:rPr>
          <w:rFonts w:cs="Times New Roman"/>
          <w:sz w:val="24"/>
          <w:szCs w:val="24"/>
        </w:rPr>
        <w:t xml:space="preserve"> </w:t>
      </w:r>
    </w:p>
    <w:p w14:paraId="243C8F0E" w14:textId="76381CFA" w:rsidR="00CB6CF7" w:rsidRDefault="00CB6CF7" w:rsidP="00BD4429">
      <w:pPr>
        <w:pStyle w:val="a7"/>
        <w:ind w:left="142" w:right="57" w:firstLine="709"/>
        <w:jc w:val="both"/>
        <w:rPr>
          <w:rFonts w:cs="Times New Roman"/>
          <w:sz w:val="24"/>
          <w:szCs w:val="24"/>
        </w:rPr>
      </w:pPr>
      <w:r>
        <w:rPr>
          <w:rFonts w:cs="Times New Roman"/>
          <w:sz w:val="24"/>
          <w:szCs w:val="24"/>
        </w:rPr>
        <w:t>Официальный сайт Банка России</w:t>
      </w:r>
      <w:r w:rsidRPr="00C72582">
        <w:rPr>
          <w:rFonts w:cs="Times New Roman"/>
          <w:sz w:val="24"/>
          <w:szCs w:val="24"/>
        </w:rPr>
        <w:t xml:space="preserve"> [</w:t>
      </w:r>
      <w:r>
        <w:rPr>
          <w:rFonts w:cs="Times New Roman"/>
          <w:sz w:val="24"/>
          <w:szCs w:val="24"/>
        </w:rPr>
        <w:t>Электронный ресурс</w:t>
      </w:r>
      <w:r w:rsidRPr="00C72582">
        <w:rPr>
          <w:rFonts w:cs="Times New Roman"/>
          <w:sz w:val="24"/>
          <w:szCs w:val="24"/>
        </w:rPr>
        <w:t>]</w:t>
      </w:r>
      <w:r>
        <w:rPr>
          <w:rFonts w:cs="Times New Roman"/>
          <w:sz w:val="24"/>
          <w:szCs w:val="24"/>
        </w:rPr>
        <w:t xml:space="preserve"> – Режим доступа: </w:t>
      </w:r>
      <w:hyperlink r:id="rId19" w:history="1">
        <w:r w:rsidRPr="00C640A5">
          <w:rPr>
            <w:rStyle w:val="a8"/>
            <w:rFonts w:cs="Times New Roman"/>
            <w:sz w:val="24"/>
            <w:szCs w:val="24"/>
            <w:lang w:val="en-US"/>
          </w:rPr>
          <w:t>https</w:t>
        </w:r>
        <w:r w:rsidRPr="00C640A5">
          <w:rPr>
            <w:rStyle w:val="a8"/>
            <w:rFonts w:cs="Times New Roman"/>
            <w:sz w:val="24"/>
            <w:szCs w:val="24"/>
          </w:rPr>
          <w:t>://</w:t>
        </w:r>
        <w:r w:rsidRPr="00C640A5">
          <w:rPr>
            <w:rStyle w:val="a8"/>
            <w:rFonts w:cs="Times New Roman"/>
            <w:sz w:val="24"/>
            <w:szCs w:val="24"/>
            <w:lang w:val="en-US"/>
          </w:rPr>
          <w:t>cbr</w:t>
        </w:r>
        <w:r w:rsidRPr="00C640A5">
          <w:rPr>
            <w:rStyle w:val="a8"/>
            <w:rFonts w:cs="Times New Roman"/>
            <w:sz w:val="24"/>
            <w:szCs w:val="24"/>
          </w:rPr>
          <w:t>.</w:t>
        </w:r>
        <w:r w:rsidRPr="00C640A5">
          <w:rPr>
            <w:rStyle w:val="a8"/>
            <w:rFonts w:cs="Times New Roman"/>
            <w:sz w:val="24"/>
            <w:szCs w:val="24"/>
            <w:lang w:val="en-US"/>
          </w:rPr>
          <w:t>ru</w:t>
        </w:r>
        <w:r w:rsidRPr="00C640A5">
          <w:rPr>
            <w:rStyle w:val="a8"/>
            <w:rFonts w:cs="Times New Roman"/>
            <w:sz w:val="24"/>
            <w:szCs w:val="24"/>
          </w:rPr>
          <w:t>/</w:t>
        </w:r>
      </w:hyperlink>
    </w:p>
    <w:p w14:paraId="047B2BFE" w14:textId="001FEE35" w:rsidR="00CB6CF7" w:rsidRDefault="00CB6CF7" w:rsidP="00BD4429">
      <w:pPr>
        <w:pStyle w:val="a7"/>
        <w:ind w:left="142" w:right="57" w:firstLine="709"/>
        <w:jc w:val="both"/>
        <w:rPr>
          <w:rFonts w:cs="Times New Roman"/>
          <w:sz w:val="24"/>
          <w:szCs w:val="24"/>
        </w:rPr>
      </w:pPr>
      <w:r w:rsidRPr="00CB6CF7">
        <w:rPr>
          <w:rFonts w:cs="Times New Roman"/>
          <w:sz w:val="24"/>
          <w:szCs w:val="24"/>
        </w:rPr>
        <w:lastRenderedPageBreak/>
        <w:t xml:space="preserve">Сергей Романчук </w:t>
      </w:r>
      <w:r>
        <w:rPr>
          <w:rFonts w:cs="Times New Roman"/>
          <w:sz w:val="24"/>
          <w:szCs w:val="24"/>
        </w:rPr>
        <w:t xml:space="preserve">  </w:t>
      </w:r>
      <w:r w:rsidRPr="00CB6CF7">
        <w:rPr>
          <w:rFonts w:cs="Times New Roman"/>
          <w:sz w:val="24"/>
          <w:szCs w:val="24"/>
        </w:rPr>
        <w:t xml:space="preserve">Падение рубля: чем грозит экономике план ЦБ // </w:t>
      </w:r>
      <w:r>
        <w:rPr>
          <w:rFonts w:cs="Times New Roman"/>
          <w:sz w:val="24"/>
          <w:szCs w:val="24"/>
        </w:rPr>
        <w:t>РБК</w:t>
      </w:r>
      <w:r w:rsidRPr="00CB6CF7">
        <w:rPr>
          <w:rFonts w:cs="Times New Roman"/>
          <w:sz w:val="24"/>
          <w:szCs w:val="24"/>
        </w:rPr>
        <w:t xml:space="preserve"> </w:t>
      </w:r>
      <w:r w:rsidRPr="00C72582">
        <w:rPr>
          <w:rFonts w:cs="Times New Roman"/>
          <w:sz w:val="24"/>
          <w:szCs w:val="24"/>
        </w:rPr>
        <w:t>[</w:t>
      </w:r>
      <w:r>
        <w:rPr>
          <w:rFonts w:cs="Times New Roman"/>
          <w:sz w:val="24"/>
          <w:szCs w:val="24"/>
        </w:rPr>
        <w:t>Электронный ресурс</w:t>
      </w:r>
      <w:r w:rsidRPr="00C72582">
        <w:rPr>
          <w:rFonts w:cs="Times New Roman"/>
          <w:sz w:val="24"/>
          <w:szCs w:val="24"/>
        </w:rPr>
        <w:t>]</w:t>
      </w:r>
      <w:r>
        <w:rPr>
          <w:rFonts w:cs="Times New Roman"/>
          <w:sz w:val="24"/>
          <w:szCs w:val="24"/>
        </w:rPr>
        <w:t xml:space="preserve"> – </w:t>
      </w:r>
      <w:r w:rsidRPr="00CB6CF7">
        <w:rPr>
          <w:rFonts w:cs="Times New Roman"/>
          <w:sz w:val="24"/>
          <w:szCs w:val="24"/>
        </w:rPr>
        <w:t xml:space="preserve"> </w:t>
      </w:r>
      <w:hyperlink r:id="rId20" w:history="1">
        <w:r w:rsidRPr="00C640A5">
          <w:rPr>
            <w:rStyle w:val="a8"/>
            <w:rFonts w:cs="Times New Roman"/>
            <w:sz w:val="24"/>
            <w:szCs w:val="24"/>
          </w:rPr>
          <w:t>https://www.rbc.ru/opinions/money/05/06/2015/561d155d9a79474efe90ebef</w:t>
        </w:r>
      </w:hyperlink>
      <w:r w:rsidRPr="00CB6CF7">
        <w:rPr>
          <w:rFonts w:cs="Times New Roman"/>
          <w:sz w:val="24"/>
          <w:szCs w:val="24"/>
        </w:rPr>
        <w:t xml:space="preserve"> </w:t>
      </w:r>
    </w:p>
    <w:p w14:paraId="3C9650FE" w14:textId="14F718FC" w:rsidR="00CB6CF7" w:rsidRDefault="00CB6CF7" w:rsidP="00BD4429">
      <w:pPr>
        <w:pStyle w:val="a7"/>
        <w:ind w:left="142" w:right="57" w:firstLine="709"/>
        <w:jc w:val="both"/>
        <w:rPr>
          <w:rFonts w:cs="Times New Roman"/>
          <w:sz w:val="24"/>
          <w:szCs w:val="24"/>
        </w:rPr>
      </w:pPr>
      <w:r>
        <w:rPr>
          <w:rFonts w:cs="Times New Roman"/>
          <w:sz w:val="24"/>
          <w:szCs w:val="24"/>
        </w:rPr>
        <w:t xml:space="preserve">Станислав Кувалдин   Золото стечется в Китай </w:t>
      </w:r>
      <w:r w:rsidRPr="00CB6CF7">
        <w:rPr>
          <w:rFonts w:cs="Times New Roman"/>
          <w:sz w:val="24"/>
          <w:szCs w:val="24"/>
        </w:rPr>
        <w:t>//</w:t>
      </w:r>
      <w:r>
        <w:rPr>
          <w:rFonts w:cs="Times New Roman"/>
          <w:sz w:val="24"/>
          <w:szCs w:val="24"/>
        </w:rPr>
        <w:t xml:space="preserve"> Коммерсантъ </w:t>
      </w:r>
      <w:r w:rsidRPr="00CB6CF7">
        <w:rPr>
          <w:rFonts w:cs="Times New Roman"/>
          <w:sz w:val="24"/>
          <w:szCs w:val="24"/>
        </w:rPr>
        <w:t>[</w:t>
      </w:r>
      <w:r>
        <w:rPr>
          <w:rFonts w:cs="Times New Roman"/>
          <w:sz w:val="24"/>
          <w:szCs w:val="24"/>
        </w:rPr>
        <w:t>Электронный ресурс</w:t>
      </w:r>
      <w:r w:rsidRPr="00CB6CF7">
        <w:rPr>
          <w:rFonts w:cs="Times New Roman"/>
          <w:sz w:val="24"/>
          <w:szCs w:val="24"/>
        </w:rPr>
        <w:t>]</w:t>
      </w:r>
      <w:r>
        <w:rPr>
          <w:rFonts w:cs="Times New Roman"/>
          <w:sz w:val="24"/>
          <w:szCs w:val="24"/>
        </w:rPr>
        <w:t xml:space="preserve"> – </w:t>
      </w:r>
      <w:hyperlink r:id="rId21" w:history="1">
        <w:r w:rsidRPr="00C640A5">
          <w:rPr>
            <w:rStyle w:val="a8"/>
            <w:rFonts w:cs="Times New Roman"/>
            <w:sz w:val="24"/>
            <w:szCs w:val="24"/>
          </w:rPr>
          <w:t>https://www.kommersant.ru/doc/2568428?query=золотовалютные%20резервы%20золото</w:t>
        </w:r>
      </w:hyperlink>
    </w:p>
    <w:p w14:paraId="6BDA8F9F" w14:textId="77777777" w:rsidR="00CB6CF7" w:rsidRPr="00CB6CF7" w:rsidRDefault="00CB6CF7" w:rsidP="00BD4429">
      <w:pPr>
        <w:pStyle w:val="a7"/>
        <w:ind w:left="142" w:right="57" w:firstLine="709"/>
        <w:jc w:val="both"/>
        <w:rPr>
          <w:rFonts w:cs="Times New Roman"/>
          <w:sz w:val="24"/>
          <w:szCs w:val="24"/>
        </w:rPr>
      </w:pPr>
    </w:p>
    <w:sectPr w:rsidR="00CB6CF7" w:rsidRPr="00CB6CF7" w:rsidSect="00B14AD7">
      <w:pgSz w:w="11906" w:h="16838"/>
      <w:pgMar w:top="1134" w:right="850" w:bottom="1134" w:left="170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CB73" w14:textId="77777777" w:rsidR="00D90520" w:rsidRDefault="00D90520" w:rsidP="00B14AD7">
      <w:pPr>
        <w:spacing w:after="0" w:line="240" w:lineRule="auto"/>
      </w:pPr>
      <w:r>
        <w:separator/>
      </w:r>
    </w:p>
  </w:endnote>
  <w:endnote w:type="continuationSeparator" w:id="0">
    <w:p w14:paraId="4C46B6F8" w14:textId="77777777" w:rsidR="00D90520" w:rsidRDefault="00D90520" w:rsidP="00B1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CE847" w14:textId="77777777" w:rsidR="00D90520" w:rsidRDefault="00D90520" w:rsidP="00B14AD7">
      <w:pPr>
        <w:spacing w:after="0" w:line="240" w:lineRule="auto"/>
      </w:pPr>
      <w:r>
        <w:separator/>
      </w:r>
    </w:p>
  </w:footnote>
  <w:footnote w:type="continuationSeparator" w:id="0">
    <w:p w14:paraId="6FC33BA0" w14:textId="77777777" w:rsidR="00D90520" w:rsidRDefault="00D90520" w:rsidP="00B14AD7">
      <w:pPr>
        <w:spacing w:after="0" w:line="240" w:lineRule="auto"/>
      </w:pPr>
      <w:r>
        <w:continuationSeparator/>
      </w:r>
    </w:p>
  </w:footnote>
  <w:footnote w:id="1">
    <w:p w14:paraId="1DA201CF" w14:textId="1861EFB5" w:rsidR="00D90520" w:rsidRPr="00D40791" w:rsidRDefault="00D90520">
      <w:pPr>
        <w:pStyle w:val="ae"/>
      </w:pPr>
      <w:r>
        <w:rPr>
          <w:rStyle w:val="af0"/>
        </w:rPr>
        <w:footnoteRef/>
      </w:r>
      <w:r>
        <w:t xml:space="preserve"> </w:t>
      </w:r>
      <w:r w:rsidRPr="0074721E">
        <w:rPr>
          <w:rFonts w:cs="Times New Roman"/>
          <w:sz w:val="24"/>
          <w:szCs w:val="24"/>
        </w:rPr>
        <w:t>Cbr.ru (Банк России)</w:t>
      </w:r>
    </w:p>
  </w:footnote>
  <w:footnote w:id="2">
    <w:p w14:paraId="5B165FE0" w14:textId="687AE438" w:rsidR="00D90520" w:rsidRDefault="00D90520">
      <w:pPr>
        <w:pStyle w:val="ae"/>
      </w:pPr>
      <w:r>
        <w:rPr>
          <w:rStyle w:val="af0"/>
        </w:rPr>
        <w:footnoteRef/>
      </w:r>
      <w:r>
        <w:t xml:space="preserve"> </w:t>
      </w:r>
      <w:r>
        <w:rPr>
          <w:rFonts w:cs="Times New Roman"/>
          <w:sz w:val="24"/>
          <w:szCs w:val="24"/>
        </w:rPr>
        <w:t>В. Белкин, В. Стороженко Золотовалютные резервы России и направления их рационального использования, 2007, С.41</w:t>
      </w:r>
    </w:p>
  </w:footnote>
  <w:footnote w:id="3">
    <w:p w14:paraId="12A4603A" w14:textId="3DDDB170" w:rsidR="00D90520" w:rsidRPr="00942EC2" w:rsidRDefault="00D90520">
      <w:pPr>
        <w:pStyle w:val="ae"/>
        <w:rPr>
          <w:rFonts w:cs="Times New Roman"/>
          <w:sz w:val="24"/>
          <w:szCs w:val="24"/>
        </w:rPr>
      </w:pPr>
      <w:r>
        <w:rPr>
          <w:rStyle w:val="af0"/>
        </w:rPr>
        <w:footnoteRef/>
      </w:r>
      <w:r>
        <w:t xml:space="preserve"> </w:t>
      </w:r>
      <w:r w:rsidRPr="00942EC2">
        <w:rPr>
          <w:rFonts w:cs="Times New Roman"/>
          <w:sz w:val="24"/>
          <w:szCs w:val="24"/>
        </w:rPr>
        <w:t>Cbr.ru (Банк России)</w:t>
      </w:r>
    </w:p>
  </w:footnote>
  <w:footnote w:id="4">
    <w:p w14:paraId="0B5DD91B" w14:textId="7F4C1A92" w:rsidR="00D90520" w:rsidRDefault="00D90520">
      <w:pPr>
        <w:pStyle w:val="ae"/>
      </w:pPr>
      <w:r>
        <w:rPr>
          <w:rStyle w:val="af0"/>
        </w:rPr>
        <w:footnoteRef/>
      </w:r>
      <w:r>
        <w:t xml:space="preserve"> </w:t>
      </w:r>
      <w:r w:rsidRPr="00DF2B12">
        <w:rPr>
          <w:rFonts w:cs="Times New Roman"/>
          <w:sz w:val="24"/>
          <w:szCs w:val="24"/>
        </w:rPr>
        <w:t>Наркевич С.</w:t>
      </w:r>
      <w:r>
        <w:rPr>
          <w:rFonts w:cs="Times New Roman"/>
          <w:sz w:val="24"/>
          <w:szCs w:val="24"/>
        </w:rPr>
        <w:t xml:space="preserve"> </w:t>
      </w:r>
      <w:r w:rsidRPr="00DF2B12">
        <w:rPr>
          <w:rFonts w:cs="Times New Roman"/>
          <w:sz w:val="24"/>
          <w:szCs w:val="24"/>
        </w:rPr>
        <w:t>С</w:t>
      </w:r>
      <w:r>
        <w:rPr>
          <w:rFonts w:cs="Times New Roman"/>
          <w:sz w:val="24"/>
          <w:szCs w:val="24"/>
        </w:rPr>
        <w:t xml:space="preserve">  </w:t>
      </w:r>
      <w:r w:rsidRPr="00DF2B12">
        <w:rPr>
          <w:rFonts w:cs="Times New Roman"/>
          <w:sz w:val="24"/>
          <w:szCs w:val="24"/>
        </w:rPr>
        <w:t xml:space="preserve"> Золотовалютные резервы: история, определение, состав и современные функции- 2015</w:t>
      </w:r>
    </w:p>
  </w:footnote>
  <w:footnote w:id="5">
    <w:p w14:paraId="2CEEF9B4" w14:textId="718FEFCB" w:rsidR="00D90520" w:rsidRDefault="00D90520">
      <w:pPr>
        <w:pStyle w:val="ae"/>
      </w:pPr>
      <w:r>
        <w:rPr>
          <w:rStyle w:val="af0"/>
        </w:rPr>
        <w:footnoteRef/>
      </w:r>
      <w:r>
        <w:t xml:space="preserve"> </w:t>
      </w:r>
      <w:r w:rsidRPr="0074721E">
        <w:rPr>
          <w:rFonts w:cs="Times New Roman"/>
          <w:sz w:val="24"/>
          <w:szCs w:val="24"/>
        </w:rPr>
        <w:t>Там же</w:t>
      </w:r>
    </w:p>
  </w:footnote>
  <w:footnote w:id="6">
    <w:p w14:paraId="3353FE80" w14:textId="0AE057A2" w:rsidR="00D90520" w:rsidRDefault="00D90520">
      <w:pPr>
        <w:pStyle w:val="ae"/>
      </w:pPr>
      <w:r>
        <w:rPr>
          <w:rStyle w:val="af0"/>
        </w:rPr>
        <w:footnoteRef/>
      </w:r>
      <w:r>
        <w:t xml:space="preserve"> </w:t>
      </w:r>
      <w:r w:rsidRPr="00DF2B12">
        <w:rPr>
          <w:rFonts w:cs="Times New Roman"/>
          <w:sz w:val="24"/>
          <w:szCs w:val="24"/>
        </w:rPr>
        <w:t>Наркевич С.</w:t>
      </w:r>
      <w:r>
        <w:rPr>
          <w:rFonts w:cs="Times New Roman"/>
          <w:sz w:val="24"/>
          <w:szCs w:val="24"/>
        </w:rPr>
        <w:t xml:space="preserve"> </w:t>
      </w:r>
      <w:r w:rsidRPr="00DF2B12">
        <w:rPr>
          <w:rFonts w:cs="Times New Roman"/>
          <w:sz w:val="24"/>
          <w:szCs w:val="24"/>
        </w:rPr>
        <w:t>С</w:t>
      </w:r>
      <w:r>
        <w:rPr>
          <w:rFonts w:cs="Times New Roman"/>
          <w:sz w:val="24"/>
          <w:szCs w:val="24"/>
        </w:rPr>
        <w:t xml:space="preserve">  </w:t>
      </w:r>
      <w:r w:rsidRPr="00DF2B12">
        <w:rPr>
          <w:rFonts w:cs="Times New Roman"/>
          <w:sz w:val="24"/>
          <w:szCs w:val="24"/>
        </w:rPr>
        <w:t xml:space="preserve"> Золотовалютные резервы: история, определение, состав и современные функции- 2015</w:t>
      </w:r>
    </w:p>
  </w:footnote>
  <w:footnote w:id="7">
    <w:p w14:paraId="0B1A05A0" w14:textId="00AAB0E9" w:rsidR="00D90520" w:rsidRDefault="00D90520">
      <w:pPr>
        <w:pStyle w:val="ae"/>
      </w:pPr>
      <w:r>
        <w:rPr>
          <w:rStyle w:val="af0"/>
        </w:rPr>
        <w:footnoteRef/>
      </w:r>
      <w:r>
        <w:t xml:space="preserve"> </w:t>
      </w:r>
      <w:r w:rsidRPr="0074721E">
        <w:rPr>
          <w:rFonts w:cs="Times New Roman"/>
          <w:sz w:val="24"/>
          <w:szCs w:val="24"/>
        </w:rPr>
        <w:t>Там же</w:t>
      </w:r>
    </w:p>
  </w:footnote>
  <w:footnote w:id="8">
    <w:p w14:paraId="314FF813" w14:textId="16EACFEA" w:rsidR="00D90520" w:rsidRDefault="00D90520">
      <w:pPr>
        <w:pStyle w:val="ae"/>
      </w:pPr>
      <w:r>
        <w:rPr>
          <w:rStyle w:val="af0"/>
        </w:rPr>
        <w:footnoteRef/>
      </w:r>
      <w:r>
        <w:t xml:space="preserve"> </w:t>
      </w:r>
      <w:r>
        <w:rPr>
          <w:rFonts w:cs="Times New Roman"/>
          <w:sz w:val="24"/>
          <w:szCs w:val="24"/>
        </w:rPr>
        <w:t>В. Белкин, В. Стороженко Золотовалютные резервы России и направления их рационального использования, 2015, С.45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0A20"/>
    <w:multiLevelType w:val="hybridMultilevel"/>
    <w:tmpl w:val="57360C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4AC6F6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7F0459C"/>
    <w:multiLevelType w:val="multilevel"/>
    <w:tmpl w:val="83641B5C"/>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091B7891"/>
    <w:multiLevelType w:val="multilevel"/>
    <w:tmpl w:val="67302D30"/>
    <w:lvl w:ilvl="0">
      <w:start w:val="1"/>
      <w:numFmt w:val="decimal"/>
      <w:lvlText w:val="%1"/>
      <w:lvlJc w:val="left"/>
      <w:pPr>
        <w:ind w:left="420" w:hanging="420"/>
      </w:pPr>
      <w:rPr>
        <w:rFonts w:hint="default"/>
        <w:sz w:val="28"/>
      </w:rPr>
    </w:lvl>
    <w:lvl w:ilvl="1">
      <w:start w:val="1"/>
      <w:numFmt w:val="decimal"/>
      <w:lvlText w:val="%1.%2"/>
      <w:lvlJc w:val="left"/>
      <w:pPr>
        <w:ind w:left="562" w:hanging="420"/>
      </w:pPr>
      <w:rPr>
        <w:rFonts w:hint="default"/>
        <w:sz w:val="28"/>
      </w:rPr>
    </w:lvl>
    <w:lvl w:ilvl="2">
      <w:start w:val="1"/>
      <w:numFmt w:val="decimal"/>
      <w:lvlText w:val="%1.%2.%3"/>
      <w:lvlJc w:val="left"/>
      <w:pPr>
        <w:ind w:left="1004" w:hanging="720"/>
      </w:pPr>
      <w:rPr>
        <w:rFonts w:hint="default"/>
        <w:sz w:val="28"/>
      </w:rPr>
    </w:lvl>
    <w:lvl w:ilvl="3">
      <w:start w:val="1"/>
      <w:numFmt w:val="decimal"/>
      <w:lvlText w:val="%1.%2.%3.%4"/>
      <w:lvlJc w:val="left"/>
      <w:pPr>
        <w:ind w:left="1146" w:hanging="720"/>
      </w:pPr>
      <w:rPr>
        <w:rFonts w:hint="default"/>
        <w:sz w:val="28"/>
      </w:rPr>
    </w:lvl>
    <w:lvl w:ilvl="4">
      <w:start w:val="1"/>
      <w:numFmt w:val="decimal"/>
      <w:lvlText w:val="%1.%2.%3.%4.%5"/>
      <w:lvlJc w:val="left"/>
      <w:pPr>
        <w:ind w:left="1648" w:hanging="1080"/>
      </w:pPr>
      <w:rPr>
        <w:rFonts w:hint="default"/>
        <w:sz w:val="28"/>
      </w:rPr>
    </w:lvl>
    <w:lvl w:ilvl="5">
      <w:start w:val="1"/>
      <w:numFmt w:val="decimal"/>
      <w:lvlText w:val="%1.%2.%3.%4.%5.%6"/>
      <w:lvlJc w:val="left"/>
      <w:pPr>
        <w:ind w:left="1790" w:hanging="1080"/>
      </w:pPr>
      <w:rPr>
        <w:rFonts w:hint="default"/>
        <w:sz w:val="28"/>
      </w:rPr>
    </w:lvl>
    <w:lvl w:ilvl="6">
      <w:start w:val="1"/>
      <w:numFmt w:val="decimal"/>
      <w:lvlText w:val="%1.%2.%3.%4.%5.%6.%7"/>
      <w:lvlJc w:val="left"/>
      <w:pPr>
        <w:ind w:left="2292" w:hanging="1440"/>
      </w:pPr>
      <w:rPr>
        <w:rFonts w:hint="default"/>
        <w:sz w:val="28"/>
      </w:rPr>
    </w:lvl>
    <w:lvl w:ilvl="7">
      <w:start w:val="1"/>
      <w:numFmt w:val="decimal"/>
      <w:lvlText w:val="%1.%2.%3.%4.%5.%6.%7.%8"/>
      <w:lvlJc w:val="left"/>
      <w:pPr>
        <w:ind w:left="2434" w:hanging="1440"/>
      </w:pPr>
      <w:rPr>
        <w:rFonts w:hint="default"/>
        <w:sz w:val="28"/>
      </w:rPr>
    </w:lvl>
    <w:lvl w:ilvl="8">
      <w:start w:val="1"/>
      <w:numFmt w:val="decimal"/>
      <w:lvlText w:val="%1.%2.%3.%4.%5.%6.%7.%8.%9"/>
      <w:lvlJc w:val="left"/>
      <w:pPr>
        <w:ind w:left="2936" w:hanging="1800"/>
      </w:pPr>
      <w:rPr>
        <w:rFonts w:hint="default"/>
        <w:sz w:val="28"/>
      </w:rPr>
    </w:lvl>
  </w:abstractNum>
  <w:abstractNum w:abstractNumId="4" w15:restartNumberingAfterBreak="0">
    <w:nsid w:val="1A2248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D508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6B2E26"/>
    <w:multiLevelType w:val="multilevel"/>
    <w:tmpl w:val="2A3E0878"/>
    <w:lvl w:ilvl="0">
      <w:start w:val="1"/>
      <w:numFmt w:val="decimal"/>
      <w:lvlText w:val="%1"/>
      <w:lvlJc w:val="left"/>
      <w:pPr>
        <w:ind w:left="360" w:hanging="360"/>
      </w:pPr>
      <w:rPr>
        <w:rFonts w:hint="default"/>
      </w:rPr>
    </w:lvl>
    <w:lvl w:ilvl="1">
      <w:start w:val="1"/>
      <w:numFmt w:val="decimal"/>
      <w:lvlText w:val="%1.%2"/>
      <w:lvlJc w:val="left"/>
      <w:pPr>
        <w:ind w:left="1942" w:hanging="36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466" w:hanging="72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8990" w:hanging="1080"/>
      </w:pPr>
      <w:rPr>
        <w:rFonts w:hint="default"/>
      </w:rPr>
    </w:lvl>
    <w:lvl w:ilvl="6">
      <w:start w:val="1"/>
      <w:numFmt w:val="decimal"/>
      <w:lvlText w:val="%1.%2.%3.%4.%5.%6.%7"/>
      <w:lvlJc w:val="left"/>
      <w:pPr>
        <w:ind w:left="10932" w:hanging="1440"/>
      </w:pPr>
      <w:rPr>
        <w:rFonts w:hint="default"/>
      </w:rPr>
    </w:lvl>
    <w:lvl w:ilvl="7">
      <w:start w:val="1"/>
      <w:numFmt w:val="decimal"/>
      <w:lvlText w:val="%1.%2.%3.%4.%5.%6.%7.%8"/>
      <w:lvlJc w:val="left"/>
      <w:pPr>
        <w:ind w:left="12514" w:hanging="1440"/>
      </w:pPr>
      <w:rPr>
        <w:rFonts w:hint="default"/>
      </w:rPr>
    </w:lvl>
    <w:lvl w:ilvl="8">
      <w:start w:val="1"/>
      <w:numFmt w:val="decimal"/>
      <w:lvlText w:val="%1.%2.%3.%4.%5.%6.%7.%8.%9"/>
      <w:lvlJc w:val="left"/>
      <w:pPr>
        <w:ind w:left="14456" w:hanging="1800"/>
      </w:pPr>
      <w:rPr>
        <w:rFonts w:hint="default"/>
      </w:rPr>
    </w:lvl>
  </w:abstractNum>
  <w:abstractNum w:abstractNumId="7" w15:restartNumberingAfterBreak="0">
    <w:nsid w:val="306424D1"/>
    <w:multiLevelType w:val="multilevel"/>
    <w:tmpl w:val="9774A87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2790747"/>
    <w:multiLevelType w:val="hybridMultilevel"/>
    <w:tmpl w:val="E39673C8"/>
    <w:lvl w:ilvl="0" w:tplc="EFD8C7B8">
      <w:start w:val="1"/>
      <w:numFmt w:val="decimal"/>
      <w:lvlText w:val="%1.1"/>
      <w:lvlJc w:val="left"/>
      <w:pPr>
        <w:ind w:left="86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7D49D2"/>
    <w:multiLevelType w:val="hybridMultilevel"/>
    <w:tmpl w:val="5E206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1A49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426B2A"/>
    <w:multiLevelType w:val="multilevel"/>
    <w:tmpl w:val="9774A87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5C17FB"/>
    <w:multiLevelType w:val="multilevel"/>
    <w:tmpl w:val="9774A87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4A0336F"/>
    <w:multiLevelType w:val="multilevel"/>
    <w:tmpl w:val="9774A87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53B79F0"/>
    <w:multiLevelType w:val="hybridMultilevel"/>
    <w:tmpl w:val="40046DDA"/>
    <w:lvl w:ilvl="0" w:tplc="5AA4D4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6AE2994"/>
    <w:multiLevelType w:val="multilevel"/>
    <w:tmpl w:val="9774A87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BCD04FB"/>
    <w:multiLevelType w:val="multilevel"/>
    <w:tmpl w:val="9774A87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3FB6008"/>
    <w:multiLevelType w:val="multilevel"/>
    <w:tmpl w:val="67302D30"/>
    <w:lvl w:ilvl="0">
      <w:start w:val="1"/>
      <w:numFmt w:val="decimal"/>
      <w:lvlText w:val="%1"/>
      <w:lvlJc w:val="left"/>
      <w:pPr>
        <w:ind w:left="420" w:hanging="420"/>
      </w:pPr>
      <w:rPr>
        <w:rFonts w:hint="default"/>
        <w:sz w:val="28"/>
      </w:rPr>
    </w:lvl>
    <w:lvl w:ilvl="1">
      <w:start w:val="1"/>
      <w:numFmt w:val="decimal"/>
      <w:lvlText w:val="%1.%2"/>
      <w:lvlJc w:val="left"/>
      <w:pPr>
        <w:ind w:left="562" w:hanging="420"/>
      </w:pPr>
      <w:rPr>
        <w:rFonts w:hint="default"/>
        <w:sz w:val="28"/>
      </w:rPr>
    </w:lvl>
    <w:lvl w:ilvl="2">
      <w:start w:val="1"/>
      <w:numFmt w:val="decimal"/>
      <w:lvlText w:val="%1.%2.%3"/>
      <w:lvlJc w:val="left"/>
      <w:pPr>
        <w:ind w:left="1004" w:hanging="720"/>
      </w:pPr>
      <w:rPr>
        <w:rFonts w:hint="default"/>
        <w:sz w:val="28"/>
      </w:rPr>
    </w:lvl>
    <w:lvl w:ilvl="3">
      <w:start w:val="1"/>
      <w:numFmt w:val="decimal"/>
      <w:lvlText w:val="%1.%2.%3.%4"/>
      <w:lvlJc w:val="left"/>
      <w:pPr>
        <w:ind w:left="1146" w:hanging="720"/>
      </w:pPr>
      <w:rPr>
        <w:rFonts w:hint="default"/>
        <w:sz w:val="28"/>
      </w:rPr>
    </w:lvl>
    <w:lvl w:ilvl="4">
      <w:start w:val="1"/>
      <w:numFmt w:val="decimal"/>
      <w:lvlText w:val="%1.%2.%3.%4.%5"/>
      <w:lvlJc w:val="left"/>
      <w:pPr>
        <w:ind w:left="1648" w:hanging="1080"/>
      </w:pPr>
      <w:rPr>
        <w:rFonts w:hint="default"/>
        <w:sz w:val="28"/>
      </w:rPr>
    </w:lvl>
    <w:lvl w:ilvl="5">
      <w:start w:val="1"/>
      <w:numFmt w:val="decimal"/>
      <w:lvlText w:val="%1.%2.%3.%4.%5.%6"/>
      <w:lvlJc w:val="left"/>
      <w:pPr>
        <w:ind w:left="1790" w:hanging="1080"/>
      </w:pPr>
      <w:rPr>
        <w:rFonts w:hint="default"/>
        <w:sz w:val="28"/>
      </w:rPr>
    </w:lvl>
    <w:lvl w:ilvl="6">
      <w:start w:val="1"/>
      <w:numFmt w:val="decimal"/>
      <w:lvlText w:val="%1.%2.%3.%4.%5.%6.%7"/>
      <w:lvlJc w:val="left"/>
      <w:pPr>
        <w:ind w:left="2292" w:hanging="1440"/>
      </w:pPr>
      <w:rPr>
        <w:rFonts w:hint="default"/>
        <w:sz w:val="28"/>
      </w:rPr>
    </w:lvl>
    <w:lvl w:ilvl="7">
      <w:start w:val="1"/>
      <w:numFmt w:val="decimal"/>
      <w:lvlText w:val="%1.%2.%3.%4.%5.%6.%7.%8"/>
      <w:lvlJc w:val="left"/>
      <w:pPr>
        <w:ind w:left="2434" w:hanging="1440"/>
      </w:pPr>
      <w:rPr>
        <w:rFonts w:hint="default"/>
        <w:sz w:val="28"/>
      </w:rPr>
    </w:lvl>
    <w:lvl w:ilvl="8">
      <w:start w:val="1"/>
      <w:numFmt w:val="decimal"/>
      <w:lvlText w:val="%1.%2.%3.%4.%5.%6.%7.%8.%9"/>
      <w:lvlJc w:val="left"/>
      <w:pPr>
        <w:ind w:left="2936" w:hanging="1800"/>
      </w:pPr>
      <w:rPr>
        <w:rFonts w:hint="default"/>
        <w:sz w:val="28"/>
      </w:rPr>
    </w:lvl>
  </w:abstractNum>
  <w:abstractNum w:abstractNumId="18" w15:restartNumberingAfterBreak="0">
    <w:nsid w:val="6649384F"/>
    <w:multiLevelType w:val="hybridMultilevel"/>
    <w:tmpl w:val="B92A05A4"/>
    <w:lvl w:ilvl="0" w:tplc="EFD8C7B8">
      <w:start w:val="1"/>
      <w:numFmt w:val="decimal"/>
      <w:lvlText w:val="%1.1"/>
      <w:lvlJc w:val="left"/>
      <w:pPr>
        <w:ind w:left="862"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789008D3"/>
    <w:multiLevelType w:val="multilevel"/>
    <w:tmpl w:val="5B8A507A"/>
    <w:lvl w:ilvl="0">
      <w:start w:val="1"/>
      <w:numFmt w:val="decimal"/>
      <w:lvlText w:val="%1."/>
      <w:lvlJc w:val="left"/>
      <w:pPr>
        <w:ind w:left="432" w:hanging="43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15:restartNumberingAfterBreak="0">
    <w:nsid w:val="7BDD2D36"/>
    <w:multiLevelType w:val="multilevel"/>
    <w:tmpl w:val="9774A87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C437310"/>
    <w:multiLevelType w:val="hybridMultilevel"/>
    <w:tmpl w:val="EB6C2D36"/>
    <w:lvl w:ilvl="0" w:tplc="EFD8C7B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5"/>
  </w:num>
  <w:num w:numId="3">
    <w:abstractNumId w:val="8"/>
  </w:num>
  <w:num w:numId="4">
    <w:abstractNumId w:val="18"/>
  </w:num>
  <w:num w:numId="5">
    <w:abstractNumId w:val="3"/>
  </w:num>
  <w:num w:numId="6">
    <w:abstractNumId w:val="6"/>
  </w:num>
  <w:num w:numId="7">
    <w:abstractNumId w:val="17"/>
  </w:num>
  <w:num w:numId="8">
    <w:abstractNumId w:val="2"/>
  </w:num>
  <w:num w:numId="9">
    <w:abstractNumId w:val="20"/>
  </w:num>
  <w:num w:numId="10">
    <w:abstractNumId w:val="11"/>
  </w:num>
  <w:num w:numId="11">
    <w:abstractNumId w:val="7"/>
  </w:num>
  <w:num w:numId="12">
    <w:abstractNumId w:val="13"/>
  </w:num>
  <w:num w:numId="13">
    <w:abstractNumId w:val="16"/>
  </w:num>
  <w:num w:numId="14">
    <w:abstractNumId w:val="12"/>
  </w:num>
  <w:num w:numId="15">
    <w:abstractNumId w:val="9"/>
  </w:num>
  <w:num w:numId="16">
    <w:abstractNumId w:val="14"/>
  </w:num>
  <w:num w:numId="17">
    <w:abstractNumId w:val="0"/>
  </w:num>
  <w:num w:numId="18">
    <w:abstractNumId w:val="1"/>
  </w:num>
  <w:num w:numId="19">
    <w:abstractNumId w:val="21"/>
  </w:num>
  <w:num w:numId="20">
    <w:abstractNumId w:val="1"/>
  </w:num>
  <w:num w:numId="21">
    <w:abstractNumId w:val="5"/>
  </w:num>
  <w:num w:numId="22">
    <w:abstractNumId w:val="4"/>
  </w:num>
  <w:num w:numId="23">
    <w:abstractNumId w:val="1"/>
  </w:num>
  <w:num w:numId="24">
    <w:abstractNumId w:val="10"/>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7"/>
    <w:rsid w:val="00000A13"/>
    <w:rsid w:val="00004A79"/>
    <w:rsid w:val="000130EE"/>
    <w:rsid w:val="000329F8"/>
    <w:rsid w:val="00043EFE"/>
    <w:rsid w:val="00045D8B"/>
    <w:rsid w:val="000861FF"/>
    <w:rsid w:val="0009628B"/>
    <w:rsid w:val="000A0F78"/>
    <w:rsid w:val="000E342F"/>
    <w:rsid w:val="000F2A90"/>
    <w:rsid w:val="00106C61"/>
    <w:rsid w:val="00111505"/>
    <w:rsid w:val="0014000E"/>
    <w:rsid w:val="001504A0"/>
    <w:rsid w:val="00164F4D"/>
    <w:rsid w:val="00166532"/>
    <w:rsid w:val="00177AF1"/>
    <w:rsid w:val="00180288"/>
    <w:rsid w:val="001A727B"/>
    <w:rsid w:val="001B5585"/>
    <w:rsid w:val="001B6657"/>
    <w:rsid w:val="001D141A"/>
    <w:rsid w:val="001D38BA"/>
    <w:rsid w:val="001F0E14"/>
    <w:rsid w:val="002022ED"/>
    <w:rsid w:val="00240345"/>
    <w:rsid w:val="0025466A"/>
    <w:rsid w:val="00255DF6"/>
    <w:rsid w:val="00257EF8"/>
    <w:rsid w:val="00264191"/>
    <w:rsid w:val="00264EB8"/>
    <w:rsid w:val="002771DE"/>
    <w:rsid w:val="00280CC2"/>
    <w:rsid w:val="0028540A"/>
    <w:rsid w:val="00286339"/>
    <w:rsid w:val="002A5FAA"/>
    <w:rsid w:val="002B5F38"/>
    <w:rsid w:val="002D7110"/>
    <w:rsid w:val="002D776A"/>
    <w:rsid w:val="002E1188"/>
    <w:rsid w:val="002F3622"/>
    <w:rsid w:val="00337C57"/>
    <w:rsid w:val="003605BF"/>
    <w:rsid w:val="00372D2F"/>
    <w:rsid w:val="003815A0"/>
    <w:rsid w:val="003B13F6"/>
    <w:rsid w:val="003C60BC"/>
    <w:rsid w:val="003D3FCA"/>
    <w:rsid w:val="003E0D30"/>
    <w:rsid w:val="003E46F2"/>
    <w:rsid w:val="003F49C2"/>
    <w:rsid w:val="0040136E"/>
    <w:rsid w:val="00423B5C"/>
    <w:rsid w:val="00433596"/>
    <w:rsid w:val="004354AD"/>
    <w:rsid w:val="00444A8C"/>
    <w:rsid w:val="00445A56"/>
    <w:rsid w:val="0046387D"/>
    <w:rsid w:val="00471653"/>
    <w:rsid w:val="00473BD5"/>
    <w:rsid w:val="004B2CAB"/>
    <w:rsid w:val="004B6A1D"/>
    <w:rsid w:val="004E31C9"/>
    <w:rsid w:val="004F4132"/>
    <w:rsid w:val="00501E31"/>
    <w:rsid w:val="005072B9"/>
    <w:rsid w:val="00511B96"/>
    <w:rsid w:val="005201FA"/>
    <w:rsid w:val="00523B21"/>
    <w:rsid w:val="005241FE"/>
    <w:rsid w:val="00533EB3"/>
    <w:rsid w:val="00535676"/>
    <w:rsid w:val="0055185B"/>
    <w:rsid w:val="00570B87"/>
    <w:rsid w:val="00571176"/>
    <w:rsid w:val="0058293B"/>
    <w:rsid w:val="005921AC"/>
    <w:rsid w:val="005A3C4F"/>
    <w:rsid w:val="005A66B6"/>
    <w:rsid w:val="005B0DD4"/>
    <w:rsid w:val="005B2F16"/>
    <w:rsid w:val="005D6BF6"/>
    <w:rsid w:val="005E42A1"/>
    <w:rsid w:val="005E4514"/>
    <w:rsid w:val="005F1B2F"/>
    <w:rsid w:val="006023FA"/>
    <w:rsid w:val="0060540B"/>
    <w:rsid w:val="00607BBC"/>
    <w:rsid w:val="00632594"/>
    <w:rsid w:val="006418E2"/>
    <w:rsid w:val="00662049"/>
    <w:rsid w:val="00662695"/>
    <w:rsid w:val="00686D0D"/>
    <w:rsid w:val="006873D0"/>
    <w:rsid w:val="00693F40"/>
    <w:rsid w:val="006D4EAE"/>
    <w:rsid w:val="007129FA"/>
    <w:rsid w:val="0071461F"/>
    <w:rsid w:val="0074721E"/>
    <w:rsid w:val="00752BD2"/>
    <w:rsid w:val="00756A3C"/>
    <w:rsid w:val="00757227"/>
    <w:rsid w:val="00762F76"/>
    <w:rsid w:val="00762FAC"/>
    <w:rsid w:val="00766507"/>
    <w:rsid w:val="00776A29"/>
    <w:rsid w:val="00791135"/>
    <w:rsid w:val="00792660"/>
    <w:rsid w:val="007A0848"/>
    <w:rsid w:val="007A55C1"/>
    <w:rsid w:val="007C4596"/>
    <w:rsid w:val="007C6363"/>
    <w:rsid w:val="007D1A1D"/>
    <w:rsid w:val="007D4348"/>
    <w:rsid w:val="007F27D9"/>
    <w:rsid w:val="007F4F65"/>
    <w:rsid w:val="007F798E"/>
    <w:rsid w:val="008219D2"/>
    <w:rsid w:val="00822646"/>
    <w:rsid w:val="00825BB9"/>
    <w:rsid w:val="008270DB"/>
    <w:rsid w:val="00872C26"/>
    <w:rsid w:val="00875302"/>
    <w:rsid w:val="00881828"/>
    <w:rsid w:val="008B2BEE"/>
    <w:rsid w:val="008B3E6A"/>
    <w:rsid w:val="008E217E"/>
    <w:rsid w:val="008F11EB"/>
    <w:rsid w:val="008F22E5"/>
    <w:rsid w:val="008F3148"/>
    <w:rsid w:val="008F7185"/>
    <w:rsid w:val="00912A9D"/>
    <w:rsid w:val="009301A5"/>
    <w:rsid w:val="00935842"/>
    <w:rsid w:val="00942EC2"/>
    <w:rsid w:val="00946299"/>
    <w:rsid w:val="009472DB"/>
    <w:rsid w:val="00950AE9"/>
    <w:rsid w:val="00951808"/>
    <w:rsid w:val="00960145"/>
    <w:rsid w:val="00971158"/>
    <w:rsid w:val="009923E9"/>
    <w:rsid w:val="00993514"/>
    <w:rsid w:val="00996BCC"/>
    <w:rsid w:val="009B051E"/>
    <w:rsid w:val="009B4569"/>
    <w:rsid w:val="009B73D8"/>
    <w:rsid w:val="009C6056"/>
    <w:rsid w:val="009D13FC"/>
    <w:rsid w:val="009D2891"/>
    <w:rsid w:val="009F3D39"/>
    <w:rsid w:val="00A179DE"/>
    <w:rsid w:val="00A259D0"/>
    <w:rsid w:val="00A44DCF"/>
    <w:rsid w:val="00A45DAD"/>
    <w:rsid w:val="00A50626"/>
    <w:rsid w:val="00A523A9"/>
    <w:rsid w:val="00A6111B"/>
    <w:rsid w:val="00A627D5"/>
    <w:rsid w:val="00A7492C"/>
    <w:rsid w:val="00A857FE"/>
    <w:rsid w:val="00A86986"/>
    <w:rsid w:val="00A875B4"/>
    <w:rsid w:val="00A91C76"/>
    <w:rsid w:val="00AB71A6"/>
    <w:rsid w:val="00AB792C"/>
    <w:rsid w:val="00AC7B28"/>
    <w:rsid w:val="00AF429F"/>
    <w:rsid w:val="00B14AD7"/>
    <w:rsid w:val="00B27029"/>
    <w:rsid w:val="00B432FA"/>
    <w:rsid w:val="00B44A97"/>
    <w:rsid w:val="00B57950"/>
    <w:rsid w:val="00B71D85"/>
    <w:rsid w:val="00B73BAC"/>
    <w:rsid w:val="00B76550"/>
    <w:rsid w:val="00B938CA"/>
    <w:rsid w:val="00BB6DE7"/>
    <w:rsid w:val="00BC0BC9"/>
    <w:rsid w:val="00BD4429"/>
    <w:rsid w:val="00C13544"/>
    <w:rsid w:val="00C372AC"/>
    <w:rsid w:val="00C414B9"/>
    <w:rsid w:val="00C46766"/>
    <w:rsid w:val="00C47693"/>
    <w:rsid w:val="00C51DBC"/>
    <w:rsid w:val="00C60387"/>
    <w:rsid w:val="00C72582"/>
    <w:rsid w:val="00C73723"/>
    <w:rsid w:val="00C82FB1"/>
    <w:rsid w:val="00C838A4"/>
    <w:rsid w:val="00C92591"/>
    <w:rsid w:val="00CB1863"/>
    <w:rsid w:val="00CB6CF7"/>
    <w:rsid w:val="00CE36F1"/>
    <w:rsid w:val="00CF5134"/>
    <w:rsid w:val="00D22225"/>
    <w:rsid w:val="00D40791"/>
    <w:rsid w:val="00D52337"/>
    <w:rsid w:val="00D632F2"/>
    <w:rsid w:val="00D71AAE"/>
    <w:rsid w:val="00D74ECD"/>
    <w:rsid w:val="00D87642"/>
    <w:rsid w:val="00D90520"/>
    <w:rsid w:val="00D95EF6"/>
    <w:rsid w:val="00DB5A60"/>
    <w:rsid w:val="00DC7FCD"/>
    <w:rsid w:val="00DD0488"/>
    <w:rsid w:val="00DF2B12"/>
    <w:rsid w:val="00DF3ABF"/>
    <w:rsid w:val="00DF59B3"/>
    <w:rsid w:val="00E20E9D"/>
    <w:rsid w:val="00E23773"/>
    <w:rsid w:val="00E26F64"/>
    <w:rsid w:val="00E52219"/>
    <w:rsid w:val="00E526B2"/>
    <w:rsid w:val="00E559C9"/>
    <w:rsid w:val="00E55E13"/>
    <w:rsid w:val="00E61A70"/>
    <w:rsid w:val="00E71B39"/>
    <w:rsid w:val="00E82331"/>
    <w:rsid w:val="00E874BD"/>
    <w:rsid w:val="00EC0645"/>
    <w:rsid w:val="00EE6880"/>
    <w:rsid w:val="00EF6A0D"/>
    <w:rsid w:val="00F02C01"/>
    <w:rsid w:val="00F1330E"/>
    <w:rsid w:val="00F26A44"/>
    <w:rsid w:val="00F42138"/>
    <w:rsid w:val="00FA5F69"/>
    <w:rsid w:val="00FD2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141E"/>
  <w15:chartTrackingRefBased/>
  <w15:docId w15:val="{B3BCC882-1D00-4A98-8E53-C007B7E2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ru-RU" w:eastAsia="en-US" w:bidi="ar-SA"/>
      </w:rPr>
    </w:rPrDefault>
    <w:pPrDefault>
      <w:pPr>
        <w:spacing w:after="1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AD7"/>
  </w:style>
  <w:style w:type="paragraph" w:styleId="1">
    <w:name w:val="heading 1"/>
    <w:basedOn w:val="a"/>
    <w:next w:val="a"/>
    <w:link w:val="10"/>
    <w:uiPriority w:val="9"/>
    <w:qFormat/>
    <w:rsid w:val="00C82FB1"/>
    <w:pPr>
      <w:keepNext/>
      <w:keepLines/>
      <w:numPr>
        <w:numId w:val="18"/>
      </w:numPr>
      <w:spacing w:before="240" w:after="0"/>
      <w:outlineLvl w:val="0"/>
    </w:pPr>
    <w:rPr>
      <w:rFonts w:asciiTheme="majorHAnsi" w:eastAsiaTheme="majorEastAsia" w:hAnsiTheme="majorHAnsi" w:cstheme="majorBidi"/>
      <w:sz w:val="32"/>
      <w:szCs w:val="32"/>
    </w:rPr>
  </w:style>
  <w:style w:type="paragraph" w:styleId="2">
    <w:name w:val="heading 2"/>
    <w:basedOn w:val="a"/>
    <w:next w:val="a"/>
    <w:link w:val="20"/>
    <w:uiPriority w:val="9"/>
    <w:unhideWhenUsed/>
    <w:qFormat/>
    <w:rsid w:val="00756A3C"/>
    <w:pPr>
      <w:keepNext/>
      <w:keepLines/>
      <w:numPr>
        <w:ilvl w:val="1"/>
        <w:numId w:val="18"/>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56A3C"/>
    <w:pPr>
      <w:keepNext/>
      <w:keepLines/>
      <w:numPr>
        <w:ilvl w:val="2"/>
        <w:numId w:val="18"/>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756A3C"/>
    <w:pPr>
      <w:keepNext/>
      <w:keepLines/>
      <w:numPr>
        <w:ilvl w:val="3"/>
        <w:numId w:val="18"/>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756A3C"/>
    <w:pPr>
      <w:keepNext/>
      <w:keepLines/>
      <w:numPr>
        <w:ilvl w:val="4"/>
        <w:numId w:val="18"/>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756A3C"/>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756A3C"/>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756A3C"/>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56A3C"/>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A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4AD7"/>
  </w:style>
  <w:style w:type="paragraph" w:styleId="a5">
    <w:name w:val="footer"/>
    <w:basedOn w:val="a"/>
    <w:link w:val="a6"/>
    <w:uiPriority w:val="99"/>
    <w:unhideWhenUsed/>
    <w:rsid w:val="00B14A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4AD7"/>
  </w:style>
  <w:style w:type="paragraph" w:styleId="a7">
    <w:name w:val="List Paragraph"/>
    <w:basedOn w:val="a"/>
    <w:uiPriority w:val="34"/>
    <w:qFormat/>
    <w:rsid w:val="008F22E5"/>
    <w:pPr>
      <w:ind w:left="720"/>
      <w:contextualSpacing/>
    </w:pPr>
  </w:style>
  <w:style w:type="character" w:styleId="a8">
    <w:name w:val="Hyperlink"/>
    <w:basedOn w:val="a0"/>
    <w:uiPriority w:val="99"/>
    <w:unhideWhenUsed/>
    <w:rsid w:val="00951808"/>
    <w:rPr>
      <w:color w:val="0000FF"/>
      <w:u w:val="single"/>
    </w:rPr>
  </w:style>
  <w:style w:type="table" w:styleId="a9">
    <w:name w:val="Table Grid"/>
    <w:basedOn w:val="a1"/>
    <w:uiPriority w:val="39"/>
    <w:rsid w:val="00B76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7C6363"/>
    <w:rPr>
      <w:color w:val="605E5C"/>
      <w:shd w:val="clear" w:color="auto" w:fill="E1DFDD"/>
    </w:rPr>
  </w:style>
  <w:style w:type="character" w:styleId="ab">
    <w:name w:val="line number"/>
    <w:basedOn w:val="a0"/>
    <w:uiPriority w:val="99"/>
    <w:semiHidden/>
    <w:unhideWhenUsed/>
    <w:rsid w:val="00473BD5"/>
  </w:style>
  <w:style w:type="character" w:customStyle="1" w:styleId="10">
    <w:name w:val="Заголовок 1 Знак"/>
    <w:basedOn w:val="a0"/>
    <w:link w:val="1"/>
    <w:uiPriority w:val="9"/>
    <w:rsid w:val="00C82FB1"/>
    <w:rPr>
      <w:rFonts w:asciiTheme="majorHAnsi" w:eastAsiaTheme="majorEastAsia" w:hAnsiTheme="majorHAnsi" w:cstheme="majorBidi"/>
      <w:sz w:val="32"/>
      <w:szCs w:val="32"/>
    </w:rPr>
  </w:style>
  <w:style w:type="paragraph" w:styleId="ac">
    <w:name w:val="TOC Heading"/>
    <w:basedOn w:val="1"/>
    <w:next w:val="a"/>
    <w:uiPriority w:val="39"/>
    <w:unhideWhenUsed/>
    <w:qFormat/>
    <w:rsid w:val="00756A3C"/>
    <w:pPr>
      <w:spacing w:line="259" w:lineRule="auto"/>
      <w:outlineLvl w:val="9"/>
    </w:pPr>
    <w:rPr>
      <w:lang w:eastAsia="ru-RU"/>
    </w:rPr>
  </w:style>
  <w:style w:type="paragraph" w:styleId="21">
    <w:name w:val="toc 2"/>
    <w:basedOn w:val="a"/>
    <w:next w:val="a"/>
    <w:autoRedefine/>
    <w:uiPriority w:val="39"/>
    <w:unhideWhenUsed/>
    <w:rsid w:val="00756A3C"/>
    <w:pPr>
      <w:spacing w:line="259" w:lineRule="auto"/>
      <w:ind w:left="220"/>
    </w:pPr>
    <w:rPr>
      <w:rFonts w:asciiTheme="minorHAnsi" w:eastAsiaTheme="minorEastAsia" w:hAnsiTheme="minorHAnsi" w:cs="Times New Roman"/>
      <w:lang w:eastAsia="ru-RU"/>
    </w:rPr>
  </w:style>
  <w:style w:type="paragraph" w:styleId="11">
    <w:name w:val="toc 1"/>
    <w:basedOn w:val="a"/>
    <w:next w:val="a"/>
    <w:autoRedefine/>
    <w:uiPriority w:val="39"/>
    <w:unhideWhenUsed/>
    <w:rsid w:val="00756A3C"/>
    <w:pPr>
      <w:spacing w:line="259" w:lineRule="auto"/>
    </w:pPr>
    <w:rPr>
      <w:rFonts w:asciiTheme="minorHAnsi" w:eastAsiaTheme="minorEastAsia" w:hAnsiTheme="minorHAnsi" w:cs="Times New Roman"/>
      <w:lang w:eastAsia="ru-RU"/>
    </w:rPr>
  </w:style>
  <w:style w:type="paragraph" w:styleId="31">
    <w:name w:val="toc 3"/>
    <w:basedOn w:val="a"/>
    <w:next w:val="a"/>
    <w:autoRedefine/>
    <w:uiPriority w:val="39"/>
    <w:unhideWhenUsed/>
    <w:rsid w:val="00756A3C"/>
    <w:pPr>
      <w:spacing w:line="259" w:lineRule="auto"/>
      <w:ind w:left="440"/>
    </w:pPr>
    <w:rPr>
      <w:rFonts w:asciiTheme="minorHAnsi" w:eastAsiaTheme="minorEastAsia" w:hAnsiTheme="minorHAnsi" w:cs="Times New Roman"/>
      <w:lang w:eastAsia="ru-RU"/>
    </w:rPr>
  </w:style>
  <w:style w:type="character" w:customStyle="1" w:styleId="90">
    <w:name w:val="Заголовок 9 Знак"/>
    <w:basedOn w:val="a0"/>
    <w:link w:val="9"/>
    <w:uiPriority w:val="9"/>
    <w:semiHidden/>
    <w:rsid w:val="00756A3C"/>
    <w:rPr>
      <w:rFonts w:asciiTheme="majorHAnsi" w:eastAsiaTheme="majorEastAsia" w:hAnsiTheme="majorHAnsi" w:cstheme="majorBidi"/>
      <w:i/>
      <w:iCs/>
      <w:color w:val="272727" w:themeColor="text1" w:themeTint="D8"/>
      <w:sz w:val="21"/>
      <w:szCs w:val="21"/>
    </w:rPr>
  </w:style>
  <w:style w:type="character" w:customStyle="1" w:styleId="20">
    <w:name w:val="Заголовок 2 Знак"/>
    <w:basedOn w:val="a0"/>
    <w:link w:val="2"/>
    <w:uiPriority w:val="9"/>
    <w:rsid w:val="00756A3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756A3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756A3C"/>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756A3C"/>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756A3C"/>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756A3C"/>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756A3C"/>
    <w:rPr>
      <w:rFonts w:asciiTheme="majorHAnsi" w:eastAsiaTheme="majorEastAsia" w:hAnsiTheme="majorHAnsi" w:cstheme="majorBidi"/>
      <w:color w:val="272727" w:themeColor="text1" w:themeTint="D8"/>
      <w:sz w:val="21"/>
      <w:szCs w:val="21"/>
    </w:rPr>
  </w:style>
  <w:style w:type="character" w:styleId="ad">
    <w:name w:val="FollowedHyperlink"/>
    <w:basedOn w:val="a0"/>
    <w:uiPriority w:val="99"/>
    <w:semiHidden/>
    <w:unhideWhenUsed/>
    <w:rsid w:val="000F2A90"/>
    <w:rPr>
      <w:color w:val="954F72" w:themeColor="followedHyperlink"/>
      <w:u w:val="single"/>
    </w:rPr>
  </w:style>
  <w:style w:type="paragraph" w:styleId="ae">
    <w:name w:val="footnote text"/>
    <w:basedOn w:val="a"/>
    <w:link w:val="af"/>
    <w:uiPriority w:val="99"/>
    <w:semiHidden/>
    <w:unhideWhenUsed/>
    <w:rsid w:val="00792660"/>
    <w:pPr>
      <w:spacing w:after="0" w:line="240" w:lineRule="auto"/>
    </w:pPr>
    <w:rPr>
      <w:sz w:val="20"/>
      <w:szCs w:val="20"/>
    </w:rPr>
  </w:style>
  <w:style w:type="character" w:customStyle="1" w:styleId="af">
    <w:name w:val="Текст сноски Знак"/>
    <w:basedOn w:val="a0"/>
    <w:link w:val="ae"/>
    <w:uiPriority w:val="99"/>
    <w:semiHidden/>
    <w:rsid w:val="00792660"/>
    <w:rPr>
      <w:sz w:val="20"/>
      <w:szCs w:val="20"/>
    </w:rPr>
  </w:style>
  <w:style w:type="character" w:styleId="af0">
    <w:name w:val="footnote reference"/>
    <w:basedOn w:val="a0"/>
    <w:uiPriority w:val="99"/>
    <w:semiHidden/>
    <w:unhideWhenUsed/>
    <w:rsid w:val="00792660"/>
    <w:rPr>
      <w:vertAlign w:val="superscript"/>
    </w:rPr>
  </w:style>
  <w:style w:type="paragraph" w:styleId="af1">
    <w:name w:val="endnote text"/>
    <w:basedOn w:val="a"/>
    <w:link w:val="af2"/>
    <w:uiPriority w:val="99"/>
    <w:semiHidden/>
    <w:unhideWhenUsed/>
    <w:rsid w:val="0009628B"/>
    <w:pPr>
      <w:spacing w:after="0" w:line="240" w:lineRule="auto"/>
    </w:pPr>
    <w:rPr>
      <w:sz w:val="20"/>
      <w:szCs w:val="20"/>
    </w:rPr>
  </w:style>
  <w:style w:type="character" w:customStyle="1" w:styleId="af2">
    <w:name w:val="Текст концевой сноски Знак"/>
    <w:basedOn w:val="a0"/>
    <w:link w:val="af1"/>
    <w:uiPriority w:val="99"/>
    <w:semiHidden/>
    <w:rsid w:val="0009628B"/>
    <w:rPr>
      <w:sz w:val="20"/>
      <w:szCs w:val="20"/>
    </w:rPr>
  </w:style>
  <w:style w:type="character" w:styleId="af3">
    <w:name w:val="endnote reference"/>
    <w:basedOn w:val="a0"/>
    <w:uiPriority w:val="99"/>
    <w:semiHidden/>
    <w:unhideWhenUsed/>
    <w:rsid w:val="0009628B"/>
    <w:rPr>
      <w:vertAlign w:val="superscript"/>
    </w:rPr>
  </w:style>
  <w:style w:type="character" w:styleId="af4">
    <w:name w:val="annotation reference"/>
    <w:basedOn w:val="a0"/>
    <w:uiPriority w:val="99"/>
    <w:semiHidden/>
    <w:unhideWhenUsed/>
    <w:rsid w:val="003F49C2"/>
    <w:rPr>
      <w:sz w:val="16"/>
      <w:szCs w:val="16"/>
    </w:rPr>
  </w:style>
  <w:style w:type="paragraph" w:styleId="af5">
    <w:name w:val="annotation text"/>
    <w:basedOn w:val="a"/>
    <w:link w:val="af6"/>
    <w:uiPriority w:val="99"/>
    <w:semiHidden/>
    <w:unhideWhenUsed/>
    <w:rsid w:val="003F49C2"/>
    <w:pPr>
      <w:spacing w:line="240" w:lineRule="auto"/>
    </w:pPr>
    <w:rPr>
      <w:sz w:val="20"/>
      <w:szCs w:val="20"/>
    </w:rPr>
  </w:style>
  <w:style w:type="character" w:customStyle="1" w:styleId="af6">
    <w:name w:val="Текст примечания Знак"/>
    <w:basedOn w:val="a0"/>
    <w:link w:val="af5"/>
    <w:uiPriority w:val="99"/>
    <w:semiHidden/>
    <w:rsid w:val="003F49C2"/>
    <w:rPr>
      <w:sz w:val="20"/>
      <w:szCs w:val="20"/>
    </w:rPr>
  </w:style>
  <w:style w:type="paragraph" w:styleId="af7">
    <w:name w:val="annotation subject"/>
    <w:basedOn w:val="af5"/>
    <w:next w:val="af5"/>
    <w:link w:val="af8"/>
    <w:uiPriority w:val="99"/>
    <w:semiHidden/>
    <w:unhideWhenUsed/>
    <w:rsid w:val="003F49C2"/>
    <w:rPr>
      <w:b/>
      <w:bCs/>
    </w:rPr>
  </w:style>
  <w:style w:type="character" w:customStyle="1" w:styleId="af8">
    <w:name w:val="Тема примечания Знак"/>
    <w:basedOn w:val="af6"/>
    <w:link w:val="af7"/>
    <w:uiPriority w:val="99"/>
    <w:semiHidden/>
    <w:rsid w:val="003F49C2"/>
    <w:rPr>
      <w:b/>
      <w:bCs/>
      <w:sz w:val="20"/>
      <w:szCs w:val="20"/>
    </w:rPr>
  </w:style>
  <w:style w:type="paragraph" w:styleId="af9">
    <w:name w:val="Title"/>
    <w:basedOn w:val="a"/>
    <w:next w:val="a"/>
    <w:link w:val="afa"/>
    <w:uiPriority w:val="10"/>
    <w:qFormat/>
    <w:rsid w:val="00C82F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uiPriority w:val="10"/>
    <w:rsid w:val="00C82FB1"/>
    <w:rPr>
      <w:rFonts w:asciiTheme="majorHAnsi" w:eastAsiaTheme="majorEastAsia" w:hAnsiTheme="majorHAnsi" w:cstheme="majorBidi"/>
      <w:spacing w:val="-10"/>
      <w:kern w:val="28"/>
      <w:sz w:val="56"/>
      <w:szCs w:val="56"/>
    </w:rPr>
  </w:style>
  <w:style w:type="paragraph" w:styleId="afb">
    <w:name w:val="Subtitle"/>
    <w:basedOn w:val="a"/>
    <w:next w:val="a"/>
    <w:link w:val="afc"/>
    <w:uiPriority w:val="11"/>
    <w:qFormat/>
    <w:rsid w:val="00C82FB1"/>
    <w:pPr>
      <w:numPr>
        <w:ilvl w:val="1"/>
      </w:numPr>
      <w:spacing w:after="160"/>
    </w:pPr>
    <w:rPr>
      <w:rFonts w:asciiTheme="minorHAnsi" w:eastAsiaTheme="minorEastAsia" w:hAnsiTheme="minorHAnsi"/>
      <w:color w:val="5A5A5A" w:themeColor="text1" w:themeTint="A5"/>
      <w:spacing w:val="15"/>
      <w:sz w:val="24"/>
    </w:rPr>
  </w:style>
  <w:style w:type="character" w:customStyle="1" w:styleId="afc">
    <w:name w:val="Подзаголовок Знак"/>
    <w:basedOn w:val="a0"/>
    <w:link w:val="afb"/>
    <w:uiPriority w:val="11"/>
    <w:rsid w:val="00C82FB1"/>
    <w:rPr>
      <w:rFonts w:asciiTheme="minorHAnsi" w:eastAsiaTheme="minorEastAsia" w:hAnsiTheme="minorHAnsi"/>
      <w:color w:val="5A5A5A" w:themeColor="text1" w:themeTint="A5"/>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0763">
      <w:bodyDiv w:val="1"/>
      <w:marLeft w:val="0"/>
      <w:marRight w:val="0"/>
      <w:marTop w:val="0"/>
      <w:marBottom w:val="0"/>
      <w:divBdr>
        <w:top w:val="none" w:sz="0" w:space="0" w:color="auto"/>
        <w:left w:val="none" w:sz="0" w:space="0" w:color="auto"/>
        <w:bottom w:val="none" w:sz="0" w:space="0" w:color="auto"/>
        <w:right w:val="none" w:sz="0" w:space="0" w:color="auto"/>
      </w:divBdr>
    </w:div>
    <w:div w:id="88162911">
      <w:bodyDiv w:val="1"/>
      <w:marLeft w:val="0"/>
      <w:marRight w:val="0"/>
      <w:marTop w:val="0"/>
      <w:marBottom w:val="0"/>
      <w:divBdr>
        <w:top w:val="none" w:sz="0" w:space="0" w:color="auto"/>
        <w:left w:val="none" w:sz="0" w:space="0" w:color="auto"/>
        <w:bottom w:val="none" w:sz="0" w:space="0" w:color="auto"/>
        <w:right w:val="none" w:sz="0" w:space="0" w:color="auto"/>
      </w:divBdr>
    </w:div>
    <w:div w:id="110902630">
      <w:bodyDiv w:val="1"/>
      <w:marLeft w:val="0"/>
      <w:marRight w:val="0"/>
      <w:marTop w:val="0"/>
      <w:marBottom w:val="0"/>
      <w:divBdr>
        <w:top w:val="none" w:sz="0" w:space="0" w:color="auto"/>
        <w:left w:val="none" w:sz="0" w:space="0" w:color="auto"/>
        <w:bottom w:val="none" w:sz="0" w:space="0" w:color="auto"/>
        <w:right w:val="none" w:sz="0" w:space="0" w:color="auto"/>
      </w:divBdr>
    </w:div>
    <w:div w:id="128867858">
      <w:bodyDiv w:val="1"/>
      <w:marLeft w:val="0"/>
      <w:marRight w:val="0"/>
      <w:marTop w:val="0"/>
      <w:marBottom w:val="0"/>
      <w:divBdr>
        <w:top w:val="none" w:sz="0" w:space="0" w:color="auto"/>
        <w:left w:val="none" w:sz="0" w:space="0" w:color="auto"/>
        <w:bottom w:val="none" w:sz="0" w:space="0" w:color="auto"/>
        <w:right w:val="none" w:sz="0" w:space="0" w:color="auto"/>
      </w:divBdr>
    </w:div>
    <w:div w:id="301887852">
      <w:bodyDiv w:val="1"/>
      <w:marLeft w:val="0"/>
      <w:marRight w:val="0"/>
      <w:marTop w:val="0"/>
      <w:marBottom w:val="0"/>
      <w:divBdr>
        <w:top w:val="none" w:sz="0" w:space="0" w:color="auto"/>
        <w:left w:val="none" w:sz="0" w:space="0" w:color="auto"/>
        <w:bottom w:val="none" w:sz="0" w:space="0" w:color="auto"/>
        <w:right w:val="none" w:sz="0" w:space="0" w:color="auto"/>
      </w:divBdr>
    </w:div>
    <w:div w:id="309213617">
      <w:bodyDiv w:val="1"/>
      <w:marLeft w:val="0"/>
      <w:marRight w:val="0"/>
      <w:marTop w:val="0"/>
      <w:marBottom w:val="0"/>
      <w:divBdr>
        <w:top w:val="none" w:sz="0" w:space="0" w:color="auto"/>
        <w:left w:val="none" w:sz="0" w:space="0" w:color="auto"/>
        <w:bottom w:val="none" w:sz="0" w:space="0" w:color="auto"/>
        <w:right w:val="none" w:sz="0" w:space="0" w:color="auto"/>
      </w:divBdr>
    </w:div>
    <w:div w:id="339625996">
      <w:bodyDiv w:val="1"/>
      <w:marLeft w:val="0"/>
      <w:marRight w:val="0"/>
      <w:marTop w:val="0"/>
      <w:marBottom w:val="0"/>
      <w:divBdr>
        <w:top w:val="none" w:sz="0" w:space="0" w:color="auto"/>
        <w:left w:val="none" w:sz="0" w:space="0" w:color="auto"/>
        <w:bottom w:val="none" w:sz="0" w:space="0" w:color="auto"/>
        <w:right w:val="none" w:sz="0" w:space="0" w:color="auto"/>
      </w:divBdr>
    </w:div>
    <w:div w:id="375083633">
      <w:bodyDiv w:val="1"/>
      <w:marLeft w:val="0"/>
      <w:marRight w:val="0"/>
      <w:marTop w:val="0"/>
      <w:marBottom w:val="0"/>
      <w:divBdr>
        <w:top w:val="none" w:sz="0" w:space="0" w:color="auto"/>
        <w:left w:val="none" w:sz="0" w:space="0" w:color="auto"/>
        <w:bottom w:val="none" w:sz="0" w:space="0" w:color="auto"/>
        <w:right w:val="none" w:sz="0" w:space="0" w:color="auto"/>
      </w:divBdr>
    </w:div>
    <w:div w:id="420102555">
      <w:bodyDiv w:val="1"/>
      <w:marLeft w:val="0"/>
      <w:marRight w:val="0"/>
      <w:marTop w:val="0"/>
      <w:marBottom w:val="0"/>
      <w:divBdr>
        <w:top w:val="none" w:sz="0" w:space="0" w:color="auto"/>
        <w:left w:val="none" w:sz="0" w:space="0" w:color="auto"/>
        <w:bottom w:val="none" w:sz="0" w:space="0" w:color="auto"/>
        <w:right w:val="none" w:sz="0" w:space="0" w:color="auto"/>
      </w:divBdr>
    </w:div>
    <w:div w:id="650250464">
      <w:bodyDiv w:val="1"/>
      <w:marLeft w:val="0"/>
      <w:marRight w:val="0"/>
      <w:marTop w:val="0"/>
      <w:marBottom w:val="0"/>
      <w:divBdr>
        <w:top w:val="none" w:sz="0" w:space="0" w:color="auto"/>
        <w:left w:val="none" w:sz="0" w:space="0" w:color="auto"/>
        <w:bottom w:val="none" w:sz="0" w:space="0" w:color="auto"/>
        <w:right w:val="none" w:sz="0" w:space="0" w:color="auto"/>
      </w:divBdr>
    </w:div>
    <w:div w:id="889461676">
      <w:bodyDiv w:val="1"/>
      <w:marLeft w:val="0"/>
      <w:marRight w:val="0"/>
      <w:marTop w:val="0"/>
      <w:marBottom w:val="0"/>
      <w:divBdr>
        <w:top w:val="none" w:sz="0" w:space="0" w:color="auto"/>
        <w:left w:val="none" w:sz="0" w:space="0" w:color="auto"/>
        <w:bottom w:val="none" w:sz="0" w:space="0" w:color="auto"/>
        <w:right w:val="none" w:sz="0" w:space="0" w:color="auto"/>
      </w:divBdr>
    </w:div>
    <w:div w:id="890192055">
      <w:bodyDiv w:val="1"/>
      <w:marLeft w:val="0"/>
      <w:marRight w:val="0"/>
      <w:marTop w:val="0"/>
      <w:marBottom w:val="0"/>
      <w:divBdr>
        <w:top w:val="none" w:sz="0" w:space="0" w:color="auto"/>
        <w:left w:val="none" w:sz="0" w:space="0" w:color="auto"/>
        <w:bottom w:val="none" w:sz="0" w:space="0" w:color="auto"/>
        <w:right w:val="none" w:sz="0" w:space="0" w:color="auto"/>
      </w:divBdr>
    </w:div>
    <w:div w:id="940449744">
      <w:bodyDiv w:val="1"/>
      <w:marLeft w:val="0"/>
      <w:marRight w:val="0"/>
      <w:marTop w:val="0"/>
      <w:marBottom w:val="0"/>
      <w:divBdr>
        <w:top w:val="none" w:sz="0" w:space="0" w:color="auto"/>
        <w:left w:val="none" w:sz="0" w:space="0" w:color="auto"/>
        <w:bottom w:val="none" w:sz="0" w:space="0" w:color="auto"/>
        <w:right w:val="none" w:sz="0" w:space="0" w:color="auto"/>
      </w:divBdr>
    </w:div>
    <w:div w:id="980770127">
      <w:bodyDiv w:val="1"/>
      <w:marLeft w:val="0"/>
      <w:marRight w:val="0"/>
      <w:marTop w:val="0"/>
      <w:marBottom w:val="0"/>
      <w:divBdr>
        <w:top w:val="none" w:sz="0" w:space="0" w:color="auto"/>
        <w:left w:val="none" w:sz="0" w:space="0" w:color="auto"/>
        <w:bottom w:val="none" w:sz="0" w:space="0" w:color="auto"/>
        <w:right w:val="none" w:sz="0" w:space="0" w:color="auto"/>
      </w:divBdr>
    </w:div>
    <w:div w:id="1023240151">
      <w:bodyDiv w:val="1"/>
      <w:marLeft w:val="0"/>
      <w:marRight w:val="0"/>
      <w:marTop w:val="0"/>
      <w:marBottom w:val="0"/>
      <w:divBdr>
        <w:top w:val="none" w:sz="0" w:space="0" w:color="auto"/>
        <w:left w:val="none" w:sz="0" w:space="0" w:color="auto"/>
        <w:bottom w:val="none" w:sz="0" w:space="0" w:color="auto"/>
        <w:right w:val="none" w:sz="0" w:space="0" w:color="auto"/>
      </w:divBdr>
    </w:div>
    <w:div w:id="1082947433">
      <w:bodyDiv w:val="1"/>
      <w:marLeft w:val="0"/>
      <w:marRight w:val="0"/>
      <w:marTop w:val="0"/>
      <w:marBottom w:val="0"/>
      <w:divBdr>
        <w:top w:val="none" w:sz="0" w:space="0" w:color="auto"/>
        <w:left w:val="none" w:sz="0" w:space="0" w:color="auto"/>
        <w:bottom w:val="none" w:sz="0" w:space="0" w:color="auto"/>
        <w:right w:val="none" w:sz="0" w:space="0" w:color="auto"/>
      </w:divBdr>
    </w:div>
    <w:div w:id="1195773942">
      <w:bodyDiv w:val="1"/>
      <w:marLeft w:val="0"/>
      <w:marRight w:val="0"/>
      <w:marTop w:val="0"/>
      <w:marBottom w:val="0"/>
      <w:divBdr>
        <w:top w:val="none" w:sz="0" w:space="0" w:color="auto"/>
        <w:left w:val="none" w:sz="0" w:space="0" w:color="auto"/>
        <w:bottom w:val="none" w:sz="0" w:space="0" w:color="auto"/>
        <w:right w:val="none" w:sz="0" w:space="0" w:color="auto"/>
      </w:divBdr>
    </w:div>
    <w:div w:id="1234776953">
      <w:bodyDiv w:val="1"/>
      <w:marLeft w:val="0"/>
      <w:marRight w:val="0"/>
      <w:marTop w:val="0"/>
      <w:marBottom w:val="0"/>
      <w:divBdr>
        <w:top w:val="none" w:sz="0" w:space="0" w:color="auto"/>
        <w:left w:val="none" w:sz="0" w:space="0" w:color="auto"/>
        <w:bottom w:val="none" w:sz="0" w:space="0" w:color="auto"/>
        <w:right w:val="none" w:sz="0" w:space="0" w:color="auto"/>
      </w:divBdr>
    </w:div>
    <w:div w:id="1371490203">
      <w:bodyDiv w:val="1"/>
      <w:marLeft w:val="0"/>
      <w:marRight w:val="0"/>
      <w:marTop w:val="0"/>
      <w:marBottom w:val="0"/>
      <w:divBdr>
        <w:top w:val="none" w:sz="0" w:space="0" w:color="auto"/>
        <w:left w:val="none" w:sz="0" w:space="0" w:color="auto"/>
        <w:bottom w:val="none" w:sz="0" w:space="0" w:color="auto"/>
        <w:right w:val="none" w:sz="0" w:space="0" w:color="auto"/>
      </w:divBdr>
    </w:div>
    <w:div w:id="1381856178">
      <w:bodyDiv w:val="1"/>
      <w:marLeft w:val="0"/>
      <w:marRight w:val="0"/>
      <w:marTop w:val="0"/>
      <w:marBottom w:val="0"/>
      <w:divBdr>
        <w:top w:val="none" w:sz="0" w:space="0" w:color="auto"/>
        <w:left w:val="none" w:sz="0" w:space="0" w:color="auto"/>
        <w:bottom w:val="none" w:sz="0" w:space="0" w:color="auto"/>
        <w:right w:val="none" w:sz="0" w:space="0" w:color="auto"/>
      </w:divBdr>
    </w:div>
    <w:div w:id="1432046655">
      <w:bodyDiv w:val="1"/>
      <w:marLeft w:val="0"/>
      <w:marRight w:val="0"/>
      <w:marTop w:val="0"/>
      <w:marBottom w:val="0"/>
      <w:divBdr>
        <w:top w:val="none" w:sz="0" w:space="0" w:color="auto"/>
        <w:left w:val="none" w:sz="0" w:space="0" w:color="auto"/>
        <w:bottom w:val="none" w:sz="0" w:space="0" w:color="auto"/>
        <w:right w:val="none" w:sz="0" w:space="0" w:color="auto"/>
      </w:divBdr>
    </w:div>
    <w:div w:id="1506432109">
      <w:bodyDiv w:val="1"/>
      <w:marLeft w:val="0"/>
      <w:marRight w:val="0"/>
      <w:marTop w:val="0"/>
      <w:marBottom w:val="0"/>
      <w:divBdr>
        <w:top w:val="none" w:sz="0" w:space="0" w:color="auto"/>
        <w:left w:val="none" w:sz="0" w:space="0" w:color="auto"/>
        <w:bottom w:val="none" w:sz="0" w:space="0" w:color="auto"/>
        <w:right w:val="none" w:sz="0" w:space="0" w:color="auto"/>
      </w:divBdr>
    </w:div>
    <w:div w:id="1520201098">
      <w:bodyDiv w:val="1"/>
      <w:marLeft w:val="0"/>
      <w:marRight w:val="0"/>
      <w:marTop w:val="0"/>
      <w:marBottom w:val="0"/>
      <w:divBdr>
        <w:top w:val="none" w:sz="0" w:space="0" w:color="auto"/>
        <w:left w:val="none" w:sz="0" w:space="0" w:color="auto"/>
        <w:bottom w:val="none" w:sz="0" w:space="0" w:color="auto"/>
        <w:right w:val="none" w:sz="0" w:space="0" w:color="auto"/>
      </w:divBdr>
    </w:div>
    <w:div w:id="1521309418">
      <w:bodyDiv w:val="1"/>
      <w:marLeft w:val="0"/>
      <w:marRight w:val="0"/>
      <w:marTop w:val="0"/>
      <w:marBottom w:val="0"/>
      <w:divBdr>
        <w:top w:val="none" w:sz="0" w:space="0" w:color="auto"/>
        <w:left w:val="none" w:sz="0" w:space="0" w:color="auto"/>
        <w:bottom w:val="none" w:sz="0" w:space="0" w:color="auto"/>
        <w:right w:val="none" w:sz="0" w:space="0" w:color="auto"/>
      </w:divBdr>
    </w:div>
    <w:div w:id="1535918922">
      <w:bodyDiv w:val="1"/>
      <w:marLeft w:val="0"/>
      <w:marRight w:val="0"/>
      <w:marTop w:val="0"/>
      <w:marBottom w:val="0"/>
      <w:divBdr>
        <w:top w:val="none" w:sz="0" w:space="0" w:color="auto"/>
        <w:left w:val="none" w:sz="0" w:space="0" w:color="auto"/>
        <w:bottom w:val="none" w:sz="0" w:space="0" w:color="auto"/>
        <w:right w:val="none" w:sz="0" w:space="0" w:color="auto"/>
      </w:divBdr>
    </w:div>
    <w:div w:id="1549294449">
      <w:bodyDiv w:val="1"/>
      <w:marLeft w:val="0"/>
      <w:marRight w:val="0"/>
      <w:marTop w:val="0"/>
      <w:marBottom w:val="0"/>
      <w:divBdr>
        <w:top w:val="none" w:sz="0" w:space="0" w:color="auto"/>
        <w:left w:val="none" w:sz="0" w:space="0" w:color="auto"/>
        <w:bottom w:val="none" w:sz="0" w:space="0" w:color="auto"/>
        <w:right w:val="none" w:sz="0" w:space="0" w:color="auto"/>
      </w:divBdr>
    </w:div>
    <w:div w:id="1608193655">
      <w:bodyDiv w:val="1"/>
      <w:marLeft w:val="0"/>
      <w:marRight w:val="0"/>
      <w:marTop w:val="0"/>
      <w:marBottom w:val="0"/>
      <w:divBdr>
        <w:top w:val="none" w:sz="0" w:space="0" w:color="auto"/>
        <w:left w:val="none" w:sz="0" w:space="0" w:color="auto"/>
        <w:bottom w:val="none" w:sz="0" w:space="0" w:color="auto"/>
        <w:right w:val="none" w:sz="0" w:space="0" w:color="auto"/>
      </w:divBdr>
    </w:div>
    <w:div w:id="1639215321">
      <w:bodyDiv w:val="1"/>
      <w:marLeft w:val="0"/>
      <w:marRight w:val="0"/>
      <w:marTop w:val="0"/>
      <w:marBottom w:val="0"/>
      <w:divBdr>
        <w:top w:val="none" w:sz="0" w:space="0" w:color="auto"/>
        <w:left w:val="none" w:sz="0" w:space="0" w:color="auto"/>
        <w:bottom w:val="none" w:sz="0" w:space="0" w:color="auto"/>
        <w:right w:val="none" w:sz="0" w:space="0" w:color="auto"/>
      </w:divBdr>
    </w:div>
    <w:div w:id="1663124945">
      <w:bodyDiv w:val="1"/>
      <w:marLeft w:val="0"/>
      <w:marRight w:val="0"/>
      <w:marTop w:val="0"/>
      <w:marBottom w:val="0"/>
      <w:divBdr>
        <w:top w:val="none" w:sz="0" w:space="0" w:color="auto"/>
        <w:left w:val="none" w:sz="0" w:space="0" w:color="auto"/>
        <w:bottom w:val="none" w:sz="0" w:space="0" w:color="auto"/>
        <w:right w:val="none" w:sz="0" w:space="0" w:color="auto"/>
      </w:divBdr>
    </w:div>
    <w:div w:id="1821654608">
      <w:bodyDiv w:val="1"/>
      <w:marLeft w:val="0"/>
      <w:marRight w:val="0"/>
      <w:marTop w:val="0"/>
      <w:marBottom w:val="0"/>
      <w:divBdr>
        <w:top w:val="none" w:sz="0" w:space="0" w:color="auto"/>
        <w:left w:val="none" w:sz="0" w:space="0" w:color="auto"/>
        <w:bottom w:val="none" w:sz="0" w:space="0" w:color="auto"/>
        <w:right w:val="none" w:sz="0" w:space="0" w:color="auto"/>
      </w:divBdr>
    </w:div>
    <w:div w:id="1903179886">
      <w:bodyDiv w:val="1"/>
      <w:marLeft w:val="0"/>
      <w:marRight w:val="0"/>
      <w:marTop w:val="0"/>
      <w:marBottom w:val="0"/>
      <w:divBdr>
        <w:top w:val="none" w:sz="0" w:space="0" w:color="auto"/>
        <w:left w:val="none" w:sz="0" w:space="0" w:color="auto"/>
        <w:bottom w:val="none" w:sz="0" w:space="0" w:color="auto"/>
        <w:right w:val="none" w:sz="0" w:space="0" w:color="auto"/>
      </w:divBdr>
    </w:div>
    <w:div w:id="209789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br.ru" TargetMode="External"/><Relationship Id="rId18" Type="http://schemas.openxmlformats.org/officeDocument/2006/relationships/hyperlink" Target="https://www.kommersant.ru/doc/3855334" TargetMode="External"/><Relationship Id="rId3" Type="http://schemas.openxmlformats.org/officeDocument/2006/relationships/styles" Target="styles.xml"/><Relationship Id="rId21" Type="http://schemas.openxmlformats.org/officeDocument/2006/relationships/hyperlink" Target="https://www.kommersant.ru/doc/2568428?query=&#1079;&#1086;&#1083;&#1086;&#1090;&#1086;&#1074;&#1072;&#1083;&#1102;&#1090;&#1085;&#1099;&#1077;%20&#1088;&#1077;&#1079;&#1077;&#1088;&#1074;&#1099;%20&#1079;&#1086;&#1083;&#1086;&#1090;&#1086;"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data.worldbank.org/indicator/FI.RES.TOTL.CD?view=chart&amp;locations=CN-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www.rbc.ru/opinions/money/05/06/2015/561d155d9a79474efe90eb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cbr.ru/"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yperlink" Target="http://www.cbr.r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8b22f686c6ea12a3/&#1044;&#1086;&#1082;&#1091;&#1084;&#1077;&#1085;&#1090;&#1099;/&#1076;&#1080;&#1087;&#1083;&#1086;&#1084;&#1095;&#1080;&#108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8b22f686c6ea12a3/&#1044;&#1086;&#1082;&#1091;&#1084;&#1077;&#1085;&#1090;&#1099;/&#1076;&#1080;&#1087;&#1083;&#1086;&#1084;/&#1076;&#1080;&#1087;&#1083;&#1086;&#1084;&#1095;&#1080;&#108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8b22f686c6ea12a3/&#1044;&#1086;&#1082;&#1091;&#1084;&#1077;&#1085;&#1090;&#1099;/&#1076;&#1080;&#1087;&#1083;&#1086;&#1084;/&#1076;&#1080;&#1087;&#1083;&#1086;&#1084;&#1095;&#1080;&#108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8b22f686c6ea12a3/&#1044;&#1086;&#1082;&#1091;&#1084;&#1077;&#1085;&#1090;&#1099;/&#1076;&#1080;&#1087;&#1083;&#1086;&#1084;&#1095;&#1080;&#108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8b22f686c6ea12a3/&#1044;&#1086;&#1082;&#1091;&#1084;&#1077;&#1085;&#1090;&#1099;/&#1076;&#1080;&#1087;&#1083;&#1086;&#1084;/&#1076;&#1080;&#1087;&#1083;&#1086;&#1084;&#1095;&#1080;&#108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784-40BE-97BC-98BCEF68E18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784-40BE-97BC-98BCEF68E18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784-40BE-97BC-98BCEF68E18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784-40BE-97BC-98BCEF68E1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Лист2!$U$18:$U$21</c:f>
              <c:strCache>
                <c:ptCount val="4"/>
                <c:pt idx="0">
                  <c:v>монетарное золото</c:v>
                </c:pt>
                <c:pt idx="1">
                  <c:v>СДР</c:v>
                </c:pt>
                <c:pt idx="2">
                  <c:v>позиция в МВФ</c:v>
                </c:pt>
                <c:pt idx="3">
                  <c:v>запасы иностранных свободно конвертируемых валют</c:v>
                </c:pt>
              </c:strCache>
            </c:strRef>
          </c:cat>
          <c:val>
            <c:numRef>
              <c:f>Лист2!$V$18:$V$21</c:f>
              <c:numCache>
                <c:formatCode>General</c:formatCode>
                <c:ptCount val="4"/>
                <c:pt idx="0">
                  <c:v>0.2</c:v>
                </c:pt>
                <c:pt idx="1">
                  <c:v>0.1</c:v>
                </c:pt>
                <c:pt idx="2">
                  <c:v>0.1</c:v>
                </c:pt>
                <c:pt idx="3">
                  <c:v>0.6</c:v>
                </c:pt>
              </c:numCache>
            </c:numRef>
          </c:val>
          <c:extLst>
            <c:ext xmlns:c16="http://schemas.microsoft.com/office/drawing/2014/chart" uri="{C3380CC4-5D6E-409C-BE32-E72D297353CC}">
              <c16:uniqueId val="{00000008-1784-40BE-97BC-98BCEF68E18B}"/>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Лист1!$B$2</c:f>
              <c:strCache>
                <c:ptCount val="1"/>
                <c:pt idx="0">
                  <c:v>иностранная валюта</c:v>
                </c:pt>
              </c:strCache>
            </c:strRef>
          </c:tx>
          <c:spPr>
            <a:solidFill>
              <a:schemeClr val="accent1"/>
            </a:solidFill>
            <a:ln>
              <a:noFill/>
            </a:ln>
            <a:effectLst/>
          </c:spPr>
          <c:cat>
            <c:numRef>
              <c:f>Лист1!$A$3:$A$98</c:f>
              <c:numCache>
                <c:formatCode>m/d/yyyy</c:formatCode>
                <c:ptCount val="96"/>
                <c:pt idx="0">
                  <c:v>42339</c:v>
                </c:pt>
                <c:pt idx="1">
                  <c:v>42309</c:v>
                </c:pt>
                <c:pt idx="2">
                  <c:v>42278</c:v>
                </c:pt>
                <c:pt idx="3">
                  <c:v>42248</c:v>
                </c:pt>
                <c:pt idx="4">
                  <c:v>42217</c:v>
                </c:pt>
                <c:pt idx="5">
                  <c:v>42186</c:v>
                </c:pt>
                <c:pt idx="6">
                  <c:v>42156</c:v>
                </c:pt>
                <c:pt idx="7">
                  <c:v>42125</c:v>
                </c:pt>
                <c:pt idx="8">
                  <c:v>42095</c:v>
                </c:pt>
                <c:pt idx="9">
                  <c:v>42064</c:v>
                </c:pt>
                <c:pt idx="10">
                  <c:v>42036</c:v>
                </c:pt>
                <c:pt idx="11">
                  <c:v>42005</c:v>
                </c:pt>
                <c:pt idx="12">
                  <c:v>41974</c:v>
                </c:pt>
                <c:pt idx="13">
                  <c:v>41944</c:v>
                </c:pt>
                <c:pt idx="14">
                  <c:v>41913</c:v>
                </c:pt>
                <c:pt idx="15">
                  <c:v>41883</c:v>
                </c:pt>
                <c:pt idx="16">
                  <c:v>41852</c:v>
                </c:pt>
                <c:pt idx="17">
                  <c:v>41821</c:v>
                </c:pt>
                <c:pt idx="18">
                  <c:v>41791</c:v>
                </c:pt>
                <c:pt idx="19">
                  <c:v>41760</c:v>
                </c:pt>
                <c:pt idx="20">
                  <c:v>41730</c:v>
                </c:pt>
                <c:pt idx="21">
                  <c:v>41699</c:v>
                </c:pt>
                <c:pt idx="22">
                  <c:v>41671</c:v>
                </c:pt>
                <c:pt idx="23">
                  <c:v>41640</c:v>
                </c:pt>
                <c:pt idx="24">
                  <c:v>41609</c:v>
                </c:pt>
                <c:pt idx="25">
                  <c:v>41579</c:v>
                </c:pt>
                <c:pt idx="26">
                  <c:v>41548</c:v>
                </c:pt>
                <c:pt idx="27">
                  <c:v>41518</c:v>
                </c:pt>
                <c:pt idx="28">
                  <c:v>41487</c:v>
                </c:pt>
                <c:pt idx="29">
                  <c:v>41456</c:v>
                </c:pt>
                <c:pt idx="30">
                  <c:v>41426</c:v>
                </c:pt>
                <c:pt idx="31">
                  <c:v>41395</c:v>
                </c:pt>
                <c:pt idx="32">
                  <c:v>41365</c:v>
                </c:pt>
                <c:pt idx="33">
                  <c:v>41334</c:v>
                </c:pt>
                <c:pt idx="34">
                  <c:v>41306</c:v>
                </c:pt>
                <c:pt idx="35">
                  <c:v>41275</c:v>
                </c:pt>
                <c:pt idx="36">
                  <c:v>41244</c:v>
                </c:pt>
                <c:pt idx="37">
                  <c:v>41214</c:v>
                </c:pt>
                <c:pt idx="38">
                  <c:v>41183</c:v>
                </c:pt>
                <c:pt idx="39">
                  <c:v>41153</c:v>
                </c:pt>
                <c:pt idx="40">
                  <c:v>41122</c:v>
                </c:pt>
                <c:pt idx="41">
                  <c:v>41091</c:v>
                </c:pt>
                <c:pt idx="42">
                  <c:v>41061</c:v>
                </c:pt>
                <c:pt idx="43">
                  <c:v>41030</c:v>
                </c:pt>
                <c:pt idx="44">
                  <c:v>41000</c:v>
                </c:pt>
                <c:pt idx="45">
                  <c:v>40969</c:v>
                </c:pt>
                <c:pt idx="46">
                  <c:v>40940</c:v>
                </c:pt>
                <c:pt idx="47">
                  <c:v>40909</c:v>
                </c:pt>
                <c:pt idx="48">
                  <c:v>40878</c:v>
                </c:pt>
                <c:pt idx="49">
                  <c:v>40848</c:v>
                </c:pt>
                <c:pt idx="50">
                  <c:v>40817</c:v>
                </c:pt>
                <c:pt idx="51">
                  <c:v>40787</c:v>
                </c:pt>
                <c:pt idx="52">
                  <c:v>40756</c:v>
                </c:pt>
                <c:pt idx="53">
                  <c:v>40725</c:v>
                </c:pt>
                <c:pt idx="54">
                  <c:v>40695</c:v>
                </c:pt>
                <c:pt idx="55">
                  <c:v>40664</c:v>
                </c:pt>
                <c:pt idx="56">
                  <c:v>40634</c:v>
                </c:pt>
                <c:pt idx="57">
                  <c:v>40603</c:v>
                </c:pt>
                <c:pt idx="58">
                  <c:v>40575</c:v>
                </c:pt>
                <c:pt idx="59">
                  <c:v>40544</c:v>
                </c:pt>
                <c:pt idx="60">
                  <c:v>40513</c:v>
                </c:pt>
                <c:pt idx="61">
                  <c:v>40483</c:v>
                </c:pt>
                <c:pt idx="62">
                  <c:v>40452</c:v>
                </c:pt>
                <c:pt idx="63">
                  <c:v>40422</c:v>
                </c:pt>
                <c:pt idx="64">
                  <c:v>40391</c:v>
                </c:pt>
                <c:pt idx="65">
                  <c:v>40360</c:v>
                </c:pt>
                <c:pt idx="66">
                  <c:v>40330</c:v>
                </c:pt>
                <c:pt idx="67">
                  <c:v>40299</c:v>
                </c:pt>
                <c:pt idx="68">
                  <c:v>40269</c:v>
                </c:pt>
                <c:pt idx="69">
                  <c:v>40238</c:v>
                </c:pt>
                <c:pt idx="70">
                  <c:v>40210</c:v>
                </c:pt>
                <c:pt idx="71">
                  <c:v>40179</c:v>
                </c:pt>
                <c:pt idx="72">
                  <c:v>40148</c:v>
                </c:pt>
                <c:pt idx="73">
                  <c:v>40118</c:v>
                </c:pt>
                <c:pt idx="74">
                  <c:v>40087</c:v>
                </c:pt>
                <c:pt idx="75">
                  <c:v>40057</c:v>
                </c:pt>
                <c:pt idx="76">
                  <c:v>40026</c:v>
                </c:pt>
                <c:pt idx="77">
                  <c:v>39995</c:v>
                </c:pt>
                <c:pt idx="78">
                  <c:v>39965</c:v>
                </c:pt>
                <c:pt idx="79">
                  <c:v>39934</c:v>
                </c:pt>
                <c:pt idx="80">
                  <c:v>39904</c:v>
                </c:pt>
                <c:pt idx="81">
                  <c:v>39873</c:v>
                </c:pt>
                <c:pt idx="82">
                  <c:v>39845</c:v>
                </c:pt>
                <c:pt idx="83">
                  <c:v>39814</c:v>
                </c:pt>
                <c:pt idx="84">
                  <c:v>39783</c:v>
                </c:pt>
                <c:pt idx="85">
                  <c:v>39753</c:v>
                </c:pt>
                <c:pt idx="86">
                  <c:v>39722</c:v>
                </c:pt>
                <c:pt idx="87">
                  <c:v>39692</c:v>
                </c:pt>
                <c:pt idx="88">
                  <c:v>39661</c:v>
                </c:pt>
                <c:pt idx="89">
                  <c:v>39630</c:v>
                </c:pt>
                <c:pt idx="90">
                  <c:v>39600</c:v>
                </c:pt>
                <c:pt idx="91">
                  <c:v>39569</c:v>
                </c:pt>
                <c:pt idx="92">
                  <c:v>39539</c:v>
                </c:pt>
                <c:pt idx="93">
                  <c:v>39508</c:v>
                </c:pt>
                <c:pt idx="94">
                  <c:v>39479</c:v>
                </c:pt>
                <c:pt idx="95">
                  <c:v>39448</c:v>
                </c:pt>
              </c:numCache>
            </c:numRef>
          </c:cat>
          <c:val>
            <c:numRef>
              <c:f>Лист1!$B$3:$B$98</c:f>
              <c:numCache>
                <c:formatCode>#,##0</c:formatCode>
                <c:ptCount val="96"/>
                <c:pt idx="0">
                  <c:v>306658</c:v>
                </c:pt>
                <c:pt idx="1">
                  <c:v>308504</c:v>
                </c:pt>
                <c:pt idx="2">
                  <c:v>311749</c:v>
                </c:pt>
                <c:pt idx="3">
                  <c:v>307943</c:v>
                </c:pt>
                <c:pt idx="4">
                  <c:v>302137</c:v>
                </c:pt>
                <c:pt idx="5">
                  <c:v>302728</c:v>
                </c:pt>
                <c:pt idx="6">
                  <c:v>298384</c:v>
                </c:pt>
                <c:pt idx="7">
                  <c:v>297086</c:v>
                </c:pt>
                <c:pt idx="8">
                  <c:v>298665</c:v>
                </c:pt>
                <c:pt idx="9">
                  <c:v>302311</c:v>
                </c:pt>
                <c:pt idx="10">
                  <c:v>315816</c:v>
                </c:pt>
                <c:pt idx="11">
                  <c:v>327727</c:v>
                </c:pt>
                <c:pt idx="12">
                  <c:v>361409</c:v>
                </c:pt>
                <c:pt idx="13">
                  <c:v>370916</c:v>
                </c:pt>
                <c:pt idx="14">
                  <c:v>396792</c:v>
                </c:pt>
                <c:pt idx="15">
                  <c:v>406404</c:v>
                </c:pt>
                <c:pt idx="16">
                  <c:v>409647</c:v>
                </c:pt>
                <c:pt idx="17">
                  <c:v>418828</c:v>
                </c:pt>
                <c:pt idx="18">
                  <c:v>410866</c:v>
                </c:pt>
                <c:pt idx="19">
                  <c:v>414758</c:v>
                </c:pt>
                <c:pt idx="20">
                  <c:v>429689</c:v>
                </c:pt>
                <c:pt idx="21">
                  <c:v>435565</c:v>
                </c:pt>
                <c:pt idx="22">
                  <c:v>444149</c:v>
                </c:pt>
                <c:pt idx="23">
                  <c:v>456447</c:v>
                </c:pt>
                <c:pt idx="24">
                  <c:v>461685</c:v>
                </c:pt>
                <c:pt idx="25">
                  <c:v>466937</c:v>
                </c:pt>
                <c:pt idx="26">
                  <c:v>466129</c:v>
                </c:pt>
                <c:pt idx="27">
                  <c:v>451203</c:v>
                </c:pt>
                <c:pt idx="28">
                  <c:v>456979</c:v>
                </c:pt>
                <c:pt idx="29">
                  <c:v>462122</c:v>
                </c:pt>
                <c:pt idx="30">
                  <c:v>460435</c:v>
                </c:pt>
                <c:pt idx="31">
                  <c:v>473121</c:v>
                </c:pt>
                <c:pt idx="32">
                  <c:v>464126</c:v>
                </c:pt>
                <c:pt idx="33">
                  <c:v>462372</c:v>
                </c:pt>
                <c:pt idx="34">
                  <c:v>466598</c:v>
                </c:pt>
                <c:pt idx="35">
                  <c:v>473110</c:v>
                </c:pt>
                <c:pt idx="36">
                  <c:v>462792</c:v>
                </c:pt>
                <c:pt idx="37">
                  <c:v>461863</c:v>
                </c:pt>
                <c:pt idx="38">
                  <c:v>462970</c:v>
                </c:pt>
                <c:pt idx="39">
                  <c:v>451624</c:v>
                </c:pt>
                <c:pt idx="40">
                  <c:v>448858</c:v>
                </c:pt>
                <c:pt idx="41">
                  <c:v>454907</c:v>
                </c:pt>
                <c:pt idx="42">
                  <c:v>452106</c:v>
                </c:pt>
                <c:pt idx="43">
                  <c:v>463088</c:v>
                </c:pt>
                <c:pt idx="44">
                  <c:v>452646</c:v>
                </c:pt>
                <c:pt idx="45">
                  <c:v>450848</c:v>
                </c:pt>
                <c:pt idx="46">
                  <c:v>443627</c:v>
                </c:pt>
                <c:pt idx="47">
                  <c:v>441162</c:v>
                </c:pt>
                <c:pt idx="48">
                  <c:v>450027</c:v>
                </c:pt>
                <c:pt idx="49">
                  <c:v>464023</c:v>
                </c:pt>
                <c:pt idx="50">
                  <c:v>459753</c:v>
                </c:pt>
                <c:pt idx="51">
                  <c:v>483885</c:v>
                </c:pt>
                <c:pt idx="52">
                  <c:v>477855</c:v>
                </c:pt>
                <c:pt idx="53">
                  <c:v>471942</c:v>
                </c:pt>
                <c:pt idx="54">
                  <c:v>468072</c:v>
                </c:pt>
                <c:pt idx="55">
                  <c:v>471725</c:v>
                </c:pt>
                <c:pt idx="56">
                  <c:v>454223</c:v>
                </c:pt>
                <c:pt idx="57">
                  <c:v>447175</c:v>
                </c:pt>
                <c:pt idx="58">
                  <c:v>439969</c:v>
                </c:pt>
                <c:pt idx="59">
                  <c:v>432948</c:v>
                </c:pt>
                <c:pt idx="60">
                  <c:v>438237</c:v>
                </c:pt>
                <c:pt idx="61">
                  <c:v>452905</c:v>
                </c:pt>
                <c:pt idx="62">
                  <c:v>447567</c:v>
                </c:pt>
                <c:pt idx="63">
                  <c:v>436647</c:v>
                </c:pt>
                <c:pt idx="64">
                  <c:v>437551</c:v>
                </c:pt>
                <c:pt idx="65">
                  <c:v>422778</c:v>
                </c:pt>
                <c:pt idx="66">
                  <c:v>418808</c:v>
                </c:pt>
                <c:pt idx="67">
                  <c:v>425126</c:v>
                </c:pt>
                <c:pt idx="68">
                  <c:v>412834</c:v>
                </c:pt>
                <c:pt idx="69">
                  <c:v>402750</c:v>
                </c:pt>
                <c:pt idx="70">
                  <c:v>402778</c:v>
                </c:pt>
                <c:pt idx="71">
                  <c:v>405825</c:v>
                </c:pt>
                <c:pt idx="72">
                  <c:v>413573</c:v>
                </c:pt>
                <c:pt idx="73">
                  <c:v>403048</c:v>
                </c:pt>
                <c:pt idx="74">
                  <c:v>383578</c:v>
                </c:pt>
                <c:pt idx="75">
                  <c:v>383044</c:v>
                </c:pt>
                <c:pt idx="76">
                  <c:v>383170</c:v>
                </c:pt>
                <c:pt idx="77">
                  <c:v>394187</c:v>
                </c:pt>
                <c:pt idx="78">
                  <c:v>385738</c:v>
                </c:pt>
                <c:pt idx="79">
                  <c:v>367157</c:v>
                </c:pt>
                <c:pt idx="80">
                  <c:v>366876</c:v>
                </c:pt>
                <c:pt idx="81">
                  <c:v>367151</c:v>
                </c:pt>
                <c:pt idx="82">
                  <c:v>370407</c:v>
                </c:pt>
                <c:pt idx="83">
                  <c:v>410695</c:v>
                </c:pt>
                <c:pt idx="84">
                  <c:v>441373</c:v>
                </c:pt>
                <c:pt idx="85">
                  <c:v>471652</c:v>
                </c:pt>
                <c:pt idx="86">
                  <c:v>542470</c:v>
                </c:pt>
                <c:pt idx="87">
                  <c:v>568750</c:v>
                </c:pt>
                <c:pt idx="88">
                  <c:v>582294</c:v>
                </c:pt>
                <c:pt idx="89">
                  <c:v>554794</c:v>
                </c:pt>
                <c:pt idx="90">
                  <c:v>532725</c:v>
                </c:pt>
                <c:pt idx="91">
                  <c:v>519372</c:v>
                </c:pt>
                <c:pt idx="92">
                  <c:v>498499</c:v>
                </c:pt>
                <c:pt idx="93">
                  <c:v>480629</c:v>
                </c:pt>
                <c:pt idx="94">
                  <c:v>474694</c:v>
                </c:pt>
                <c:pt idx="95">
                  <c:v>466376</c:v>
                </c:pt>
              </c:numCache>
            </c:numRef>
          </c:val>
          <c:extLst>
            <c:ext xmlns:c16="http://schemas.microsoft.com/office/drawing/2014/chart" uri="{C3380CC4-5D6E-409C-BE32-E72D297353CC}">
              <c16:uniqueId val="{00000000-8086-42E6-8264-DD1CF651952C}"/>
            </c:ext>
          </c:extLst>
        </c:ser>
        <c:dLbls>
          <c:showLegendKey val="0"/>
          <c:showVal val="0"/>
          <c:showCatName val="0"/>
          <c:showSerName val="0"/>
          <c:showPercent val="0"/>
          <c:showBubbleSize val="0"/>
        </c:dLbls>
        <c:axId val="1891119184"/>
        <c:axId val="1891116688"/>
      </c:areaChart>
      <c:lineChart>
        <c:grouping val="standard"/>
        <c:varyColors val="0"/>
        <c:ser>
          <c:idx val="1"/>
          <c:order val="1"/>
          <c:tx>
            <c:strRef>
              <c:f>Лист1!$C$2</c:f>
              <c:strCache>
                <c:ptCount val="1"/>
                <c:pt idx="0">
                  <c:v>счет в СДР</c:v>
                </c:pt>
              </c:strCache>
            </c:strRef>
          </c:tx>
          <c:spPr>
            <a:ln w="28575" cap="rnd">
              <a:solidFill>
                <a:schemeClr val="accent2"/>
              </a:solidFill>
              <a:round/>
            </a:ln>
            <a:effectLst/>
          </c:spPr>
          <c:marker>
            <c:symbol val="none"/>
          </c:marker>
          <c:cat>
            <c:numRef>
              <c:f>Лист1!$A$3:$A$98</c:f>
              <c:numCache>
                <c:formatCode>m/d/yyyy</c:formatCode>
                <c:ptCount val="96"/>
                <c:pt idx="0">
                  <c:v>42339</c:v>
                </c:pt>
                <c:pt idx="1">
                  <c:v>42309</c:v>
                </c:pt>
                <c:pt idx="2">
                  <c:v>42278</c:v>
                </c:pt>
                <c:pt idx="3">
                  <c:v>42248</c:v>
                </c:pt>
                <c:pt idx="4">
                  <c:v>42217</c:v>
                </c:pt>
                <c:pt idx="5">
                  <c:v>42186</c:v>
                </c:pt>
                <c:pt idx="6">
                  <c:v>42156</c:v>
                </c:pt>
                <c:pt idx="7">
                  <c:v>42125</c:v>
                </c:pt>
                <c:pt idx="8">
                  <c:v>42095</c:v>
                </c:pt>
                <c:pt idx="9">
                  <c:v>42064</c:v>
                </c:pt>
                <c:pt idx="10">
                  <c:v>42036</c:v>
                </c:pt>
                <c:pt idx="11">
                  <c:v>42005</c:v>
                </c:pt>
                <c:pt idx="12">
                  <c:v>41974</c:v>
                </c:pt>
                <c:pt idx="13">
                  <c:v>41944</c:v>
                </c:pt>
                <c:pt idx="14">
                  <c:v>41913</c:v>
                </c:pt>
                <c:pt idx="15">
                  <c:v>41883</c:v>
                </c:pt>
                <c:pt idx="16">
                  <c:v>41852</c:v>
                </c:pt>
                <c:pt idx="17">
                  <c:v>41821</c:v>
                </c:pt>
                <c:pt idx="18">
                  <c:v>41791</c:v>
                </c:pt>
                <c:pt idx="19">
                  <c:v>41760</c:v>
                </c:pt>
                <c:pt idx="20">
                  <c:v>41730</c:v>
                </c:pt>
                <c:pt idx="21">
                  <c:v>41699</c:v>
                </c:pt>
                <c:pt idx="22">
                  <c:v>41671</c:v>
                </c:pt>
                <c:pt idx="23">
                  <c:v>41640</c:v>
                </c:pt>
                <c:pt idx="24">
                  <c:v>41609</c:v>
                </c:pt>
                <c:pt idx="25">
                  <c:v>41579</c:v>
                </c:pt>
                <c:pt idx="26">
                  <c:v>41548</c:v>
                </c:pt>
                <c:pt idx="27">
                  <c:v>41518</c:v>
                </c:pt>
                <c:pt idx="28">
                  <c:v>41487</c:v>
                </c:pt>
                <c:pt idx="29">
                  <c:v>41456</c:v>
                </c:pt>
                <c:pt idx="30">
                  <c:v>41426</c:v>
                </c:pt>
                <c:pt idx="31">
                  <c:v>41395</c:v>
                </c:pt>
                <c:pt idx="32">
                  <c:v>41365</c:v>
                </c:pt>
                <c:pt idx="33">
                  <c:v>41334</c:v>
                </c:pt>
                <c:pt idx="34">
                  <c:v>41306</c:v>
                </c:pt>
                <c:pt idx="35">
                  <c:v>41275</c:v>
                </c:pt>
                <c:pt idx="36">
                  <c:v>41244</c:v>
                </c:pt>
                <c:pt idx="37">
                  <c:v>41214</c:v>
                </c:pt>
                <c:pt idx="38">
                  <c:v>41183</c:v>
                </c:pt>
                <c:pt idx="39">
                  <c:v>41153</c:v>
                </c:pt>
                <c:pt idx="40">
                  <c:v>41122</c:v>
                </c:pt>
                <c:pt idx="41">
                  <c:v>41091</c:v>
                </c:pt>
                <c:pt idx="42">
                  <c:v>41061</c:v>
                </c:pt>
                <c:pt idx="43">
                  <c:v>41030</c:v>
                </c:pt>
                <c:pt idx="44">
                  <c:v>41000</c:v>
                </c:pt>
                <c:pt idx="45">
                  <c:v>40969</c:v>
                </c:pt>
                <c:pt idx="46">
                  <c:v>40940</c:v>
                </c:pt>
                <c:pt idx="47">
                  <c:v>40909</c:v>
                </c:pt>
                <c:pt idx="48">
                  <c:v>40878</c:v>
                </c:pt>
                <c:pt idx="49">
                  <c:v>40848</c:v>
                </c:pt>
                <c:pt idx="50">
                  <c:v>40817</c:v>
                </c:pt>
                <c:pt idx="51">
                  <c:v>40787</c:v>
                </c:pt>
                <c:pt idx="52">
                  <c:v>40756</c:v>
                </c:pt>
                <c:pt idx="53">
                  <c:v>40725</c:v>
                </c:pt>
                <c:pt idx="54">
                  <c:v>40695</c:v>
                </c:pt>
                <c:pt idx="55">
                  <c:v>40664</c:v>
                </c:pt>
                <c:pt idx="56">
                  <c:v>40634</c:v>
                </c:pt>
                <c:pt idx="57">
                  <c:v>40603</c:v>
                </c:pt>
                <c:pt idx="58">
                  <c:v>40575</c:v>
                </c:pt>
                <c:pt idx="59">
                  <c:v>40544</c:v>
                </c:pt>
                <c:pt idx="60">
                  <c:v>40513</c:v>
                </c:pt>
                <c:pt idx="61">
                  <c:v>40483</c:v>
                </c:pt>
                <c:pt idx="62">
                  <c:v>40452</c:v>
                </c:pt>
                <c:pt idx="63">
                  <c:v>40422</c:v>
                </c:pt>
                <c:pt idx="64">
                  <c:v>40391</c:v>
                </c:pt>
                <c:pt idx="65">
                  <c:v>40360</c:v>
                </c:pt>
                <c:pt idx="66">
                  <c:v>40330</c:v>
                </c:pt>
                <c:pt idx="67">
                  <c:v>40299</c:v>
                </c:pt>
                <c:pt idx="68">
                  <c:v>40269</c:v>
                </c:pt>
                <c:pt idx="69">
                  <c:v>40238</c:v>
                </c:pt>
                <c:pt idx="70">
                  <c:v>40210</c:v>
                </c:pt>
                <c:pt idx="71">
                  <c:v>40179</c:v>
                </c:pt>
                <c:pt idx="72">
                  <c:v>40148</c:v>
                </c:pt>
                <c:pt idx="73">
                  <c:v>40118</c:v>
                </c:pt>
                <c:pt idx="74">
                  <c:v>40087</c:v>
                </c:pt>
                <c:pt idx="75">
                  <c:v>40057</c:v>
                </c:pt>
                <c:pt idx="76">
                  <c:v>40026</c:v>
                </c:pt>
                <c:pt idx="77">
                  <c:v>39995</c:v>
                </c:pt>
                <c:pt idx="78">
                  <c:v>39965</c:v>
                </c:pt>
                <c:pt idx="79">
                  <c:v>39934</c:v>
                </c:pt>
                <c:pt idx="80">
                  <c:v>39904</c:v>
                </c:pt>
                <c:pt idx="81">
                  <c:v>39873</c:v>
                </c:pt>
                <c:pt idx="82">
                  <c:v>39845</c:v>
                </c:pt>
                <c:pt idx="83">
                  <c:v>39814</c:v>
                </c:pt>
                <c:pt idx="84">
                  <c:v>39783</c:v>
                </c:pt>
                <c:pt idx="85">
                  <c:v>39753</c:v>
                </c:pt>
                <c:pt idx="86">
                  <c:v>39722</c:v>
                </c:pt>
                <c:pt idx="87">
                  <c:v>39692</c:v>
                </c:pt>
                <c:pt idx="88">
                  <c:v>39661</c:v>
                </c:pt>
                <c:pt idx="89">
                  <c:v>39630</c:v>
                </c:pt>
                <c:pt idx="90">
                  <c:v>39600</c:v>
                </c:pt>
                <c:pt idx="91">
                  <c:v>39569</c:v>
                </c:pt>
                <c:pt idx="92">
                  <c:v>39539</c:v>
                </c:pt>
                <c:pt idx="93">
                  <c:v>39508</c:v>
                </c:pt>
                <c:pt idx="94">
                  <c:v>39479</c:v>
                </c:pt>
                <c:pt idx="95">
                  <c:v>39448</c:v>
                </c:pt>
              </c:numCache>
            </c:numRef>
          </c:cat>
          <c:val>
            <c:numRef>
              <c:f>Лист1!$C$3:$C$98</c:f>
              <c:numCache>
                <c:formatCode>#,##0</c:formatCode>
                <c:ptCount val="96"/>
                <c:pt idx="0">
                  <c:v>7811</c:v>
                </c:pt>
                <c:pt idx="1">
                  <c:v>7952</c:v>
                </c:pt>
                <c:pt idx="2">
                  <c:v>7991</c:v>
                </c:pt>
                <c:pt idx="3">
                  <c:v>7991</c:v>
                </c:pt>
                <c:pt idx="4">
                  <c:v>7939</c:v>
                </c:pt>
                <c:pt idx="5">
                  <c:v>8005</c:v>
                </c:pt>
                <c:pt idx="6">
                  <c:v>7915</c:v>
                </c:pt>
                <c:pt idx="7">
                  <c:v>8006</c:v>
                </c:pt>
                <c:pt idx="8">
                  <c:v>7852</c:v>
                </c:pt>
                <c:pt idx="9">
                  <c:v>8011</c:v>
                </c:pt>
                <c:pt idx="10">
                  <c:v>8025</c:v>
                </c:pt>
                <c:pt idx="11">
                  <c:v>8246</c:v>
                </c:pt>
                <c:pt idx="12">
                  <c:v>8334</c:v>
                </c:pt>
                <c:pt idx="13">
                  <c:v>8414</c:v>
                </c:pt>
                <c:pt idx="14">
                  <c:v>8438</c:v>
                </c:pt>
                <c:pt idx="15">
                  <c:v>8642</c:v>
                </c:pt>
                <c:pt idx="16">
                  <c:v>8716</c:v>
                </c:pt>
                <c:pt idx="17">
                  <c:v>8798</c:v>
                </c:pt>
                <c:pt idx="18">
                  <c:v>8767</c:v>
                </c:pt>
                <c:pt idx="19">
                  <c:v>8820</c:v>
                </c:pt>
                <c:pt idx="20">
                  <c:v>8796</c:v>
                </c:pt>
                <c:pt idx="21">
                  <c:v>8805</c:v>
                </c:pt>
                <c:pt idx="22">
                  <c:v>8730</c:v>
                </c:pt>
                <c:pt idx="23">
                  <c:v>8762</c:v>
                </c:pt>
                <c:pt idx="24">
                  <c:v>8734</c:v>
                </c:pt>
                <c:pt idx="25">
                  <c:v>8751</c:v>
                </c:pt>
                <c:pt idx="26">
                  <c:v>8727</c:v>
                </c:pt>
                <c:pt idx="27">
                  <c:v>8620</c:v>
                </c:pt>
                <c:pt idx="28">
                  <c:v>8609</c:v>
                </c:pt>
                <c:pt idx="29">
                  <c:v>8555</c:v>
                </c:pt>
                <c:pt idx="30">
                  <c:v>8525</c:v>
                </c:pt>
                <c:pt idx="31">
                  <c:v>8584</c:v>
                </c:pt>
                <c:pt idx="32">
                  <c:v>8528</c:v>
                </c:pt>
                <c:pt idx="33">
                  <c:v>8616</c:v>
                </c:pt>
                <c:pt idx="34">
                  <c:v>8767</c:v>
                </c:pt>
                <c:pt idx="35">
                  <c:v>8741</c:v>
                </c:pt>
                <c:pt idx="36">
                  <c:v>8729</c:v>
                </c:pt>
                <c:pt idx="37">
                  <c:v>8762</c:v>
                </c:pt>
                <c:pt idx="38">
                  <c:v>8770</c:v>
                </c:pt>
                <c:pt idx="39">
                  <c:v>8655</c:v>
                </c:pt>
                <c:pt idx="40">
                  <c:v>8578</c:v>
                </c:pt>
                <c:pt idx="41">
                  <c:v>8630</c:v>
                </c:pt>
                <c:pt idx="42">
                  <c:v>8588</c:v>
                </c:pt>
                <c:pt idx="43">
                  <c:v>8818</c:v>
                </c:pt>
                <c:pt idx="44">
                  <c:v>8808</c:v>
                </c:pt>
                <c:pt idx="45">
                  <c:v>8847</c:v>
                </c:pt>
                <c:pt idx="46">
                  <c:v>8820</c:v>
                </c:pt>
                <c:pt idx="47">
                  <c:v>8729</c:v>
                </c:pt>
                <c:pt idx="48">
                  <c:v>8820</c:v>
                </c:pt>
                <c:pt idx="49">
                  <c:v>9019</c:v>
                </c:pt>
                <c:pt idx="50">
                  <c:v>8879</c:v>
                </c:pt>
                <c:pt idx="51">
                  <c:v>9148</c:v>
                </c:pt>
                <c:pt idx="52">
                  <c:v>9095</c:v>
                </c:pt>
                <c:pt idx="53">
                  <c:v>9098</c:v>
                </c:pt>
                <c:pt idx="54">
                  <c:v>9096</c:v>
                </c:pt>
                <c:pt idx="55">
                  <c:v>9217</c:v>
                </c:pt>
                <c:pt idx="56">
                  <c:v>9011</c:v>
                </c:pt>
                <c:pt idx="57">
                  <c:v>8936</c:v>
                </c:pt>
                <c:pt idx="58">
                  <c:v>8876</c:v>
                </c:pt>
                <c:pt idx="59">
                  <c:v>8749</c:v>
                </c:pt>
                <c:pt idx="60">
                  <c:v>8666</c:v>
                </c:pt>
                <c:pt idx="61">
                  <c:v>8930</c:v>
                </c:pt>
                <c:pt idx="62">
                  <c:v>8839</c:v>
                </c:pt>
                <c:pt idx="63">
                  <c:v>8568</c:v>
                </c:pt>
                <c:pt idx="64">
                  <c:v>8625</c:v>
                </c:pt>
                <c:pt idx="65">
                  <c:v>8398</c:v>
                </c:pt>
                <c:pt idx="66">
                  <c:v>8371</c:v>
                </c:pt>
                <c:pt idx="67">
                  <c:v>8582</c:v>
                </c:pt>
                <c:pt idx="68">
                  <c:v>8621</c:v>
                </c:pt>
                <c:pt idx="69">
                  <c:v>8700</c:v>
                </c:pt>
                <c:pt idx="70">
                  <c:v>8826</c:v>
                </c:pt>
                <c:pt idx="71">
                  <c:v>8901</c:v>
                </c:pt>
                <c:pt idx="72">
                  <c:v>9140</c:v>
                </c:pt>
                <c:pt idx="73">
                  <c:v>9026</c:v>
                </c:pt>
                <c:pt idx="74">
                  <c:v>8993</c:v>
                </c:pt>
                <c:pt idx="75">
                  <c:v>6907</c:v>
                </c:pt>
                <c:pt idx="76" formatCode="General">
                  <c:v>3</c:v>
                </c:pt>
                <c:pt idx="77" formatCode="General">
                  <c:v>3</c:v>
                </c:pt>
                <c:pt idx="78" formatCode="General">
                  <c:v>3</c:v>
                </c:pt>
                <c:pt idx="79" formatCode="General">
                  <c:v>2</c:v>
                </c:pt>
                <c:pt idx="80" formatCode="General">
                  <c:v>2</c:v>
                </c:pt>
                <c:pt idx="81" formatCode="General">
                  <c:v>2</c:v>
                </c:pt>
                <c:pt idx="82" formatCode="General">
                  <c:v>1</c:v>
                </c:pt>
                <c:pt idx="83" formatCode="General">
                  <c:v>1</c:v>
                </c:pt>
                <c:pt idx="84" formatCode="General">
                  <c:v>1</c:v>
                </c:pt>
                <c:pt idx="85" formatCode="General">
                  <c:v>1</c:v>
                </c:pt>
                <c:pt idx="86" formatCode="General">
                  <c:v>1</c:v>
                </c:pt>
                <c:pt idx="87" formatCode="General">
                  <c:v>1</c:v>
                </c:pt>
                <c:pt idx="88" formatCode="General">
                  <c:v>1</c:v>
                </c:pt>
                <c:pt idx="89" formatCode="General">
                  <c:v>1</c:v>
                </c:pt>
                <c:pt idx="90" formatCode="General">
                  <c:v>1</c:v>
                </c:pt>
                <c:pt idx="91" formatCode="General">
                  <c:v>1</c:v>
                </c:pt>
                <c:pt idx="92" formatCode="General">
                  <c:v>1</c:v>
                </c:pt>
                <c:pt idx="93" formatCode="General">
                  <c:v>1</c:v>
                </c:pt>
                <c:pt idx="94" formatCode="General">
                  <c:v>1</c:v>
                </c:pt>
                <c:pt idx="95" formatCode="General">
                  <c:v>1</c:v>
                </c:pt>
              </c:numCache>
            </c:numRef>
          </c:val>
          <c:smooth val="0"/>
          <c:extLst>
            <c:ext xmlns:c16="http://schemas.microsoft.com/office/drawing/2014/chart" uri="{C3380CC4-5D6E-409C-BE32-E72D297353CC}">
              <c16:uniqueId val="{00000001-8086-42E6-8264-DD1CF651952C}"/>
            </c:ext>
          </c:extLst>
        </c:ser>
        <c:ser>
          <c:idx val="2"/>
          <c:order val="2"/>
          <c:tx>
            <c:strRef>
              <c:f>Лист1!$D$2</c:f>
              <c:strCache>
                <c:ptCount val="1"/>
                <c:pt idx="0">
                  <c:v>резервная позиция в МВФ</c:v>
                </c:pt>
              </c:strCache>
            </c:strRef>
          </c:tx>
          <c:spPr>
            <a:ln w="28575" cap="rnd">
              <a:solidFill>
                <a:schemeClr val="accent3"/>
              </a:solidFill>
              <a:round/>
            </a:ln>
            <a:effectLst/>
          </c:spPr>
          <c:marker>
            <c:symbol val="none"/>
          </c:marker>
          <c:cat>
            <c:numRef>
              <c:f>Лист1!$A$3:$A$98</c:f>
              <c:numCache>
                <c:formatCode>m/d/yyyy</c:formatCode>
                <c:ptCount val="96"/>
                <c:pt idx="0">
                  <c:v>42339</c:v>
                </c:pt>
                <c:pt idx="1">
                  <c:v>42309</c:v>
                </c:pt>
                <c:pt idx="2">
                  <c:v>42278</c:v>
                </c:pt>
                <c:pt idx="3">
                  <c:v>42248</c:v>
                </c:pt>
                <c:pt idx="4">
                  <c:v>42217</c:v>
                </c:pt>
                <c:pt idx="5">
                  <c:v>42186</c:v>
                </c:pt>
                <c:pt idx="6">
                  <c:v>42156</c:v>
                </c:pt>
                <c:pt idx="7">
                  <c:v>42125</c:v>
                </c:pt>
                <c:pt idx="8">
                  <c:v>42095</c:v>
                </c:pt>
                <c:pt idx="9">
                  <c:v>42064</c:v>
                </c:pt>
                <c:pt idx="10">
                  <c:v>42036</c:v>
                </c:pt>
                <c:pt idx="11">
                  <c:v>42005</c:v>
                </c:pt>
                <c:pt idx="12">
                  <c:v>41974</c:v>
                </c:pt>
                <c:pt idx="13">
                  <c:v>41944</c:v>
                </c:pt>
                <c:pt idx="14">
                  <c:v>41913</c:v>
                </c:pt>
                <c:pt idx="15">
                  <c:v>41883</c:v>
                </c:pt>
                <c:pt idx="16">
                  <c:v>41852</c:v>
                </c:pt>
                <c:pt idx="17">
                  <c:v>41821</c:v>
                </c:pt>
                <c:pt idx="18">
                  <c:v>41791</c:v>
                </c:pt>
                <c:pt idx="19">
                  <c:v>41760</c:v>
                </c:pt>
                <c:pt idx="20">
                  <c:v>41730</c:v>
                </c:pt>
                <c:pt idx="21">
                  <c:v>41699</c:v>
                </c:pt>
                <c:pt idx="22">
                  <c:v>41671</c:v>
                </c:pt>
                <c:pt idx="23">
                  <c:v>41640</c:v>
                </c:pt>
                <c:pt idx="24">
                  <c:v>41609</c:v>
                </c:pt>
                <c:pt idx="25">
                  <c:v>41579</c:v>
                </c:pt>
                <c:pt idx="26">
                  <c:v>41548</c:v>
                </c:pt>
                <c:pt idx="27">
                  <c:v>41518</c:v>
                </c:pt>
                <c:pt idx="28">
                  <c:v>41487</c:v>
                </c:pt>
                <c:pt idx="29">
                  <c:v>41456</c:v>
                </c:pt>
                <c:pt idx="30">
                  <c:v>41426</c:v>
                </c:pt>
                <c:pt idx="31">
                  <c:v>41395</c:v>
                </c:pt>
                <c:pt idx="32">
                  <c:v>41365</c:v>
                </c:pt>
                <c:pt idx="33">
                  <c:v>41334</c:v>
                </c:pt>
                <c:pt idx="34">
                  <c:v>41306</c:v>
                </c:pt>
                <c:pt idx="35">
                  <c:v>41275</c:v>
                </c:pt>
                <c:pt idx="36">
                  <c:v>41244</c:v>
                </c:pt>
                <c:pt idx="37">
                  <c:v>41214</c:v>
                </c:pt>
                <c:pt idx="38">
                  <c:v>41183</c:v>
                </c:pt>
                <c:pt idx="39">
                  <c:v>41153</c:v>
                </c:pt>
                <c:pt idx="40">
                  <c:v>41122</c:v>
                </c:pt>
                <c:pt idx="41">
                  <c:v>41091</c:v>
                </c:pt>
                <c:pt idx="42">
                  <c:v>41061</c:v>
                </c:pt>
                <c:pt idx="43">
                  <c:v>41030</c:v>
                </c:pt>
                <c:pt idx="44">
                  <c:v>41000</c:v>
                </c:pt>
                <c:pt idx="45">
                  <c:v>40969</c:v>
                </c:pt>
                <c:pt idx="46">
                  <c:v>40940</c:v>
                </c:pt>
                <c:pt idx="47">
                  <c:v>40909</c:v>
                </c:pt>
                <c:pt idx="48">
                  <c:v>40878</c:v>
                </c:pt>
                <c:pt idx="49">
                  <c:v>40848</c:v>
                </c:pt>
                <c:pt idx="50">
                  <c:v>40817</c:v>
                </c:pt>
                <c:pt idx="51">
                  <c:v>40787</c:v>
                </c:pt>
                <c:pt idx="52">
                  <c:v>40756</c:v>
                </c:pt>
                <c:pt idx="53">
                  <c:v>40725</c:v>
                </c:pt>
                <c:pt idx="54">
                  <c:v>40695</c:v>
                </c:pt>
                <c:pt idx="55">
                  <c:v>40664</c:v>
                </c:pt>
                <c:pt idx="56">
                  <c:v>40634</c:v>
                </c:pt>
                <c:pt idx="57">
                  <c:v>40603</c:v>
                </c:pt>
                <c:pt idx="58">
                  <c:v>40575</c:v>
                </c:pt>
                <c:pt idx="59">
                  <c:v>40544</c:v>
                </c:pt>
                <c:pt idx="60">
                  <c:v>40513</c:v>
                </c:pt>
                <c:pt idx="61">
                  <c:v>40483</c:v>
                </c:pt>
                <c:pt idx="62">
                  <c:v>40452</c:v>
                </c:pt>
                <c:pt idx="63">
                  <c:v>40422</c:v>
                </c:pt>
                <c:pt idx="64">
                  <c:v>40391</c:v>
                </c:pt>
                <c:pt idx="65">
                  <c:v>40360</c:v>
                </c:pt>
                <c:pt idx="66">
                  <c:v>40330</c:v>
                </c:pt>
                <c:pt idx="67">
                  <c:v>40299</c:v>
                </c:pt>
                <c:pt idx="68">
                  <c:v>40269</c:v>
                </c:pt>
                <c:pt idx="69">
                  <c:v>40238</c:v>
                </c:pt>
                <c:pt idx="70">
                  <c:v>40210</c:v>
                </c:pt>
                <c:pt idx="71">
                  <c:v>40179</c:v>
                </c:pt>
                <c:pt idx="72">
                  <c:v>40148</c:v>
                </c:pt>
                <c:pt idx="73">
                  <c:v>40118</c:v>
                </c:pt>
                <c:pt idx="74">
                  <c:v>40087</c:v>
                </c:pt>
                <c:pt idx="75">
                  <c:v>40057</c:v>
                </c:pt>
                <c:pt idx="76">
                  <c:v>40026</c:v>
                </c:pt>
                <c:pt idx="77">
                  <c:v>39995</c:v>
                </c:pt>
                <c:pt idx="78">
                  <c:v>39965</c:v>
                </c:pt>
                <c:pt idx="79">
                  <c:v>39934</c:v>
                </c:pt>
                <c:pt idx="80">
                  <c:v>39904</c:v>
                </c:pt>
                <c:pt idx="81">
                  <c:v>39873</c:v>
                </c:pt>
                <c:pt idx="82">
                  <c:v>39845</c:v>
                </c:pt>
                <c:pt idx="83">
                  <c:v>39814</c:v>
                </c:pt>
                <c:pt idx="84">
                  <c:v>39783</c:v>
                </c:pt>
                <c:pt idx="85">
                  <c:v>39753</c:v>
                </c:pt>
                <c:pt idx="86">
                  <c:v>39722</c:v>
                </c:pt>
                <c:pt idx="87">
                  <c:v>39692</c:v>
                </c:pt>
                <c:pt idx="88">
                  <c:v>39661</c:v>
                </c:pt>
                <c:pt idx="89">
                  <c:v>39630</c:v>
                </c:pt>
                <c:pt idx="90">
                  <c:v>39600</c:v>
                </c:pt>
                <c:pt idx="91">
                  <c:v>39569</c:v>
                </c:pt>
                <c:pt idx="92">
                  <c:v>39539</c:v>
                </c:pt>
                <c:pt idx="93">
                  <c:v>39508</c:v>
                </c:pt>
                <c:pt idx="94">
                  <c:v>39479</c:v>
                </c:pt>
                <c:pt idx="95">
                  <c:v>39448</c:v>
                </c:pt>
              </c:numCache>
            </c:numRef>
          </c:cat>
          <c:val>
            <c:numRef>
              <c:f>Лист1!$D$3:$D$98</c:f>
              <c:numCache>
                <c:formatCode>#,##0</c:formatCode>
                <c:ptCount val="96"/>
                <c:pt idx="0">
                  <c:v>2560</c:v>
                </c:pt>
                <c:pt idx="1">
                  <c:v>2606</c:v>
                </c:pt>
                <c:pt idx="2">
                  <c:v>2635</c:v>
                </c:pt>
                <c:pt idx="3">
                  <c:v>2727</c:v>
                </c:pt>
                <c:pt idx="4">
                  <c:v>2587</c:v>
                </c:pt>
                <c:pt idx="5">
                  <c:v>2609</c:v>
                </c:pt>
                <c:pt idx="6">
                  <c:v>2596</c:v>
                </c:pt>
                <c:pt idx="7">
                  <c:v>2626</c:v>
                </c:pt>
                <c:pt idx="8">
                  <c:v>2576</c:v>
                </c:pt>
                <c:pt idx="9">
                  <c:v>3110</c:v>
                </c:pt>
                <c:pt idx="10">
                  <c:v>3306</c:v>
                </c:pt>
                <c:pt idx="11">
                  <c:v>3398</c:v>
                </c:pt>
                <c:pt idx="12">
                  <c:v>3915</c:v>
                </c:pt>
                <c:pt idx="13">
                  <c:v>3953</c:v>
                </c:pt>
                <c:pt idx="14">
                  <c:v>3994</c:v>
                </c:pt>
                <c:pt idx="15">
                  <c:v>4193</c:v>
                </c:pt>
                <c:pt idx="16">
                  <c:v>4291</c:v>
                </c:pt>
                <c:pt idx="17">
                  <c:v>4332</c:v>
                </c:pt>
                <c:pt idx="18">
                  <c:v>4136</c:v>
                </c:pt>
                <c:pt idx="19">
                  <c:v>4397</c:v>
                </c:pt>
                <c:pt idx="20">
                  <c:v>4291</c:v>
                </c:pt>
                <c:pt idx="21">
                  <c:v>4368</c:v>
                </c:pt>
                <c:pt idx="22">
                  <c:v>4332</c:v>
                </c:pt>
                <c:pt idx="23">
                  <c:v>4396</c:v>
                </c:pt>
                <c:pt idx="24">
                  <c:v>4530</c:v>
                </c:pt>
                <c:pt idx="25">
                  <c:v>4551</c:v>
                </c:pt>
                <c:pt idx="26">
                  <c:v>4595</c:v>
                </c:pt>
                <c:pt idx="27">
                  <c:v>4378</c:v>
                </c:pt>
                <c:pt idx="28">
                  <c:v>4617</c:v>
                </c:pt>
                <c:pt idx="29">
                  <c:v>4548</c:v>
                </c:pt>
                <c:pt idx="30">
                  <c:v>4432</c:v>
                </c:pt>
                <c:pt idx="31">
                  <c:v>4645</c:v>
                </c:pt>
                <c:pt idx="32">
                  <c:v>4614</c:v>
                </c:pt>
                <c:pt idx="33">
                  <c:v>4662</c:v>
                </c:pt>
                <c:pt idx="34">
                  <c:v>4831</c:v>
                </c:pt>
                <c:pt idx="35">
                  <c:v>4727</c:v>
                </c:pt>
                <c:pt idx="36">
                  <c:v>4720</c:v>
                </c:pt>
                <c:pt idx="37">
                  <c:v>4635</c:v>
                </c:pt>
                <c:pt idx="38">
                  <c:v>4639</c:v>
                </c:pt>
                <c:pt idx="39">
                  <c:v>4578</c:v>
                </c:pt>
                <c:pt idx="40">
                  <c:v>4429</c:v>
                </c:pt>
                <c:pt idx="41">
                  <c:v>4456</c:v>
                </c:pt>
                <c:pt idx="42">
                  <c:v>4434</c:v>
                </c:pt>
                <c:pt idx="43">
                  <c:v>4553</c:v>
                </c:pt>
                <c:pt idx="44">
                  <c:v>4209</c:v>
                </c:pt>
                <c:pt idx="45">
                  <c:v>4116</c:v>
                </c:pt>
                <c:pt idx="46">
                  <c:v>4104</c:v>
                </c:pt>
                <c:pt idx="47">
                  <c:v>4061</c:v>
                </c:pt>
                <c:pt idx="48">
                  <c:v>3838</c:v>
                </c:pt>
                <c:pt idx="49">
                  <c:v>3925</c:v>
                </c:pt>
                <c:pt idx="50">
                  <c:v>3864</c:v>
                </c:pt>
                <c:pt idx="51">
                  <c:v>3334</c:v>
                </c:pt>
                <c:pt idx="52">
                  <c:v>3315</c:v>
                </c:pt>
                <c:pt idx="53">
                  <c:v>2974</c:v>
                </c:pt>
                <c:pt idx="54">
                  <c:v>2974</c:v>
                </c:pt>
                <c:pt idx="55">
                  <c:v>2287</c:v>
                </c:pt>
                <c:pt idx="56">
                  <c:v>2221</c:v>
                </c:pt>
                <c:pt idx="57">
                  <c:v>1934</c:v>
                </c:pt>
                <c:pt idx="58">
                  <c:v>1920</c:v>
                </c:pt>
                <c:pt idx="59">
                  <c:v>1893</c:v>
                </c:pt>
                <c:pt idx="60">
                  <c:v>1876</c:v>
                </c:pt>
                <c:pt idx="61">
                  <c:v>1932</c:v>
                </c:pt>
                <c:pt idx="62">
                  <c:v>1913</c:v>
                </c:pt>
                <c:pt idx="63">
                  <c:v>1855</c:v>
                </c:pt>
                <c:pt idx="64">
                  <c:v>1867</c:v>
                </c:pt>
                <c:pt idx="65">
                  <c:v>1818</c:v>
                </c:pt>
                <c:pt idx="66">
                  <c:v>1812</c:v>
                </c:pt>
                <c:pt idx="67">
                  <c:v>1858</c:v>
                </c:pt>
                <c:pt idx="68">
                  <c:v>1866</c:v>
                </c:pt>
                <c:pt idx="69">
                  <c:v>1884</c:v>
                </c:pt>
                <c:pt idx="70">
                  <c:v>1911</c:v>
                </c:pt>
                <c:pt idx="71">
                  <c:v>1927</c:v>
                </c:pt>
                <c:pt idx="72">
                  <c:v>1979</c:v>
                </c:pt>
                <c:pt idx="73">
                  <c:v>1954</c:v>
                </c:pt>
                <c:pt idx="74">
                  <c:v>1947</c:v>
                </c:pt>
                <c:pt idx="75">
                  <c:v>1925</c:v>
                </c:pt>
                <c:pt idx="76">
                  <c:v>1701</c:v>
                </c:pt>
                <c:pt idx="77">
                  <c:v>1701</c:v>
                </c:pt>
                <c:pt idx="78">
                  <c:v>1539</c:v>
                </c:pt>
                <c:pt idx="79">
                  <c:v>1189</c:v>
                </c:pt>
                <c:pt idx="80">
                  <c:v>1187</c:v>
                </c:pt>
                <c:pt idx="81">
                  <c:v>1004</c:v>
                </c:pt>
                <c:pt idx="82">
                  <c:v>1018</c:v>
                </c:pt>
                <c:pt idx="83">
                  <c:v>1051</c:v>
                </c:pt>
                <c:pt idx="84">
                  <c:v>1018</c:v>
                </c:pt>
                <c:pt idx="85" formatCode="General">
                  <c:v>353</c:v>
                </c:pt>
                <c:pt idx="86" formatCode="General">
                  <c:v>369</c:v>
                </c:pt>
                <c:pt idx="87" formatCode="General">
                  <c:v>372</c:v>
                </c:pt>
                <c:pt idx="88" formatCode="General">
                  <c:v>384</c:v>
                </c:pt>
                <c:pt idx="89" formatCode="General">
                  <c:v>387</c:v>
                </c:pt>
                <c:pt idx="90" formatCode="General">
                  <c:v>384</c:v>
                </c:pt>
                <c:pt idx="91" formatCode="General">
                  <c:v>384</c:v>
                </c:pt>
                <c:pt idx="92" formatCode="General">
                  <c:v>389</c:v>
                </c:pt>
                <c:pt idx="93" formatCode="General">
                  <c:v>381</c:v>
                </c:pt>
                <c:pt idx="94" formatCode="General">
                  <c:v>377</c:v>
                </c:pt>
                <c:pt idx="95" formatCode="General">
                  <c:v>374</c:v>
                </c:pt>
              </c:numCache>
            </c:numRef>
          </c:val>
          <c:smooth val="0"/>
          <c:extLst>
            <c:ext xmlns:c16="http://schemas.microsoft.com/office/drawing/2014/chart" uri="{C3380CC4-5D6E-409C-BE32-E72D297353CC}">
              <c16:uniqueId val="{00000002-8086-42E6-8264-DD1CF651952C}"/>
            </c:ext>
          </c:extLst>
        </c:ser>
        <c:ser>
          <c:idx val="3"/>
          <c:order val="3"/>
          <c:tx>
            <c:strRef>
              <c:f>Лист1!$E$2</c:f>
              <c:strCache>
                <c:ptCount val="1"/>
                <c:pt idx="0">
                  <c:v>монетарное золото</c:v>
                </c:pt>
              </c:strCache>
            </c:strRef>
          </c:tx>
          <c:spPr>
            <a:ln w="28575" cap="rnd">
              <a:solidFill>
                <a:schemeClr val="accent4"/>
              </a:solidFill>
              <a:round/>
            </a:ln>
            <a:effectLst/>
          </c:spPr>
          <c:marker>
            <c:symbol val="none"/>
          </c:marker>
          <c:cat>
            <c:numRef>
              <c:f>Лист1!$A$3:$A$98</c:f>
              <c:numCache>
                <c:formatCode>m/d/yyyy</c:formatCode>
                <c:ptCount val="96"/>
                <c:pt idx="0">
                  <c:v>42339</c:v>
                </c:pt>
                <c:pt idx="1">
                  <c:v>42309</c:v>
                </c:pt>
                <c:pt idx="2">
                  <c:v>42278</c:v>
                </c:pt>
                <c:pt idx="3">
                  <c:v>42248</c:v>
                </c:pt>
                <c:pt idx="4">
                  <c:v>42217</c:v>
                </c:pt>
                <c:pt idx="5">
                  <c:v>42186</c:v>
                </c:pt>
                <c:pt idx="6">
                  <c:v>42156</c:v>
                </c:pt>
                <c:pt idx="7">
                  <c:v>42125</c:v>
                </c:pt>
                <c:pt idx="8">
                  <c:v>42095</c:v>
                </c:pt>
                <c:pt idx="9">
                  <c:v>42064</c:v>
                </c:pt>
                <c:pt idx="10">
                  <c:v>42036</c:v>
                </c:pt>
                <c:pt idx="11">
                  <c:v>42005</c:v>
                </c:pt>
                <c:pt idx="12">
                  <c:v>41974</c:v>
                </c:pt>
                <c:pt idx="13">
                  <c:v>41944</c:v>
                </c:pt>
                <c:pt idx="14">
                  <c:v>41913</c:v>
                </c:pt>
                <c:pt idx="15">
                  <c:v>41883</c:v>
                </c:pt>
                <c:pt idx="16">
                  <c:v>41852</c:v>
                </c:pt>
                <c:pt idx="17">
                  <c:v>41821</c:v>
                </c:pt>
                <c:pt idx="18">
                  <c:v>41791</c:v>
                </c:pt>
                <c:pt idx="19">
                  <c:v>41760</c:v>
                </c:pt>
                <c:pt idx="20">
                  <c:v>41730</c:v>
                </c:pt>
                <c:pt idx="21">
                  <c:v>41699</c:v>
                </c:pt>
                <c:pt idx="22">
                  <c:v>41671</c:v>
                </c:pt>
                <c:pt idx="23">
                  <c:v>41640</c:v>
                </c:pt>
                <c:pt idx="24">
                  <c:v>41609</c:v>
                </c:pt>
                <c:pt idx="25">
                  <c:v>41579</c:v>
                </c:pt>
                <c:pt idx="26">
                  <c:v>41548</c:v>
                </c:pt>
                <c:pt idx="27">
                  <c:v>41518</c:v>
                </c:pt>
                <c:pt idx="28">
                  <c:v>41487</c:v>
                </c:pt>
                <c:pt idx="29">
                  <c:v>41456</c:v>
                </c:pt>
                <c:pt idx="30">
                  <c:v>41426</c:v>
                </c:pt>
                <c:pt idx="31">
                  <c:v>41395</c:v>
                </c:pt>
                <c:pt idx="32">
                  <c:v>41365</c:v>
                </c:pt>
                <c:pt idx="33">
                  <c:v>41334</c:v>
                </c:pt>
                <c:pt idx="34">
                  <c:v>41306</c:v>
                </c:pt>
                <c:pt idx="35">
                  <c:v>41275</c:v>
                </c:pt>
                <c:pt idx="36">
                  <c:v>41244</c:v>
                </c:pt>
                <c:pt idx="37">
                  <c:v>41214</c:v>
                </c:pt>
                <c:pt idx="38">
                  <c:v>41183</c:v>
                </c:pt>
                <c:pt idx="39">
                  <c:v>41153</c:v>
                </c:pt>
                <c:pt idx="40">
                  <c:v>41122</c:v>
                </c:pt>
                <c:pt idx="41">
                  <c:v>41091</c:v>
                </c:pt>
                <c:pt idx="42">
                  <c:v>41061</c:v>
                </c:pt>
                <c:pt idx="43">
                  <c:v>41030</c:v>
                </c:pt>
                <c:pt idx="44">
                  <c:v>41000</c:v>
                </c:pt>
                <c:pt idx="45">
                  <c:v>40969</c:v>
                </c:pt>
                <c:pt idx="46">
                  <c:v>40940</c:v>
                </c:pt>
                <c:pt idx="47">
                  <c:v>40909</c:v>
                </c:pt>
                <c:pt idx="48">
                  <c:v>40878</c:v>
                </c:pt>
                <c:pt idx="49">
                  <c:v>40848</c:v>
                </c:pt>
                <c:pt idx="50">
                  <c:v>40817</c:v>
                </c:pt>
                <c:pt idx="51">
                  <c:v>40787</c:v>
                </c:pt>
                <c:pt idx="52">
                  <c:v>40756</c:v>
                </c:pt>
                <c:pt idx="53">
                  <c:v>40725</c:v>
                </c:pt>
                <c:pt idx="54">
                  <c:v>40695</c:v>
                </c:pt>
                <c:pt idx="55">
                  <c:v>40664</c:v>
                </c:pt>
                <c:pt idx="56">
                  <c:v>40634</c:v>
                </c:pt>
                <c:pt idx="57">
                  <c:v>40603</c:v>
                </c:pt>
                <c:pt idx="58">
                  <c:v>40575</c:v>
                </c:pt>
                <c:pt idx="59">
                  <c:v>40544</c:v>
                </c:pt>
                <c:pt idx="60">
                  <c:v>40513</c:v>
                </c:pt>
                <c:pt idx="61">
                  <c:v>40483</c:v>
                </c:pt>
                <c:pt idx="62">
                  <c:v>40452</c:v>
                </c:pt>
                <c:pt idx="63">
                  <c:v>40422</c:v>
                </c:pt>
                <c:pt idx="64">
                  <c:v>40391</c:v>
                </c:pt>
                <c:pt idx="65">
                  <c:v>40360</c:v>
                </c:pt>
                <c:pt idx="66">
                  <c:v>40330</c:v>
                </c:pt>
                <c:pt idx="67">
                  <c:v>40299</c:v>
                </c:pt>
                <c:pt idx="68">
                  <c:v>40269</c:v>
                </c:pt>
                <c:pt idx="69">
                  <c:v>40238</c:v>
                </c:pt>
                <c:pt idx="70">
                  <c:v>40210</c:v>
                </c:pt>
                <c:pt idx="71">
                  <c:v>40179</c:v>
                </c:pt>
                <c:pt idx="72">
                  <c:v>40148</c:v>
                </c:pt>
                <c:pt idx="73">
                  <c:v>40118</c:v>
                </c:pt>
                <c:pt idx="74">
                  <c:v>40087</c:v>
                </c:pt>
                <c:pt idx="75">
                  <c:v>40057</c:v>
                </c:pt>
                <c:pt idx="76">
                  <c:v>40026</c:v>
                </c:pt>
                <c:pt idx="77">
                  <c:v>39995</c:v>
                </c:pt>
                <c:pt idx="78">
                  <c:v>39965</c:v>
                </c:pt>
                <c:pt idx="79">
                  <c:v>39934</c:v>
                </c:pt>
                <c:pt idx="80">
                  <c:v>39904</c:v>
                </c:pt>
                <c:pt idx="81">
                  <c:v>39873</c:v>
                </c:pt>
                <c:pt idx="82">
                  <c:v>39845</c:v>
                </c:pt>
                <c:pt idx="83">
                  <c:v>39814</c:v>
                </c:pt>
                <c:pt idx="84">
                  <c:v>39783</c:v>
                </c:pt>
                <c:pt idx="85">
                  <c:v>39753</c:v>
                </c:pt>
                <c:pt idx="86">
                  <c:v>39722</c:v>
                </c:pt>
                <c:pt idx="87">
                  <c:v>39692</c:v>
                </c:pt>
                <c:pt idx="88">
                  <c:v>39661</c:v>
                </c:pt>
                <c:pt idx="89">
                  <c:v>39630</c:v>
                </c:pt>
                <c:pt idx="90">
                  <c:v>39600</c:v>
                </c:pt>
                <c:pt idx="91">
                  <c:v>39569</c:v>
                </c:pt>
                <c:pt idx="92">
                  <c:v>39539</c:v>
                </c:pt>
                <c:pt idx="93">
                  <c:v>39508</c:v>
                </c:pt>
                <c:pt idx="94">
                  <c:v>39479</c:v>
                </c:pt>
                <c:pt idx="95">
                  <c:v>39448</c:v>
                </c:pt>
              </c:numCache>
            </c:numRef>
          </c:cat>
          <c:val>
            <c:numRef>
              <c:f>Лист1!$E$3:$E$98</c:f>
              <c:numCache>
                <c:formatCode>#,##0</c:formatCode>
                <c:ptCount val="96"/>
                <c:pt idx="0">
                  <c:v>47680</c:v>
                </c:pt>
                <c:pt idx="1">
                  <c:v>50578</c:v>
                </c:pt>
                <c:pt idx="2">
                  <c:v>48892</c:v>
                </c:pt>
                <c:pt idx="3">
                  <c:v>47683</c:v>
                </c:pt>
                <c:pt idx="4">
                  <c:v>44963</c:v>
                </c:pt>
                <c:pt idx="5">
                  <c:v>48229</c:v>
                </c:pt>
                <c:pt idx="6">
                  <c:v>47875</c:v>
                </c:pt>
                <c:pt idx="7">
                  <c:v>48287</c:v>
                </c:pt>
                <c:pt idx="8">
                  <c:v>47272</c:v>
                </c:pt>
                <c:pt idx="9">
                  <c:v>46790</c:v>
                </c:pt>
                <c:pt idx="10">
                  <c:v>49061</c:v>
                </c:pt>
                <c:pt idx="11">
                  <c:v>46089</c:v>
                </c:pt>
                <c:pt idx="12">
                  <c:v>45222</c:v>
                </c:pt>
                <c:pt idx="13">
                  <c:v>45307</c:v>
                </c:pt>
                <c:pt idx="14">
                  <c:v>45016</c:v>
                </c:pt>
                <c:pt idx="15">
                  <c:v>45990</c:v>
                </c:pt>
                <c:pt idx="16">
                  <c:v>46109</c:v>
                </c:pt>
                <c:pt idx="17">
                  <c:v>46292</c:v>
                </c:pt>
                <c:pt idx="18">
                  <c:v>43459</c:v>
                </c:pt>
                <c:pt idx="19">
                  <c:v>44303</c:v>
                </c:pt>
                <c:pt idx="20">
                  <c:v>43355</c:v>
                </c:pt>
                <c:pt idx="21">
                  <c:v>44588</c:v>
                </c:pt>
                <c:pt idx="22">
                  <c:v>41715</c:v>
                </c:pt>
                <c:pt idx="23">
                  <c:v>39990</c:v>
                </c:pt>
                <c:pt idx="24">
                  <c:v>40640</c:v>
                </c:pt>
                <c:pt idx="25">
                  <c:v>44045</c:v>
                </c:pt>
                <c:pt idx="26">
                  <c:v>43129</c:v>
                </c:pt>
                <c:pt idx="27">
                  <c:v>45472</c:v>
                </c:pt>
                <c:pt idx="28">
                  <c:v>42630</c:v>
                </c:pt>
                <c:pt idx="29">
                  <c:v>38547</c:v>
                </c:pt>
                <c:pt idx="30">
                  <c:v>45039</c:v>
                </c:pt>
                <c:pt idx="31">
                  <c:v>46868</c:v>
                </c:pt>
                <c:pt idx="32">
                  <c:v>50441</c:v>
                </c:pt>
                <c:pt idx="33">
                  <c:v>50522</c:v>
                </c:pt>
                <c:pt idx="34">
                  <c:v>51960</c:v>
                </c:pt>
                <c:pt idx="35">
                  <c:v>51039</c:v>
                </c:pt>
                <c:pt idx="36">
                  <c:v>51995</c:v>
                </c:pt>
                <c:pt idx="37">
                  <c:v>51505</c:v>
                </c:pt>
                <c:pt idx="38">
                  <c:v>53512</c:v>
                </c:pt>
                <c:pt idx="39">
                  <c:v>49736</c:v>
                </c:pt>
                <c:pt idx="40">
                  <c:v>48678</c:v>
                </c:pt>
                <c:pt idx="41">
                  <c:v>46325</c:v>
                </c:pt>
                <c:pt idx="42">
                  <c:v>45304</c:v>
                </c:pt>
                <c:pt idx="43">
                  <c:v>47912</c:v>
                </c:pt>
                <c:pt idx="44">
                  <c:v>47827</c:v>
                </c:pt>
                <c:pt idx="45">
                  <c:v>50168</c:v>
                </c:pt>
                <c:pt idx="46">
                  <c:v>48841</c:v>
                </c:pt>
                <c:pt idx="47">
                  <c:v>44697</c:v>
                </c:pt>
                <c:pt idx="48">
                  <c:v>48224</c:v>
                </c:pt>
                <c:pt idx="49">
                  <c:v>48589</c:v>
                </c:pt>
                <c:pt idx="50">
                  <c:v>44352</c:v>
                </c:pt>
                <c:pt idx="51">
                  <c:v>48645</c:v>
                </c:pt>
                <c:pt idx="52">
                  <c:v>43640</c:v>
                </c:pt>
                <c:pt idx="53">
                  <c:v>40512</c:v>
                </c:pt>
                <c:pt idx="54">
                  <c:v>40950</c:v>
                </c:pt>
                <c:pt idx="55">
                  <c:v>40720</c:v>
                </c:pt>
                <c:pt idx="56">
                  <c:v>37005</c:v>
                </c:pt>
                <c:pt idx="57">
                  <c:v>35790</c:v>
                </c:pt>
                <c:pt idx="58">
                  <c:v>33393</c:v>
                </c:pt>
                <c:pt idx="59">
                  <c:v>35788</c:v>
                </c:pt>
                <c:pt idx="60">
                  <c:v>34285</c:v>
                </c:pt>
                <c:pt idx="61">
                  <c:v>33315</c:v>
                </c:pt>
                <c:pt idx="62">
                  <c:v>31780</c:v>
                </c:pt>
                <c:pt idx="63">
                  <c:v>29195</c:v>
                </c:pt>
                <c:pt idx="64">
                  <c:v>27264</c:v>
                </c:pt>
                <c:pt idx="65">
                  <c:v>28206</c:v>
                </c:pt>
                <c:pt idx="66">
                  <c:v>27443</c:v>
                </c:pt>
                <c:pt idx="67">
                  <c:v>25603</c:v>
                </c:pt>
                <c:pt idx="68">
                  <c:v>24120</c:v>
                </c:pt>
                <c:pt idx="69">
                  <c:v>23441</c:v>
                </c:pt>
                <c:pt idx="70">
                  <c:v>22753</c:v>
                </c:pt>
                <c:pt idx="71">
                  <c:v>22798</c:v>
                </c:pt>
                <c:pt idx="72">
                  <c:v>22979</c:v>
                </c:pt>
                <c:pt idx="73">
                  <c:v>20407</c:v>
                </c:pt>
                <c:pt idx="74">
                  <c:v>18846</c:v>
                </c:pt>
                <c:pt idx="75">
                  <c:v>17670</c:v>
                </c:pt>
                <c:pt idx="76">
                  <c:v>17033</c:v>
                </c:pt>
                <c:pt idx="77">
                  <c:v>16621</c:v>
                </c:pt>
                <c:pt idx="78">
                  <c:v>16889</c:v>
                </c:pt>
                <c:pt idx="79">
                  <c:v>15440</c:v>
                </c:pt>
                <c:pt idx="80">
                  <c:v>15743</c:v>
                </c:pt>
                <c:pt idx="81">
                  <c:v>15932</c:v>
                </c:pt>
                <c:pt idx="82">
                  <c:v>15466</c:v>
                </c:pt>
                <c:pt idx="83">
                  <c:v>14533</c:v>
                </c:pt>
                <c:pt idx="84">
                  <c:v>13339</c:v>
                </c:pt>
                <c:pt idx="85">
                  <c:v>12585</c:v>
                </c:pt>
                <c:pt idx="86">
                  <c:v>13974</c:v>
                </c:pt>
                <c:pt idx="87">
                  <c:v>13089</c:v>
                </c:pt>
                <c:pt idx="88">
                  <c:v>13887</c:v>
                </c:pt>
                <c:pt idx="89">
                  <c:v>13785</c:v>
                </c:pt>
                <c:pt idx="90">
                  <c:v>12926</c:v>
                </c:pt>
                <c:pt idx="91">
                  <c:v>12716</c:v>
                </c:pt>
                <c:pt idx="92">
                  <c:v>13694</c:v>
                </c:pt>
                <c:pt idx="93">
                  <c:v>13921</c:v>
                </c:pt>
                <c:pt idx="94">
                  <c:v>13296</c:v>
                </c:pt>
                <c:pt idx="95">
                  <c:v>12012</c:v>
                </c:pt>
              </c:numCache>
            </c:numRef>
          </c:val>
          <c:smooth val="0"/>
          <c:extLst>
            <c:ext xmlns:c16="http://schemas.microsoft.com/office/drawing/2014/chart" uri="{C3380CC4-5D6E-409C-BE32-E72D297353CC}">
              <c16:uniqueId val="{00000003-8086-42E6-8264-DD1CF651952C}"/>
            </c:ext>
          </c:extLst>
        </c:ser>
        <c:dLbls>
          <c:showLegendKey val="0"/>
          <c:showVal val="0"/>
          <c:showCatName val="0"/>
          <c:showSerName val="0"/>
          <c:showPercent val="0"/>
          <c:showBubbleSize val="0"/>
        </c:dLbls>
        <c:marker val="1"/>
        <c:smooth val="0"/>
        <c:axId val="1891122928"/>
        <c:axId val="1891112944"/>
      </c:lineChart>
      <c:dateAx>
        <c:axId val="189111918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1116688"/>
        <c:crosses val="autoZero"/>
        <c:auto val="1"/>
        <c:lblOffset val="100"/>
        <c:baseTimeUnit val="months"/>
      </c:dateAx>
      <c:valAx>
        <c:axId val="1891116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1119184"/>
        <c:crosses val="autoZero"/>
        <c:crossBetween val="between"/>
      </c:valAx>
      <c:valAx>
        <c:axId val="189111294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1122928"/>
        <c:crosses val="max"/>
        <c:crossBetween val="between"/>
      </c:valAx>
      <c:dateAx>
        <c:axId val="1891122928"/>
        <c:scaling>
          <c:orientation val="minMax"/>
        </c:scaling>
        <c:delete val="1"/>
        <c:axPos val="b"/>
        <c:numFmt formatCode="m/d/yyyy" sourceLinked="1"/>
        <c:majorTickMark val="out"/>
        <c:minorTickMark val="none"/>
        <c:tickLblPos val="nextTo"/>
        <c:crossAx val="1891112944"/>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v>иностранная валюта</c:v>
          </c:tx>
          <c:spPr>
            <a:solidFill>
              <a:schemeClr val="accent1"/>
            </a:solidFill>
            <a:ln>
              <a:noFill/>
            </a:ln>
            <a:effectLst/>
          </c:spPr>
          <c:cat>
            <c:numRef>
              <c:f>Лист2!$A$4:$A$78</c:f>
              <c:numCache>
                <c:formatCode>m/d/yyyy</c:formatCode>
                <c:ptCount val="75"/>
                <c:pt idx="0">
                  <c:v>44228</c:v>
                </c:pt>
                <c:pt idx="1">
                  <c:v>44197</c:v>
                </c:pt>
                <c:pt idx="2">
                  <c:v>44166</c:v>
                </c:pt>
                <c:pt idx="3">
                  <c:v>44136</c:v>
                </c:pt>
                <c:pt idx="4">
                  <c:v>44105</c:v>
                </c:pt>
                <c:pt idx="5">
                  <c:v>44075</c:v>
                </c:pt>
                <c:pt idx="6">
                  <c:v>44044</c:v>
                </c:pt>
                <c:pt idx="7">
                  <c:v>44013</c:v>
                </c:pt>
                <c:pt idx="8">
                  <c:v>43983</c:v>
                </c:pt>
                <c:pt idx="9">
                  <c:v>43952</c:v>
                </c:pt>
                <c:pt idx="10">
                  <c:v>43922</c:v>
                </c:pt>
                <c:pt idx="11">
                  <c:v>43891</c:v>
                </c:pt>
                <c:pt idx="12">
                  <c:v>43862</c:v>
                </c:pt>
                <c:pt idx="13">
                  <c:v>43831</c:v>
                </c:pt>
                <c:pt idx="14">
                  <c:v>43800</c:v>
                </c:pt>
                <c:pt idx="15">
                  <c:v>43770</c:v>
                </c:pt>
                <c:pt idx="16">
                  <c:v>43739</c:v>
                </c:pt>
                <c:pt idx="17">
                  <c:v>43709</c:v>
                </c:pt>
                <c:pt idx="18">
                  <c:v>43678</c:v>
                </c:pt>
                <c:pt idx="19">
                  <c:v>43647</c:v>
                </c:pt>
                <c:pt idx="20">
                  <c:v>43617</c:v>
                </c:pt>
                <c:pt idx="21">
                  <c:v>43586</c:v>
                </c:pt>
                <c:pt idx="22">
                  <c:v>43556</c:v>
                </c:pt>
                <c:pt idx="23">
                  <c:v>43525</c:v>
                </c:pt>
                <c:pt idx="24">
                  <c:v>43497</c:v>
                </c:pt>
                <c:pt idx="25">
                  <c:v>43466</c:v>
                </c:pt>
                <c:pt idx="26">
                  <c:v>43435</c:v>
                </c:pt>
                <c:pt idx="27">
                  <c:v>43405</c:v>
                </c:pt>
                <c:pt idx="28">
                  <c:v>43374</c:v>
                </c:pt>
                <c:pt idx="29">
                  <c:v>43344</c:v>
                </c:pt>
                <c:pt idx="30">
                  <c:v>43313</c:v>
                </c:pt>
                <c:pt idx="31">
                  <c:v>43282</c:v>
                </c:pt>
                <c:pt idx="32">
                  <c:v>43252</c:v>
                </c:pt>
                <c:pt idx="34">
                  <c:v>43221</c:v>
                </c:pt>
                <c:pt idx="35">
                  <c:v>43191</c:v>
                </c:pt>
                <c:pt idx="36">
                  <c:v>43160</c:v>
                </c:pt>
                <c:pt idx="37">
                  <c:v>43132</c:v>
                </c:pt>
                <c:pt idx="38">
                  <c:v>43101</c:v>
                </c:pt>
                <c:pt idx="39">
                  <c:v>43070</c:v>
                </c:pt>
                <c:pt idx="40">
                  <c:v>43040</c:v>
                </c:pt>
                <c:pt idx="41">
                  <c:v>43009</c:v>
                </c:pt>
                <c:pt idx="42">
                  <c:v>42979</c:v>
                </c:pt>
                <c:pt idx="43">
                  <c:v>42948</c:v>
                </c:pt>
                <c:pt idx="44">
                  <c:v>42917</c:v>
                </c:pt>
                <c:pt idx="45">
                  <c:v>42887</c:v>
                </c:pt>
                <c:pt idx="46">
                  <c:v>42856</c:v>
                </c:pt>
                <c:pt idx="47">
                  <c:v>42826</c:v>
                </c:pt>
                <c:pt idx="48">
                  <c:v>42795</c:v>
                </c:pt>
                <c:pt idx="49">
                  <c:v>42767</c:v>
                </c:pt>
                <c:pt idx="50">
                  <c:v>42736</c:v>
                </c:pt>
                <c:pt idx="51">
                  <c:v>42705</c:v>
                </c:pt>
                <c:pt idx="52">
                  <c:v>42675</c:v>
                </c:pt>
                <c:pt idx="53">
                  <c:v>42644</c:v>
                </c:pt>
                <c:pt idx="54">
                  <c:v>42614</c:v>
                </c:pt>
                <c:pt idx="55">
                  <c:v>42583</c:v>
                </c:pt>
                <c:pt idx="56">
                  <c:v>42552</c:v>
                </c:pt>
                <c:pt idx="57">
                  <c:v>42522</c:v>
                </c:pt>
                <c:pt idx="58">
                  <c:v>42491</c:v>
                </c:pt>
                <c:pt idx="59">
                  <c:v>42461</c:v>
                </c:pt>
                <c:pt idx="60">
                  <c:v>42430</c:v>
                </c:pt>
                <c:pt idx="61">
                  <c:v>42401</c:v>
                </c:pt>
                <c:pt idx="62">
                  <c:v>42370</c:v>
                </c:pt>
                <c:pt idx="63">
                  <c:v>42339</c:v>
                </c:pt>
                <c:pt idx="64">
                  <c:v>42309</c:v>
                </c:pt>
                <c:pt idx="65">
                  <c:v>42278</c:v>
                </c:pt>
                <c:pt idx="66">
                  <c:v>42248</c:v>
                </c:pt>
                <c:pt idx="67">
                  <c:v>42217</c:v>
                </c:pt>
                <c:pt idx="68">
                  <c:v>42186</c:v>
                </c:pt>
                <c:pt idx="69">
                  <c:v>42156</c:v>
                </c:pt>
                <c:pt idx="70">
                  <c:v>42125</c:v>
                </c:pt>
                <c:pt idx="71">
                  <c:v>42095</c:v>
                </c:pt>
                <c:pt idx="72">
                  <c:v>42064</c:v>
                </c:pt>
                <c:pt idx="73">
                  <c:v>42036</c:v>
                </c:pt>
                <c:pt idx="74">
                  <c:v>42005</c:v>
                </c:pt>
              </c:numCache>
            </c:numRef>
          </c:cat>
          <c:val>
            <c:numRef>
              <c:f>Лист2!$D$4:$D$78</c:f>
              <c:numCache>
                <c:formatCode>#,##0</c:formatCode>
                <c:ptCount val="75"/>
                <c:pt idx="0">
                  <c:v>441370</c:v>
                </c:pt>
                <c:pt idx="1">
                  <c:v>444495</c:v>
                </c:pt>
                <c:pt idx="2">
                  <c:v>436885</c:v>
                </c:pt>
                <c:pt idx="3">
                  <c:v>432206</c:v>
                </c:pt>
                <c:pt idx="4">
                  <c:v>432630</c:v>
                </c:pt>
                <c:pt idx="5">
                  <c:v>438062</c:v>
                </c:pt>
                <c:pt idx="6">
                  <c:v>435707</c:v>
                </c:pt>
                <c:pt idx="7">
                  <c:v>426640</c:v>
                </c:pt>
                <c:pt idx="8">
                  <c:v>427469</c:v>
                </c:pt>
                <c:pt idx="9">
                  <c:v>429156</c:v>
                </c:pt>
                <c:pt idx="10">
                  <c:v>433099</c:v>
                </c:pt>
                <c:pt idx="11">
                  <c:v>440019</c:v>
                </c:pt>
                <c:pt idx="12">
                  <c:v>435841</c:v>
                </c:pt>
                <c:pt idx="13">
                  <c:v>433297</c:v>
                </c:pt>
                <c:pt idx="14">
                  <c:v>425577</c:v>
                </c:pt>
                <c:pt idx="15">
                  <c:v>422313</c:v>
                </c:pt>
                <c:pt idx="16">
                  <c:v>412507</c:v>
                </c:pt>
                <c:pt idx="17">
                  <c:v>409005</c:v>
                </c:pt>
                <c:pt idx="18">
                  <c:v>407205</c:v>
                </c:pt>
                <c:pt idx="19">
                  <c:v>407618</c:v>
                </c:pt>
                <c:pt idx="20">
                  <c:v>394923</c:v>
                </c:pt>
                <c:pt idx="21">
                  <c:v>390579</c:v>
                </c:pt>
                <c:pt idx="22">
                  <c:v>387653</c:v>
                </c:pt>
                <c:pt idx="23">
                  <c:v>380767</c:v>
                </c:pt>
                <c:pt idx="24">
                  <c:v>376601</c:v>
                </c:pt>
                <c:pt idx="25">
                  <c:v>371733</c:v>
                </c:pt>
                <c:pt idx="26">
                  <c:v>369283</c:v>
                </c:pt>
                <c:pt idx="27">
                  <c:v>368609</c:v>
                </c:pt>
                <c:pt idx="28">
                  <c:v>371858</c:v>
                </c:pt>
                <c:pt idx="29">
                  <c:v>373501</c:v>
                </c:pt>
                <c:pt idx="30">
                  <c:v>370736</c:v>
                </c:pt>
                <c:pt idx="31">
                  <c:v>368668</c:v>
                </c:pt>
                <c:pt idx="32">
                  <c:v>366620</c:v>
                </c:pt>
                <c:pt idx="34">
                  <c:v>369075</c:v>
                </c:pt>
                <c:pt idx="35">
                  <c:v>367743</c:v>
                </c:pt>
                <c:pt idx="36">
                  <c:v>363348</c:v>
                </c:pt>
                <c:pt idx="37">
                  <c:v>357558</c:v>
                </c:pt>
                <c:pt idx="38">
                  <c:v>346507</c:v>
                </c:pt>
                <c:pt idx="39">
                  <c:v>345835</c:v>
                </c:pt>
                <c:pt idx="40">
                  <c:v>341439</c:v>
                </c:pt>
                <c:pt idx="41">
                  <c:v>341350</c:v>
                </c:pt>
                <c:pt idx="42">
                  <c:v>340669</c:v>
                </c:pt>
                <c:pt idx="43">
                  <c:v>338578</c:v>
                </c:pt>
                <c:pt idx="44">
                  <c:v>333673</c:v>
                </c:pt>
                <c:pt idx="45">
                  <c:v>326658</c:v>
                </c:pt>
                <c:pt idx="46">
                  <c:v>322667</c:v>
                </c:pt>
                <c:pt idx="47">
                  <c:v>320763</c:v>
                </c:pt>
                <c:pt idx="48">
                  <c:v>320921</c:v>
                </c:pt>
                <c:pt idx="49">
                  <c:v>318028</c:v>
                </c:pt>
                <c:pt idx="50">
                  <c:v>308031</c:v>
                </c:pt>
                <c:pt idx="51">
                  <c:v>314050</c:v>
                </c:pt>
                <c:pt idx="52">
                  <c:v>316586</c:v>
                </c:pt>
                <c:pt idx="53">
                  <c:v>322354</c:v>
                </c:pt>
                <c:pt idx="54">
                  <c:v>320610</c:v>
                </c:pt>
                <c:pt idx="55">
                  <c:v>319520</c:v>
                </c:pt>
                <c:pt idx="56">
                  <c:v>319349</c:v>
                </c:pt>
                <c:pt idx="57">
                  <c:v>319823</c:v>
                </c:pt>
                <c:pt idx="58">
                  <c:v>320948</c:v>
                </c:pt>
                <c:pt idx="59">
                  <c:v>318865</c:v>
                </c:pt>
                <c:pt idx="60">
                  <c:v>313465</c:v>
                </c:pt>
                <c:pt idx="61">
                  <c:v>309770</c:v>
                </c:pt>
                <c:pt idx="62">
                  <c:v>309387</c:v>
                </c:pt>
                <c:pt idx="63">
                  <c:v>306658</c:v>
                </c:pt>
                <c:pt idx="64">
                  <c:v>308504</c:v>
                </c:pt>
                <c:pt idx="65">
                  <c:v>311749</c:v>
                </c:pt>
                <c:pt idx="66">
                  <c:v>307943</c:v>
                </c:pt>
                <c:pt idx="67">
                  <c:v>302137</c:v>
                </c:pt>
                <c:pt idx="68">
                  <c:v>302728</c:v>
                </c:pt>
                <c:pt idx="69">
                  <c:v>298384</c:v>
                </c:pt>
                <c:pt idx="70">
                  <c:v>297086</c:v>
                </c:pt>
                <c:pt idx="71">
                  <c:v>298665</c:v>
                </c:pt>
                <c:pt idx="72">
                  <c:v>302311</c:v>
                </c:pt>
                <c:pt idx="73">
                  <c:v>315816</c:v>
                </c:pt>
                <c:pt idx="74">
                  <c:v>327727</c:v>
                </c:pt>
              </c:numCache>
            </c:numRef>
          </c:val>
          <c:extLst>
            <c:ext xmlns:c16="http://schemas.microsoft.com/office/drawing/2014/chart" uri="{C3380CC4-5D6E-409C-BE32-E72D297353CC}">
              <c16:uniqueId val="{00000000-C668-4566-8625-33CCD7524E08}"/>
            </c:ext>
          </c:extLst>
        </c:ser>
        <c:ser>
          <c:idx val="3"/>
          <c:order val="3"/>
          <c:tx>
            <c:v>монетарное золото</c:v>
          </c:tx>
          <c:spPr>
            <a:solidFill>
              <a:schemeClr val="accent4"/>
            </a:solidFill>
            <a:ln>
              <a:noFill/>
            </a:ln>
            <a:effectLst/>
          </c:spPr>
          <c:val>
            <c:numRef>
              <c:f>Лист2!$G$4:$G$78</c:f>
              <c:numCache>
                <c:formatCode>#,##0</c:formatCode>
                <c:ptCount val="75"/>
                <c:pt idx="0">
                  <c:v>136785</c:v>
                </c:pt>
                <c:pt idx="1">
                  <c:v>138754</c:v>
                </c:pt>
                <c:pt idx="2">
                  <c:v>133670</c:v>
                </c:pt>
                <c:pt idx="3">
                  <c:v>138657</c:v>
                </c:pt>
                <c:pt idx="4">
                  <c:v>139117</c:v>
                </c:pt>
                <c:pt idx="5">
                  <c:v>144588</c:v>
                </c:pt>
                <c:pt idx="6">
                  <c:v>144322</c:v>
                </c:pt>
                <c:pt idx="7">
                  <c:v>130790</c:v>
                </c:pt>
                <c:pt idx="8">
                  <c:v>127566</c:v>
                </c:pt>
                <c:pt idx="9">
                  <c:v>126084</c:v>
                </c:pt>
                <c:pt idx="10">
                  <c:v>119840</c:v>
                </c:pt>
                <c:pt idx="11">
                  <c:v>119752</c:v>
                </c:pt>
                <c:pt idx="12">
                  <c:v>115818</c:v>
                </c:pt>
                <c:pt idx="13">
                  <c:v>110376</c:v>
                </c:pt>
                <c:pt idx="14">
                  <c:v>105896</c:v>
                </c:pt>
                <c:pt idx="15">
                  <c:v>107903</c:v>
                </c:pt>
                <c:pt idx="16">
                  <c:v>107846</c:v>
                </c:pt>
                <c:pt idx="17">
                  <c:v>109477</c:v>
                </c:pt>
                <c:pt idx="18">
                  <c:v>101923</c:v>
                </c:pt>
                <c:pt idx="19">
                  <c:v>100278</c:v>
                </c:pt>
                <c:pt idx="20">
                  <c:v>89882</c:v>
                </c:pt>
                <c:pt idx="21">
                  <c:v>90008</c:v>
                </c:pt>
                <c:pt idx="22">
                  <c:v>90011</c:v>
                </c:pt>
                <c:pt idx="23">
                  <c:v>91641</c:v>
                </c:pt>
                <c:pt idx="24">
                  <c:v>89460</c:v>
                </c:pt>
                <c:pt idx="25">
                  <c:v>86903</c:v>
                </c:pt>
                <c:pt idx="26">
                  <c:v>82925</c:v>
                </c:pt>
                <c:pt idx="27">
                  <c:v>81055</c:v>
                </c:pt>
                <c:pt idx="28">
                  <c:v>77491</c:v>
                </c:pt>
                <c:pt idx="29">
                  <c:v>77265</c:v>
                </c:pt>
                <c:pt idx="30">
                  <c:v>77411</c:v>
                </c:pt>
                <c:pt idx="31">
                  <c:v>78167</c:v>
                </c:pt>
                <c:pt idx="32">
                  <c:v>80511</c:v>
                </c:pt>
                <c:pt idx="34">
                  <c:v>81146</c:v>
                </c:pt>
                <c:pt idx="35">
                  <c:v>80482</c:v>
                </c:pt>
                <c:pt idx="36">
                  <c:v>80582</c:v>
                </c:pt>
                <c:pt idx="37">
                  <c:v>80378</c:v>
                </c:pt>
                <c:pt idx="38">
                  <c:v>76647</c:v>
                </c:pt>
                <c:pt idx="39">
                  <c:v>76118</c:v>
                </c:pt>
                <c:pt idx="40">
                  <c:v>73705</c:v>
                </c:pt>
                <c:pt idx="41">
                  <c:v>73603</c:v>
                </c:pt>
                <c:pt idx="42">
                  <c:v>73500</c:v>
                </c:pt>
                <c:pt idx="43">
                  <c:v>70037</c:v>
                </c:pt>
                <c:pt idx="44">
                  <c:v>68770</c:v>
                </c:pt>
                <c:pt idx="45">
                  <c:v>69295</c:v>
                </c:pt>
                <c:pt idx="46">
                  <c:v>68653</c:v>
                </c:pt>
                <c:pt idx="47">
                  <c:v>67570</c:v>
                </c:pt>
                <c:pt idx="48">
                  <c:v>66863</c:v>
                </c:pt>
                <c:pt idx="49">
                  <c:v>62936</c:v>
                </c:pt>
                <c:pt idx="50">
                  <c:v>60194</c:v>
                </c:pt>
                <c:pt idx="51">
                  <c:v>61657</c:v>
                </c:pt>
                <c:pt idx="52">
                  <c:v>64431</c:v>
                </c:pt>
                <c:pt idx="53">
                  <c:v>65512</c:v>
                </c:pt>
                <c:pt idx="54">
                  <c:v>64710</c:v>
                </c:pt>
                <c:pt idx="55">
                  <c:v>64520</c:v>
                </c:pt>
                <c:pt idx="56">
                  <c:v>63497</c:v>
                </c:pt>
                <c:pt idx="57">
                  <c:v>57930</c:v>
                </c:pt>
                <c:pt idx="58">
                  <c:v>60506</c:v>
                </c:pt>
                <c:pt idx="59">
                  <c:v>58137</c:v>
                </c:pt>
                <c:pt idx="60">
                  <c:v>57269</c:v>
                </c:pt>
                <c:pt idx="61">
                  <c:v>51379</c:v>
                </c:pt>
                <c:pt idx="62">
                  <c:v>48563</c:v>
                </c:pt>
                <c:pt idx="63">
                  <c:v>47680</c:v>
                </c:pt>
                <c:pt idx="64">
                  <c:v>50578</c:v>
                </c:pt>
                <c:pt idx="65">
                  <c:v>48892</c:v>
                </c:pt>
                <c:pt idx="66">
                  <c:v>47683</c:v>
                </c:pt>
                <c:pt idx="67">
                  <c:v>44963</c:v>
                </c:pt>
                <c:pt idx="68">
                  <c:v>48229</c:v>
                </c:pt>
                <c:pt idx="69">
                  <c:v>47875</c:v>
                </c:pt>
                <c:pt idx="70">
                  <c:v>48287</c:v>
                </c:pt>
                <c:pt idx="71">
                  <c:v>47272</c:v>
                </c:pt>
                <c:pt idx="72">
                  <c:v>46790</c:v>
                </c:pt>
                <c:pt idx="73">
                  <c:v>49061</c:v>
                </c:pt>
                <c:pt idx="74">
                  <c:v>46089</c:v>
                </c:pt>
              </c:numCache>
              <c:extLst xmlns:c15="http://schemas.microsoft.com/office/drawing/2012/chart"/>
            </c:numRef>
          </c:val>
          <c:extLst xmlns:c15="http://schemas.microsoft.com/office/drawing/2012/chart">
            <c:ext xmlns:c16="http://schemas.microsoft.com/office/drawing/2014/chart" uri="{C3380CC4-5D6E-409C-BE32-E72D297353CC}">
              <c16:uniqueId val="{00000001-C668-4566-8625-33CCD7524E08}"/>
            </c:ext>
          </c:extLst>
        </c:ser>
        <c:dLbls>
          <c:showLegendKey val="0"/>
          <c:showVal val="0"/>
          <c:showCatName val="0"/>
          <c:showSerName val="0"/>
          <c:showPercent val="0"/>
          <c:showBubbleSize val="0"/>
        </c:dLbls>
        <c:axId val="578854095"/>
        <c:axId val="578874063"/>
      </c:areaChart>
      <c:lineChart>
        <c:grouping val="standard"/>
        <c:varyColors val="0"/>
        <c:ser>
          <c:idx val="1"/>
          <c:order val="1"/>
          <c:tx>
            <c:v>счет в сдр</c:v>
          </c:tx>
          <c:spPr>
            <a:ln w="28575" cap="rnd">
              <a:solidFill>
                <a:schemeClr val="accent2"/>
              </a:solidFill>
              <a:round/>
            </a:ln>
            <a:effectLst/>
          </c:spPr>
          <c:marker>
            <c:symbol val="none"/>
          </c:marker>
          <c:val>
            <c:numRef>
              <c:f>Лист2!$E$4:$E$78</c:f>
              <c:numCache>
                <c:formatCode>#,##0</c:formatCode>
                <c:ptCount val="75"/>
                <c:pt idx="0">
                  <c:v>6999</c:v>
                </c:pt>
                <c:pt idx="1">
                  <c:v>6996</c:v>
                </c:pt>
                <c:pt idx="2">
                  <c:v>6946</c:v>
                </c:pt>
                <c:pt idx="3">
                  <c:v>6857</c:v>
                </c:pt>
                <c:pt idx="4">
                  <c:v>6837</c:v>
                </c:pt>
                <c:pt idx="5">
                  <c:v>6891</c:v>
                </c:pt>
                <c:pt idx="6">
                  <c:v>6863</c:v>
                </c:pt>
                <c:pt idx="7">
                  <c:v>6681</c:v>
                </c:pt>
                <c:pt idx="8">
                  <c:v>6663</c:v>
                </c:pt>
                <c:pt idx="9">
                  <c:v>6639</c:v>
                </c:pt>
                <c:pt idx="10">
                  <c:v>6631</c:v>
                </c:pt>
                <c:pt idx="11">
                  <c:v>6671</c:v>
                </c:pt>
                <c:pt idx="12">
                  <c:v>6693</c:v>
                </c:pt>
                <c:pt idx="13">
                  <c:v>6717</c:v>
                </c:pt>
                <c:pt idx="14">
                  <c:v>6664</c:v>
                </c:pt>
                <c:pt idx="15">
                  <c:v>6701</c:v>
                </c:pt>
                <c:pt idx="16">
                  <c:v>6618</c:v>
                </c:pt>
                <c:pt idx="17">
                  <c:v>6638</c:v>
                </c:pt>
                <c:pt idx="18">
                  <c:v>6679</c:v>
                </c:pt>
                <c:pt idx="19">
                  <c:v>6745</c:v>
                </c:pt>
                <c:pt idx="20">
                  <c:v>6678</c:v>
                </c:pt>
                <c:pt idx="21">
                  <c:v>6724</c:v>
                </c:pt>
                <c:pt idx="22">
                  <c:v>6730</c:v>
                </c:pt>
                <c:pt idx="23">
                  <c:v>6770</c:v>
                </c:pt>
                <c:pt idx="24">
                  <c:v>6792</c:v>
                </c:pt>
                <c:pt idx="25">
                  <c:v>6737</c:v>
                </c:pt>
                <c:pt idx="26">
                  <c:v>6694</c:v>
                </c:pt>
                <c:pt idx="27">
                  <c:v>6696</c:v>
                </c:pt>
                <c:pt idx="28">
                  <c:v>6754</c:v>
                </c:pt>
                <c:pt idx="29">
                  <c:v>6778</c:v>
                </c:pt>
                <c:pt idx="30">
                  <c:v>6802</c:v>
                </c:pt>
                <c:pt idx="31">
                  <c:v>6805</c:v>
                </c:pt>
                <c:pt idx="32">
                  <c:v>6848</c:v>
                </c:pt>
                <c:pt idx="34">
                  <c:v>6958</c:v>
                </c:pt>
                <c:pt idx="35">
                  <c:v>7030</c:v>
                </c:pt>
                <c:pt idx="36">
                  <c:v>6987</c:v>
                </c:pt>
                <c:pt idx="37">
                  <c:v>7047</c:v>
                </c:pt>
                <c:pt idx="38">
                  <c:v>6883</c:v>
                </c:pt>
                <c:pt idx="39">
                  <c:v>6837</c:v>
                </c:pt>
                <c:pt idx="40">
                  <c:v>6789</c:v>
                </c:pt>
                <c:pt idx="41">
                  <c:v>6827</c:v>
                </c:pt>
                <c:pt idx="42">
                  <c:v>6824</c:v>
                </c:pt>
                <c:pt idx="43">
                  <c:v>6801</c:v>
                </c:pt>
                <c:pt idx="44">
                  <c:v>6719</c:v>
                </c:pt>
                <c:pt idx="45">
                  <c:v>6681</c:v>
                </c:pt>
                <c:pt idx="46">
                  <c:v>6619</c:v>
                </c:pt>
                <c:pt idx="47">
                  <c:v>6548</c:v>
                </c:pt>
                <c:pt idx="48">
                  <c:v>6532</c:v>
                </c:pt>
                <c:pt idx="49">
                  <c:v>6557</c:v>
                </c:pt>
                <c:pt idx="50">
                  <c:v>6486</c:v>
                </c:pt>
                <c:pt idx="51">
                  <c:v>6530</c:v>
                </c:pt>
                <c:pt idx="52">
                  <c:v>6627</c:v>
                </c:pt>
                <c:pt idx="53">
                  <c:v>6732</c:v>
                </c:pt>
                <c:pt idx="54">
                  <c:v>6725</c:v>
                </c:pt>
                <c:pt idx="55">
                  <c:v>6720</c:v>
                </c:pt>
                <c:pt idx="56">
                  <c:v>6746</c:v>
                </c:pt>
                <c:pt idx="57">
                  <c:v>6766</c:v>
                </c:pt>
                <c:pt idx="58">
                  <c:v>6836</c:v>
                </c:pt>
                <c:pt idx="59">
                  <c:v>6795</c:v>
                </c:pt>
                <c:pt idx="60">
                  <c:v>6662</c:v>
                </c:pt>
                <c:pt idx="61">
                  <c:v>7859</c:v>
                </c:pt>
                <c:pt idx="62">
                  <c:v>7888</c:v>
                </c:pt>
                <c:pt idx="63">
                  <c:v>7811</c:v>
                </c:pt>
                <c:pt idx="64">
                  <c:v>7952</c:v>
                </c:pt>
                <c:pt idx="65">
                  <c:v>7991</c:v>
                </c:pt>
                <c:pt idx="66">
                  <c:v>7991</c:v>
                </c:pt>
                <c:pt idx="67">
                  <c:v>7939</c:v>
                </c:pt>
                <c:pt idx="68">
                  <c:v>8005</c:v>
                </c:pt>
                <c:pt idx="69">
                  <c:v>7915</c:v>
                </c:pt>
                <c:pt idx="70">
                  <c:v>8006</c:v>
                </c:pt>
                <c:pt idx="71">
                  <c:v>7852</c:v>
                </c:pt>
                <c:pt idx="72">
                  <c:v>8011</c:v>
                </c:pt>
                <c:pt idx="73">
                  <c:v>8025</c:v>
                </c:pt>
                <c:pt idx="74">
                  <c:v>8246</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2-C668-4566-8625-33CCD7524E08}"/>
            </c:ext>
          </c:extLst>
        </c:ser>
        <c:ser>
          <c:idx val="2"/>
          <c:order val="2"/>
          <c:tx>
            <c:v>резервная позиция в МВФ</c:v>
          </c:tx>
          <c:spPr>
            <a:ln w="28575" cap="rnd">
              <a:solidFill>
                <a:schemeClr val="accent3"/>
              </a:solidFill>
              <a:round/>
            </a:ln>
            <a:effectLst/>
          </c:spPr>
          <c:marker>
            <c:symbol val="none"/>
          </c:marker>
          <c:val>
            <c:numRef>
              <c:f>Лист2!$F$4:$F$78</c:f>
              <c:numCache>
                <c:formatCode>#,##0</c:formatCode>
                <c:ptCount val="75"/>
                <c:pt idx="0">
                  <c:v>5531</c:v>
                </c:pt>
                <c:pt idx="1">
                  <c:v>5528</c:v>
                </c:pt>
                <c:pt idx="2">
                  <c:v>5175</c:v>
                </c:pt>
                <c:pt idx="3">
                  <c:v>5124</c:v>
                </c:pt>
                <c:pt idx="4">
                  <c:v>4842</c:v>
                </c:pt>
                <c:pt idx="5">
                  <c:v>4881</c:v>
                </c:pt>
                <c:pt idx="6">
                  <c:v>4861</c:v>
                </c:pt>
                <c:pt idx="7">
                  <c:v>4761</c:v>
                </c:pt>
                <c:pt idx="8">
                  <c:v>4436</c:v>
                </c:pt>
                <c:pt idx="9">
                  <c:v>4133</c:v>
                </c:pt>
                <c:pt idx="10">
                  <c:v>3904</c:v>
                </c:pt>
                <c:pt idx="11">
                  <c:v>3940</c:v>
                </c:pt>
                <c:pt idx="12">
                  <c:v>3955</c:v>
                </c:pt>
                <c:pt idx="13">
                  <c:v>3970</c:v>
                </c:pt>
                <c:pt idx="14">
                  <c:v>3891</c:v>
                </c:pt>
                <c:pt idx="15">
                  <c:v>4001</c:v>
                </c:pt>
                <c:pt idx="16">
                  <c:v>3952</c:v>
                </c:pt>
                <c:pt idx="17">
                  <c:v>3963</c:v>
                </c:pt>
                <c:pt idx="18">
                  <c:v>3990</c:v>
                </c:pt>
                <c:pt idx="19">
                  <c:v>3723</c:v>
                </c:pt>
                <c:pt idx="20">
                  <c:v>3750</c:v>
                </c:pt>
                <c:pt idx="21">
                  <c:v>3777</c:v>
                </c:pt>
                <c:pt idx="22">
                  <c:v>3409</c:v>
                </c:pt>
                <c:pt idx="23">
                  <c:v>3431</c:v>
                </c:pt>
                <c:pt idx="24">
                  <c:v>3093</c:v>
                </c:pt>
                <c:pt idx="25">
                  <c:v>3122</c:v>
                </c:pt>
                <c:pt idx="26">
                  <c:v>3202</c:v>
                </c:pt>
                <c:pt idx="27">
                  <c:v>3203</c:v>
                </c:pt>
                <c:pt idx="28">
                  <c:v>3060</c:v>
                </c:pt>
                <c:pt idx="29">
                  <c:v>3071</c:v>
                </c:pt>
                <c:pt idx="30">
                  <c:v>3083</c:v>
                </c:pt>
                <c:pt idx="31">
                  <c:v>3109</c:v>
                </c:pt>
                <c:pt idx="32">
                  <c:v>2661</c:v>
                </c:pt>
                <c:pt idx="34">
                  <c:v>2704</c:v>
                </c:pt>
                <c:pt idx="35">
                  <c:v>2739</c:v>
                </c:pt>
                <c:pt idx="36">
                  <c:v>2728</c:v>
                </c:pt>
                <c:pt idx="37">
                  <c:v>2752</c:v>
                </c:pt>
                <c:pt idx="38">
                  <c:v>2706</c:v>
                </c:pt>
                <c:pt idx="39">
                  <c:v>2846</c:v>
                </c:pt>
                <c:pt idx="40">
                  <c:v>2924</c:v>
                </c:pt>
                <c:pt idx="41">
                  <c:v>2986</c:v>
                </c:pt>
                <c:pt idx="42">
                  <c:v>2985</c:v>
                </c:pt>
                <c:pt idx="43">
                  <c:v>3031</c:v>
                </c:pt>
                <c:pt idx="44">
                  <c:v>3078</c:v>
                </c:pt>
                <c:pt idx="45">
                  <c:v>3087</c:v>
                </c:pt>
                <c:pt idx="46">
                  <c:v>3059</c:v>
                </c:pt>
                <c:pt idx="47">
                  <c:v>3026</c:v>
                </c:pt>
                <c:pt idx="48">
                  <c:v>3019</c:v>
                </c:pt>
                <c:pt idx="49">
                  <c:v>3064</c:v>
                </c:pt>
                <c:pt idx="50">
                  <c:v>3031</c:v>
                </c:pt>
                <c:pt idx="51">
                  <c:v>3052</c:v>
                </c:pt>
                <c:pt idx="52">
                  <c:v>3097</c:v>
                </c:pt>
                <c:pt idx="53">
                  <c:v>3146</c:v>
                </c:pt>
                <c:pt idx="54">
                  <c:v>3154</c:v>
                </c:pt>
                <c:pt idx="55">
                  <c:v>3152</c:v>
                </c:pt>
                <c:pt idx="56">
                  <c:v>3164</c:v>
                </c:pt>
                <c:pt idx="57">
                  <c:v>3198</c:v>
                </c:pt>
                <c:pt idx="58">
                  <c:v>3231</c:v>
                </c:pt>
                <c:pt idx="59">
                  <c:v>3212</c:v>
                </c:pt>
                <c:pt idx="60">
                  <c:v>3149</c:v>
                </c:pt>
                <c:pt idx="61">
                  <c:v>2551</c:v>
                </c:pt>
                <c:pt idx="62">
                  <c:v>2560</c:v>
                </c:pt>
                <c:pt idx="63">
                  <c:v>2560</c:v>
                </c:pt>
                <c:pt idx="64">
                  <c:v>2606</c:v>
                </c:pt>
                <c:pt idx="65">
                  <c:v>2635</c:v>
                </c:pt>
                <c:pt idx="66">
                  <c:v>2727</c:v>
                </c:pt>
                <c:pt idx="67">
                  <c:v>2587</c:v>
                </c:pt>
                <c:pt idx="68">
                  <c:v>2609</c:v>
                </c:pt>
                <c:pt idx="69">
                  <c:v>2596</c:v>
                </c:pt>
                <c:pt idx="70">
                  <c:v>2626</c:v>
                </c:pt>
                <c:pt idx="71">
                  <c:v>2576</c:v>
                </c:pt>
                <c:pt idx="72">
                  <c:v>3110</c:v>
                </c:pt>
                <c:pt idx="73">
                  <c:v>3306</c:v>
                </c:pt>
                <c:pt idx="74">
                  <c:v>3398</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3-C668-4566-8625-33CCD7524E08}"/>
            </c:ext>
          </c:extLst>
        </c:ser>
        <c:dLbls>
          <c:showLegendKey val="0"/>
          <c:showVal val="0"/>
          <c:showCatName val="0"/>
          <c:showSerName val="0"/>
          <c:showPercent val="0"/>
          <c:showBubbleSize val="0"/>
        </c:dLbls>
        <c:marker val="1"/>
        <c:smooth val="0"/>
        <c:axId val="25062816"/>
        <c:axId val="25061984"/>
      </c:lineChart>
      <c:dateAx>
        <c:axId val="578854095"/>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8874063"/>
        <c:crosses val="autoZero"/>
        <c:auto val="1"/>
        <c:lblOffset val="100"/>
        <c:baseTimeUnit val="days"/>
        <c:majorUnit val="369"/>
        <c:majorTimeUnit val="days"/>
      </c:dateAx>
      <c:valAx>
        <c:axId val="5788740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8854095"/>
        <c:crosses val="autoZero"/>
        <c:crossBetween val="between"/>
      </c:valAx>
      <c:valAx>
        <c:axId val="2506198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062816"/>
        <c:crosses val="max"/>
        <c:crossBetween val="between"/>
      </c:valAx>
      <c:catAx>
        <c:axId val="25062816"/>
        <c:scaling>
          <c:orientation val="minMax"/>
        </c:scaling>
        <c:delete val="1"/>
        <c:axPos val="b"/>
        <c:majorTickMark val="out"/>
        <c:minorTickMark val="none"/>
        <c:tickLblPos val="nextTo"/>
        <c:crossAx val="250619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v>валютные резервы</c:v>
          </c:tx>
          <c:spPr>
            <a:solidFill>
              <a:schemeClr val="accent1"/>
            </a:solidFill>
            <a:ln>
              <a:noFill/>
            </a:ln>
            <a:effectLst/>
          </c:spPr>
          <c:cat>
            <c:numRef>
              <c:f>Лист1!$T$2:$AE$2</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Лист1!$T$3:$AE$3</c:f>
              <c:numCache>
                <c:formatCode>_-* #\ ##0_-;\-* #\ ##0_-;_-* "-"??_-;_-@_-</c:formatCode>
                <c:ptCount val="12"/>
                <c:pt idx="0">
                  <c:v>1949259953570.1101</c:v>
                </c:pt>
                <c:pt idx="1">
                  <c:v>2416043687067.79</c:v>
                </c:pt>
                <c:pt idx="2">
                  <c:v>2866079316315.3701</c:v>
                </c:pt>
                <c:pt idx="3">
                  <c:v>3202788473563.4902</c:v>
                </c:pt>
                <c:pt idx="4">
                  <c:v>3331120013773.8101</c:v>
                </c:pt>
                <c:pt idx="5">
                  <c:v>3839547760252.9302</c:v>
                </c:pt>
                <c:pt idx="6">
                  <c:v>3859167962991.0898</c:v>
                </c:pt>
                <c:pt idx="7">
                  <c:v>3345193763888.1401</c:v>
                </c:pt>
                <c:pt idx="8">
                  <c:v>3029775305378.3999</c:v>
                </c:pt>
                <c:pt idx="9">
                  <c:v>3158876947213.04</c:v>
                </c:pt>
                <c:pt idx="10">
                  <c:v>3091881257199.0898</c:v>
                </c:pt>
                <c:pt idx="11">
                  <c:v>3127493858036.3599</c:v>
                </c:pt>
              </c:numCache>
            </c:numRef>
          </c:val>
          <c:extLst>
            <c:ext xmlns:c16="http://schemas.microsoft.com/office/drawing/2014/chart" uri="{C3380CC4-5D6E-409C-BE32-E72D297353CC}">
              <c16:uniqueId val="{00000000-DD06-4D85-8E00-453F49983358}"/>
            </c:ext>
          </c:extLst>
        </c:ser>
        <c:dLbls>
          <c:showLegendKey val="0"/>
          <c:showVal val="0"/>
          <c:showCatName val="0"/>
          <c:showSerName val="0"/>
          <c:showPercent val="0"/>
          <c:showBubbleSize val="0"/>
        </c:dLbls>
        <c:axId val="593559311"/>
        <c:axId val="593566383"/>
      </c:areaChart>
      <c:lineChart>
        <c:grouping val="standard"/>
        <c:varyColors val="0"/>
        <c:ser>
          <c:idx val="1"/>
          <c:order val="1"/>
          <c:tx>
            <c:v>монетарное золото</c:v>
          </c:tx>
          <c:spPr>
            <a:ln w="28575" cap="rnd">
              <a:solidFill>
                <a:schemeClr val="accent2"/>
              </a:solidFill>
              <a:round/>
            </a:ln>
            <a:effectLst/>
          </c:spPr>
          <c:marker>
            <c:symbol val="none"/>
          </c:marker>
          <c:cat>
            <c:numRef>
              <c:f>Лист1!$T$2:$AE$2</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Лист1!$T$6:$AE$6</c:f>
              <c:numCache>
                <c:formatCode>_-* #\ ##0_-;\-* #\ ##0_-;_-* "-"??_-;_-@_-</c:formatCode>
                <c:ptCount val="12"/>
                <c:pt idx="0">
                  <c:v>16777477500</c:v>
                </c:pt>
                <c:pt idx="1">
                  <c:v>36855375000</c:v>
                </c:pt>
                <c:pt idx="2">
                  <c:v>47632395000</c:v>
                </c:pt>
                <c:pt idx="3">
                  <c:v>51885590000</c:v>
                </c:pt>
                <c:pt idx="4">
                  <c:v>56392960000</c:v>
                </c:pt>
                <c:pt idx="5">
                  <c:v>40820505000</c:v>
                </c:pt>
                <c:pt idx="6">
                  <c:v>40871340000</c:v>
                </c:pt>
                <c:pt idx="7">
                  <c:v>60059600000</c:v>
                </c:pt>
                <c:pt idx="8">
                  <c:v>67883116000</c:v>
                </c:pt>
                <c:pt idx="9">
                  <c:v>76804660000</c:v>
                </c:pt>
                <c:pt idx="10">
                  <c:v>76335074000</c:v>
                </c:pt>
                <c:pt idx="11">
                  <c:v>95400720000</c:v>
                </c:pt>
              </c:numCache>
            </c:numRef>
          </c:val>
          <c:smooth val="0"/>
          <c:extLst>
            <c:ext xmlns:c16="http://schemas.microsoft.com/office/drawing/2014/chart" uri="{C3380CC4-5D6E-409C-BE32-E72D297353CC}">
              <c16:uniqueId val="{00000001-DD06-4D85-8E00-453F49983358}"/>
            </c:ext>
          </c:extLst>
        </c:ser>
        <c:dLbls>
          <c:showLegendKey val="0"/>
          <c:showVal val="0"/>
          <c:showCatName val="0"/>
          <c:showSerName val="0"/>
          <c:showPercent val="0"/>
          <c:showBubbleSize val="0"/>
        </c:dLbls>
        <c:marker val="1"/>
        <c:smooth val="0"/>
        <c:axId val="1961187536"/>
        <c:axId val="1961186704"/>
      </c:lineChart>
      <c:catAx>
        <c:axId val="593559311"/>
        <c:scaling>
          <c:orientation val="minMax"/>
        </c:scaling>
        <c:delete val="0"/>
        <c:axPos val="b"/>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3566383"/>
        <c:crosses val="autoZero"/>
        <c:auto val="1"/>
        <c:lblAlgn val="ctr"/>
        <c:lblOffset val="100"/>
        <c:noMultiLvlLbl val="0"/>
      </c:catAx>
      <c:valAx>
        <c:axId val="593566383"/>
        <c:scaling>
          <c:orientation val="minMax"/>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3559311"/>
        <c:crosses val="autoZero"/>
        <c:crossBetween val="between"/>
        <c:dispUnits>
          <c:builtInUnit val="millions"/>
        </c:dispUnits>
      </c:valAx>
      <c:valAx>
        <c:axId val="1961186704"/>
        <c:scaling>
          <c:orientation val="minMax"/>
        </c:scaling>
        <c:delete val="0"/>
        <c:axPos val="r"/>
        <c:numFmt formatCode="_-* #\ ##0_-;\-* #\ ##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61187536"/>
        <c:crosses val="max"/>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dispUnitsLbl>
        </c:dispUnits>
      </c:valAx>
      <c:catAx>
        <c:axId val="1961187536"/>
        <c:scaling>
          <c:orientation val="minMax"/>
        </c:scaling>
        <c:delete val="1"/>
        <c:axPos val="b"/>
        <c:numFmt formatCode="General" sourceLinked="1"/>
        <c:majorTickMark val="out"/>
        <c:minorTickMark val="none"/>
        <c:tickLblPos val="nextTo"/>
        <c:crossAx val="1961186704"/>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3"/>
          <c:order val="0"/>
          <c:tx>
            <c:v>международные резервы Китая, всего</c:v>
          </c:tx>
          <c:spPr>
            <a:solidFill>
              <a:schemeClr val="accent4"/>
            </a:solidFill>
            <a:ln>
              <a:noFill/>
            </a:ln>
            <a:effectLst/>
          </c:spPr>
          <c:cat>
            <c:numRef>
              <c:f>Лист1!$T$2:$AE$2</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Лист1!$T$4:$AE$4</c:f>
              <c:numCache>
                <c:formatCode>_-* #\ ##0_-;\-* #\ ##0_-;_-* "-"??_-;_-@_-</c:formatCode>
                <c:ptCount val="12"/>
                <c:pt idx="0">
                  <c:v>1966037431070.1101</c:v>
                </c:pt>
                <c:pt idx="1">
                  <c:v>2452899062067.79</c:v>
                </c:pt>
                <c:pt idx="2">
                  <c:v>2913711711315.3701</c:v>
                </c:pt>
                <c:pt idx="3">
                  <c:v>3254674063563.4902</c:v>
                </c:pt>
                <c:pt idx="4">
                  <c:v>3387512973773.8101</c:v>
                </c:pt>
                <c:pt idx="5">
                  <c:v>3880368265252.9302</c:v>
                </c:pt>
                <c:pt idx="6">
                  <c:v>3900039302991.0898</c:v>
                </c:pt>
                <c:pt idx="7">
                  <c:v>3405253363888.1401</c:v>
                </c:pt>
                <c:pt idx="8">
                  <c:v>3097658421378.3999</c:v>
                </c:pt>
                <c:pt idx="9">
                  <c:v>3235681607213.04</c:v>
                </c:pt>
                <c:pt idx="10">
                  <c:v>3168216331199.0898</c:v>
                </c:pt>
                <c:pt idx="11">
                  <c:v>3222894578036.3599</c:v>
                </c:pt>
              </c:numCache>
            </c:numRef>
          </c:val>
          <c:extLst>
            <c:ext xmlns:c16="http://schemas.microsoft.com/office/drawing/2014/chart" uri="{C3380CC4-5D6E-409C-BE32-E72D297353CC}">
              <c16:uniqueId val="{00000000-6F3D-4EFE-8476-D5296C17E33F}"/>
            </c:ext>
          </c:extLst>
        </c:ser>
        <c:ser>
          <c:idx val="2"/>
          <c:order val="1"/>
          <c:tx>
            <c:v>международные резервы России, всего </c:v>
          </c:tx>
          <c:spPr>
            <a:solidFill>
              <a:schemeClr val="accent3"/>
            </a:solidFill>
            <a:ln>
              <a:noFill/>
            </a:ln>
            <a:effectLst/>
          </c:spPr>
          <c:cat>
            <c:numRef>
              <c:f>Лист1!$T$2:$AE$2</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Лист1!$T$8:$AE$8</c:f>
              <c:numCache>
                <c:formatCode>_-* #\ ##0_-;\-* #\ ##0_-;_-* "-"??_-;_-@_-</c:formatCode>
                <c:ptCount val="12"/>
                <c:pt idx="0">
                  <c:v>426278773721.659</c:v>
                </c:pt>
                <c:pt idx="1">
                  <c:v>439341754765.01501</c:v>
                </c:pt>
                <c:pt idx="2">
                  <c:v>479222324221.26599</c:v>
                </c:pt>
                <c:pt idx="3">
                  <c:v>497410212789.354</c:v>
                </c:pt>
                <c:pt idx="4">
                  <c:v>537816372807.12903</c:v>
                </c:pt>
                <c:pt idx="5">
                  <c:v>509692074388.888</c:v>
                </c:pt>
                <c:pt idx="6">
                  <c:v>386216337149.112</c:v>
                </c:pt>
                <c:pt idx="7">
                  <c:v>368042950258.841</c:v>
                </c:pt>
                <c:pt idx="8">
                  <c:v>377052204307.94598</c:v>
                </c:pt>
                <c:pt idx="9">
                  <c:v>432730507964.10999</c:v>
                </c:pt>
                <c:pt idx="10">
                  <c:v>468645216082.71899</c:v>
                </c:pt>
                <c:pt idx="11">
                  <c:v>555179461638.92505</c:v>
                </c:pt>
              </c:numCache>
            </c:numRef>
          </c:val>
          <c:extLst>
            <c:ext xmlns:c16="http://schemas.microsoft.com/office/drawing/2014/chart" uri="{C3380CC4-5D6E-409C-BE32-E72D297353CC}">
              <c16:uniqueId val="{00000001-6F3D-4EFE-8476-D5296C17E33F}"/>
            </c:ext>
          </c:extLst>
        </c:ser>
        <c:dLbls>
          <c:showLegendKey val="0"/>
          <c:showVal val="0"/>
          <c:showCatName val="0"/>
          <c:showSerName val="0"/>
          <c:showPercent val="0"/>
          <c:showBubbleSize val="0"/>
        </c:dLbls>
        <c:axId val="579652447"/>
        <c:axId val="579649119"/>
      </c:areaChart>
      <c:lineChart>
        <c:grouping val="standard"/>
        <c:varyColors val="0"/>
        <c:ser>
          <c:idx val="0"/>
          <c:order val="2"/>
          <c:tx>
            <c:v>монетарное золото Китай</c:v>
          </c:tx>
          <c:spPr>
            <a:ln w="28575" cap="rnd">
              <a:solidFill>
                <a:schemeClr val="accent1"/>
              </a:solidFill>
              <a:round/>
            </a:ln>
            <a:effectLst/>
          </c:spPr>
          <c:marker>
            <c:symbol val="none"/>
          </c:marker>
          <c:cat>
            <c:numRef>
              <c:f>Лист1!$T$2:$AE$2</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Лист1!$T$6:$AE$6</c:f>
              <c:numCache>
                <c:formatCode>_-* #\ ##0_-;\-* #\ ##0_-;_-* "-"??_-;_-@_-</c:formatCode>
                <c:ptCount val="12"/>
                <c:pt idx="0">
                  <c:v>16777477500</c:v>
                </c:pt>
                <c:pt idx="1">
                  <c:v>36855375000</c:v>
                </c:pt>
                <c:pt idx="2">
                  <c:v>47632395000</c:v>
                </c:pt>
                <c:pt idx="3">
                  <c:v>51885590000</c:v>
                </c:pt>
                <c:pt idx="4">
                  <c:v>56392960000</c:v>
                </c:pt>
                <c:pt idx="5">
                  <c:v>40820505000</c:v>
                </c:pt>
                <c:pt idx="6">
                  <c:v>40871340000</c:v>
                </c:pt>
                <c:pt idx="7">
                  <c:v>60059600000</c:v>
                </c:pt>
                <c:pt idx="8">
                  <c:v>67883116000</c:v>
                </c:pt>
                <c:pt idx="9">
                  <c:v>76804660000</c:v>
                </c:pt>
                <c:pt idx="10">
                  <c:v>76335074000</c:v>
                </c:pt>
                <c:pt idx="11">
                  <c:v>95400720000</c:v>
                </c:pt>
              </c:numCache>
            </c:numRef>
          </c:val>
          <c:smooth val="0"/>
          <c:extLst>
            <c:ext xmlns:c16="http://schemas.microsoft.com/office/drawing/2014/chart" uri="{C3380CC4-5D6E-409C-BE32-E72D297353CC}">
              <c16:uniqueId val="{00000002-6F3D-4EFE-8476-D5296C17E33F}"/>
            </c:ext>
          </c:extLst>
        </c:ser>
        <c:ser>
          <c:idx val="1"/>
          <c:order val="3"/>
          <c:tx>
            <c:v>монетарное золото РФ</c:v>
          </c:tx>
          <c:spPr>
            <a:ln w="28575" cap="rnd">
              <a:solidFill>
                <a:schemeClr val="accent2"/>
              </a:solidFill>
              <a:round/>
            </a:ln>
            <a:effectLst/>
          </c:spPr>
          <c:marker>
            <c:symbol val="none"/>
          </c:marker>
          <c:cat>
            <c:numRef>
              <c:f>Лист1!$T$2:$AE$2</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Лист1!$T$11:$AE$11</c:f>
              <c:numCache>
                <c:formatCode>_-* #\ ##0_-;\-* #\ ##0_-;_-* "-"??_-;_-@_-</c:formatCode>
                <c:ptCount val="12"/>
                <c:pt idx="0">
                  <c:v>14529173750</c:v>
                </c:pt>
                <c:pt idx="1">
                  <c:v>22692862500</c:v>
                </c:pt>
                <c:pt idx="2">
                  <c:v>35636452500</c:v>
                </c:pt>
                <c:pt idx="3">
                  <c:v>43462028000</c:v>
                </c:pt>
                <c:pt idx="4">
                  <c:v>51239552000</c:v>
                </c:pt>
                <c:pt idx="5">
                  <c:v>40089373500</c:v>
                </c:pt>
                <c:pt idx="6">
                  <c:v>46846415213.362976</c:v>
                </c:pt>
                <c:pt idx="7">
                  <c:v>48207740000</c:v>
                </c:pt>
                <c:pt idx="8">
                  <c:v>59507732900</c:v>
                </c:pt>
                <c:pt idx="9">
                  <c:v>76646487000</c:v>
                </c:pt>
                <c:pt idx="10">
                  <c:v>87070174400</c:v>
                </c:pt>
                <c:pt idx="11">
                  <c:v>111209460000.00006</c:v>
                </c:pt>
              </c:numCache>
            </c:numRef>
          </c:val>
          <c:smooth val="0"/>
          <c:extLst>
            <c:ext xmlns:c16="http://schemas.microsoft.com/office/drawing/2014/chart" uri="{C3380CC4-5D6E-409C-BE32-E72D297353CC}">
              <c16:uniqueId val="{00000003-6F3D-4EFE-8476-D5296C17E33F}"/>
            </c:ext>
          </c:extLst>
        </c:ser>
        <c:dLbls>
          <c:showLegendKey val="0"/>
          <c:showVal val="0"/>
          <c:showCatName val="0"/>
          <c:showSerName val="0"/>
          <c:showPercent val="0"/>
          <c:showBubbleSize val="0"/>
        </c:dLbls>
        <c:marker val="1"/>
        <c:smooth val="0"/>
        <c:axId val="73788016"/>
        <c:axId val="73805904"/>
      </c:lineChart>
      <c:catAx>
        <c:axId val="579652447"/>
        <c:scaling>
          <c:orientation val="minMax"/>
        </c:scaling>
        <c:delete val="0"/>
        <c:axPos val="b"/>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9649119"/>
        <c:crosses val="autoZero"/>
        <c:auto val="1"/>
        <c:lblAlgn val="ctr"/>
        <c:lblOffset val="100"/>
        <c:noMultiLvlLbl val="0"/>
      </c:catAx>
      <c:valAx>
        <c:axId val="579649119"/>
        <c:scaling>
          <c:orientation val="minMax"/>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9652447"/>
        <c:crosses val="autoZero"/>
        <c:crossBetween val="between"/>
        <c:dispUnits>
          <c:builtInUnit val="billions"/>
          <c:dispUnitsLbl>
            <c:layout>
              <c:manualLayout>
                <c:xMode val="edge"/>
                <c:yMode val="edge"/>
                <c:x val="0.13711583924349882"/>
                <c:y val="5.1353874883286646E-2"/>
              </c:manualLayout>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dispUnitsLbl>
        </c:dispUnits>
      </c:valAx>
      <c:valAx>
        <c:axId val="73805904"/>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788016"/>
        <c:crosses val="max"/>
        <c:crossBetween val="between"/>
        <c:dispUnits>
          <c:builtInUnit val="millions"/>
          <c:dispUnitsLbl>
            <c:layout>
              <c:manualLayout>
                <c:xMode val="edge"/>
                <c:yMode val="edge"/>
                <c:x val="0.8260685794696162"/>
                <c:y val="5.5541486962370906E-2"/>
              </c:manualLayout>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dispUnitsLbl>
        </c:dispUnits>
      </c:valAx>
      <c:catAx>
        <c:axId val="73788016"/>
        <c:scaling>
          <c:orientation val="minMax"/>
        </c:scaling>
        <c:delete val="1"/>
        <c:axPos val="b"/>
        <c:numFmt formatCode="General" sourceLinked="1"/>
        <c:majorTickMark val="out"/>
        <c:minorTickMark val="none"/>
        <c:tickLblPos val="nextTo"/>
        <c:crossAx val="738059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ЦБ</b:Tag>
    <b:SourceType>ElectronicSource</b:SourceType>
    <b:Guid>{56742E81-0544-4DD2-935D-56DBA8F199EB}</b:Guid>
    <b:Title>Официальный сайта Банка России</b:Title>
    <b:Author>
      <b:Author>
        <b:Corporate>Банк России</b:Corporate>
      </b:Author>
    </b:Author>
    <b:RefOrder>1</b:RefOrder>
  </b:Source>
  <b:Source>
    <b:Tag>ВБелкин</b:Tag>
    <b:SourceType>JournalArticle</b:SourceType>
    <b:Guid>{8EACD2A8-F117-4122-8902-9FF0F400D510}</b:Guid>
    <b:Title>Золотовалютные резервы и направления их рационального использования</b:Title>
    <b:Year>2007</b:Year>
    <b:Author>
      <b:Author>
        <b:NameList>
          <b:Person>
            <b:Last>В. Белкин</b:Last>
            <b:First>В.</b:First>
            <b:Middle>Стороженко</b:Middle>
          </b:Person>
        </b:NameList>
      </b:Author>
    </b:Author>
    <b:JournalName>Вопросы экономики</b:JournalName>
    <b:Pages>41-51</b:Pages>
    <b:Issue>10</b:Issue>
    <b:RefOrder>2</b:RefOrder>
  </b:Source>
</b:Sources>
</file>

<file path=customXml/itemProps1.xml><?xml version="1.0" encoding="utf-8"?>
<ds:datastoreItem xmlns:ds="http://schemas.openxmlformats.org/officeDocument/2006/customXml" ds:itemID="{5CDF346A-DC14-4762-A6FC-05E83618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23</Pages>
  <Words>6779</Words>
  <Characters>38645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Жукова</dc:creator>
  <cp:keywords/>
  <dc:description/>
  <cp:lastModifiedBy>Анна Жукова</cp:lastModifiedBy>
  <cp:revision>3</cp:revision>
  <cp:lastPrinted>2021-01-13T14:33:00Z</cp:lastPrinted>
  <dcterms:created xsi:type="dcterms:W3CDTF">2021-03-22T20:39:00Z</dcterms:created>
  <dcterms:modified xsi:type="dcterms:W3CDTF">2021-03-23T17:59:00Z</dcterms:modified>
</cp:coreProperties>
</file>