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3" w:rsidRPr="00C62201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2201">
        <w:rPr>
          <w:rFonts w:ascii="Times New Roman" w:hAnsi="Times New Roman" w:cs="Times New Roman"/>
          <w:b/>
          <w:sz w:val="28"/>
        </w:rPr>
        <w:t xml:space="preserve">Глава 2. Экспериментально исследование влияния </w:t>
      </w:r>
      <w:proofErr w:type="spellStart"/>
      <w:r w:rsidRPr="00C62201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C62201">
        <w:rPr>
          <w:rFonts w:ascii="Times New Roman" w:hAnsi="Times New Roman" w:cs="Times New Roman"/>
          <w:b/>
          <w:sz w:val="28"/>
        </w:rPr>
        <w:t xml:space="preserve"> на развитие ребенка</w:t>
      </w:r>
    </w:p>
    <w:p w:rsidR="00D53453" w:rsidRPr="00C62201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2201">
        <w:rPr>
          <w:rFonts w:ascii="Times New Roman" w:hAnsi="Times New Roman" w:cs="Times New Roman"/>
          <w:b/>
          <w:sz w:val="28"/>
        </w:rPr>
        <w:t xml:space="preserve">2.1 Методы исследования влияния </w:t>
      </w:r>
      <w:proofErr w:type="spellStart"/>
      <w:r w:rsidRPr="00C62201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C62201">
        <w:rPr>
          <w:rFonts w:ascii="Times New Roman" w:hAnsi="Times New Roman" w:cs="Times New Roman"/>
          <w:b/>
          <w:sz w:val="28"/>
        </w:rPr>
        <w:t xml:space="preserve"> на развитие ребенка</w:t>
      </w:r>
    </w:p>
    <w:p w:rsidR="00D53453" w:rsidRPr="00C7217F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201">
        <w:rPr>
          <w:rFonts w:ascii="Times New Roman" w:hAnsi="Times New Roman" w:cs="Times New Roman"/>
          <w:sz w:val="28"/>
        </w:rPr>
        <w:t xml:space="preserve">Исследование было проведено в </w:t>
      </w:r>
      <w:r>
        <w:rPr>
          <w:rFonts w:ascii="Times New Roman" w:hAnsi="Times New Roman" w:cs="Times New Roman"/>
          <w:sz w:val="28"/>
        </w:rPr>
        <w:t>январе 2020</w:t>
      </w:r>
      <w:r w:rsidRPr="00C62201">
        <w:rPr>
          <w:rFonts w:ascii="Times New Roman" w:hAnsi="Times New Roman" w:cs="Times New Roman"/>
          <w:sz w:val="28"/>
        </w:rPr>
        <w:t xml:space="preserve"> года с уча</w:t>
      </w:r>
      <w:r>
        <w:rPr>
          <w:rFonts w:ascii="Times New Roman" w:hAnsi="Times New Roman" w:cs="Times New Roman"/>
          <w:sz w:val="28"/>
        </w:rPr>
        <w:t>щимися начальной школы…..  В</w:t>
      </w:r>
      <w:r w:rsidRPr="00C62201">
        <w:rPr>
          <w:rFonts w:ascii="Times New Roman" w:hAnsi="Times New Roman" w:cs="Times New Roman"/>
          <w:sz w:val="28"/>
        </w:rPr>
        <w:t xml:space="preserve"> качестве респондентов</w:t>
      </w:r>
      <w:r>
        <w:rPr>
          <w:rFonts w:ascii="Times New Roman" w:hAnsi="Times New Roman" w:cs="Times New Roman"/>
          <w:sz w:val="28"/>
        </w:rPr>
        <w:t xml:space="preserve"> были выбраны ученики 4 классов.  </w:t>
      </w:r>
      <w:r w:rsidRPr="00C7217F">
        <w:rPr>
          <w:rFonts w:ascii="Times New Roman" w:hAnsi="Times New Roman" w:cs="Times New Roman"/>
          <w:sz w:val="28"/>
        </w:rPr>
        <w:t xml:space="preserve">С этой целью применялся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«Сильные сто</w:t>
      </w:r>
      <w:r w:rsidRPr="00C7217F">
        <w:rPr>
          <w:rFonts w:ascii="Times New Roman" w:hAnsi="Times New Roman" w:cs="Times New Roman"/>
          <w:sz w:val="28"/>
        </w:rPr>
        <w:softHyphen/>
        <w:t>роны и трудности» (ССТ) [</w:t>
      </w:r>
      <w:proofErr w:type="spellStart"/>
      <w:r w:rsidRPr="00C7217F">
        <w:rPr>
          <w:rFonts w:ascii="Times New Roman" w:hAnsi="Times New Roman" w:cs="Times New Roman"/>
          <w:sz w:val="28"/>
          <w:lang w:val="en-US"/>
        </w:rPr>
        <w:t>StrengthsandDifficultiesQuestionnaire</w:t>
      </w:r>
      <w:proofErr w:type="spellEnd"/>
      <w:r>
        <w:rPr>
          <w:rFonts w:ascii="Times New Roman" w:hAnsi="Times New Roman" w:cs="Times New Roman"/>
          <w:sz w:val="28"/>
        </w:rPr>
        <w:t xml:space="preserve">] </w:t>
      </w:r>
      <w:r w:rsidRPr="00C7217F">
        <w:rPr>
          <w:rFonts w:ascii="Times New Roman" w:hAnsi="Times New Roman" w:cs="Times New Roman"/>
          <w:sz w:val="28"/>
        </w:rPr>
        <w:t xml:space="preserve">[9, 10]. Данный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рекомендован экспертами ВОЗ для провед</w:t>
      </w:r>
      <w:r>
        <w:rPr>
          <w:rFonts w:ascii="Times New Roman" w:hAnsi="Times New Roman" w:cs="Times New Roman"/>
          <w:sz w:val="28"/>
        </w:rPr>
        <w:t>ения эпидемиологических исследо</w:t>
      </w:r>
      <w:r w:rsidRPr="00C7217F">
        <w:rPr>
          <w:rFonts w:ascii="Times New Roman" w:hAnsi="Times New Roman" w:cs="Times New Roman"/>
          <w:sz w:val="28"/>
        </w:rPr>
        <w:t>ваний детского населения с целью получения данных об эмоциональных,</w:t>
      </w:r>
      <w:r>
        <w:rPr>
          <w:rFonts w:ascii="Times New Roman" w:hAnsi="Times New Roman" w:cs="Times New Roman"/>
          <w:sz w:val="28"/>
        </w:rPr>
        <w:t xml:space="preserve"> поведенческих </w:t>
      </w:r>
      <w:r w:rsidRPr="00C7217F">
        <w:rPr>
          <w:rFonts w:ascii="Times New Roman" w:hAnsi="Times New Roman" w:cs="Times New Roman"/>
          <w:sz w:val="28"/>
        </w:rPr>
        <w:t>расстройствах, которые оказывают влиян</w:t>
      </w:r>
      <w:r>
        <w:rPr>
          <w:rFonts w:ascii="Times New Roman" w:hAnsi="Times New Roman" w:cs="Times New Roman"/>
          <w:sz w:val="28"/>
        </w:rPr>
        <w:t xml:space="preserve">ие на ребенка </w:t>
      </w:r>
      <w:r w:rsidRPr="00C7217F">
        <w:rPr>
          <w:rFonts w:ascii="Times New Roman" w:hAnsi="Times New Roman" w:cs="Times New Roman"/>
          <w:sz w:val="28"/>
        </w:rPr>
        <w:t>[6]. Достоин</w:t>
      </w:r>
      <w:r w:rsidRPr="00C7217F">
        <w:rPr>
          <w:rFonts w:ascii="Times New Roman" w:hAnsi="Times New Roman" w:cs="Times New Roman"/>
          <w:sz w:val="28"/>
        </w:rPr>
        <w:softHyphen/>
        <w:t xml:space="preserve">ствами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опросника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ССТ являются подтвержденная ин</w:t>
      </w:r>
      <w:r w:rsidRPr="00C7217F">
        <w:rPr>
          <w:rFonts w:ascii="Times New Roman" w:hAnsi="Times New Roman" w:cs="Times New Roman"/>
          <w:sz w:val="28"/>
        </w:rPr>
        <w:softHyphen/>
        <w:t>формативность в выявлении трудностей адаптации у детей, краткость и доступность. Он находит широкое применение при проведении исследований в разных странах мира, имеет адаптированные версии на мно</w:t>
      </w:r>
      <w:r w:rsidRPr="00C7217F">
        <w:rPr>
          <w:rFonts w:ascii="Times New Roman" w:hAnsi="Times New Roman" w:cs="Times New Roman"/>
          <w:sz w:val="28"/>
        </w:rPr>
        <w:softHyphen/>
        <w:t>гих языках, в</w:t>
      </w:r>
      <w:r>
        <w:rPr>
          <w:rFonts w:ascii="Times New Roman" w:hAnsi="Times New Roman" w:cs="Times New Roman"/>
          <w:sz w:val="28"/>
        </w:rPr>
        <w:t xml:space="preserve"> том числе на русском</w:t>
      </w:r>
      <w:r w:rsidRPr="00C7217F">
        <w:rPr>
          <w:rFonts w:ascii="Times New Roman" w:hAnsi="Times New Roman" w:cs="Times New Roman"/>
          <w:sz w:val="28"/>
        </w:rPr>
        <w:t>.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7F">
        <w:rPr>
          <w:rFonts w:ascii="Times New Roman" w:hAnsi="Times New Roman" w:cs="Times New Roman"/>
          <w:sz w:val="28"/>
        </w:rPr>
        <w:t xml:space="preserve">Первая часть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опросника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ССТ включает 25 утверж</w:t>
      </w:r>
      <w:r w:rsidRPr="00C7217F">
        <w:rPr>
          <w:rFonts w:ascii="Times New Roman" w:hAnsi="Times New Roman" w:cs="Times New Roman"/>
          <w:sz w:val="28"/>
        </w:rPr>
        <w:softHyphen/>
        <w:t>дений, характеризующих сильные стороны и возмож</w:t>
      </w:r>
      <w:r w:rsidRPr="00C7217F">
        <w:rPr>
          <w:rFonts w:ascii="Times New Roman" w:hAnsi="Times New Roman" w:cs="Times New Roman"/>
          <w:sz w:val="28"/>
        </w:rPr>
        <w:softHyphen/>
        <w:t>ные трудности у ребенка. Для каждого утверждения требуется выбрать одну оценку («неверно», «отчасти верно» или «верно»). После заполнения рассчитыва</w:t>
      </w:r>
      <w:r w:rsidRPr="00C7217F">
        <w:rPr>
          <w:rFonts w:ascii="Times New Roman" w:hAnsi="Times New Roman" w:cs="Times New Roman"/>
          <w:sz w:val="28"/>
        </w:rPr>
        <w:softHyphen/>
        <w:t xml:space="preserve">ются оценки по пяти шкалам: </w:t>
      </w:r>
      <w:proofErr w:type="spellStart"/>
      <w:r w:rsidRPr="00C7217F">
        <w:rPr>
          <w:rFonts w:ascii="Times New Roman" w:hAnsi="Times New Roman" w:cs="Times New Roman"/>
          <w:sz w:val="28"/>
        </w:rPr>
        <w:t>гиперактивность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и не</w:t>
      </w:r>
      <w:r w:rsidRPr="00C7217F">
        <w:rPr>
          <w:rFonts w:ascii="Times New Roman" w:hAnsi="Times New Roman" w:cs="Times New Roman"/>
          <w:sz w:val="28"/>
        </w:rPr>
        <w:softHyphen/>
        <w:t xml:space="preserve">внимательность, проблемы поведения, эмоциональные нарушения, трудности отношений со сверстниками, </w:t>
      </w:r>
      <w:proofErr w:type="spellStart"/>
      <w:r w:rsidRPr="00C7217F">
        <w:rPr>
          <w:rFonts w:ascii="Times New Roman" w:hAnsi="Times New Roman" w:cs="Times New Roman"/>
          <w:sz w:val="28"/>
        </w:rPr>
        <w:t>просоциальная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направленность поведения в обществе. Для первых четырех шкал высокие балльные оценки соответствуют более выраженной степени нарушений. Высокие баллы по шкале «</w:t>
      </w:r>
      <w:proofErr w:type="spellStart"/>
      <w:r w:rsidRPr="00C7217F">
        <w:rPr>
          <w:rFonts w:ascii="Times New Roman" w:hAnsi="Times New Roman" w:cs="Times New Roman"/>
          <w:sz w:val="28"/>
        </w:rPr>
        <w:t>Просоциальная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направ</w:t>
      </w:r>
      <w:r w:rsidRPr="00C7217F">
        <w:rPr>
          <w:rFonts w:ascii="Times New Roman" w:hAnsi="Times New Roman" w:cs="Times New Roman"/>
          <w:sz w:val="28"/>
        </w:rPr>
        <w:softHyphen/>
        <w:t>ленность поведения» соответствуют лучш</w:t>
      </w:r>
      <w:r>
        <w:rPr>
          <w:rFonts w:ascii="Times New Roman" w:hAnsi="Times New Roman" w:cs="Times New Roman"/>
          <w:sz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</w:rPr>
        <w:t>сформи</w:t>
      </w:r>
      <w:r>
        <w:rPr>
          <w:rFonts w:ascii="Times New Roman" w:hAnsi="Times New Roman" w:cs="Times New Roman"/>
          <w:sz w:val="28"/>
        </w:rPr>
        <w:softHyphen/>
        <w:t>рованности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соотв</w:t>
      </w:r>
      <w:r>
        <w:rPr>
          <w:rFonts w:ascii="Times New Roman" w:hAnsi="Times New Roman" w:cs="Times New Roman"/>
          <w:sz w:val="28"/>
        </w:rPr>
        <w:t>етствующих навыков. Часть вопросов</w:t>
      </w:r>
      <w:r w:rsidRPr="00C721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опросника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направл</w:t>
      </w:r>
      <w:r>
        <w:rPr>
          <w:rFonts w:ascii="Times New Roman" w:hAnsi="Times New Roman" w:cs="Times New Roman"/>
          <w:sz w:val="28"/>
        </w:rPr>
        <w:t>ена на определение степени влия</w:t>
      </w:r>
      <w:r w:rsidRPr="00C7217F">
        <w:rPr>
          <w:rFonts w:ascii="Times New Roman" w:hAnsi="Times New Roman" w:cs="Times New Roman"/>
          <w:sz w:val="28"/>
        </w:rPr>
        <w:t>ния имеющихся у ребенка трудностей на его эмоцио</w:t>
      </w:r>
      <w:r w:rsidRPr="00C7217F">
        <w:rPr>
          <w:rFonts w:ascii="Times New Roman" w:hAnsi="Times New Roman" w:cs="Times New Roman"/>
          <w:sz w:val="28"/>
        </w:rPr>
        <w:softHyphen/>
        <w:t>нальное состояние, домашнюю жизнь, дружеские от</w:t>
      </w:r>
      <w:r w:rsidRPr="00C7217F">
        <w:rPr>
          <w:rFonts w:ascii="Times New Roman" w:hAnsi="Times New Roman" w:cs="Times New Roman"/>
          <w:sz w:val="28"/>
        </w:rPr>
        <w:softHyphen/>
        <w:t>ношения, учебу в школе, занятия в свободное время.</w:t>
      </w:r>
      <w:r>
        <w:rPr>
          <w:rFonts w:ascii="Times New Roman" w:hAnsi="Times New Roman" w:cs="Times New Roman"/>
          <w:sz w:val="28"/>
        </w:rPr>
        <w:t xml:space="preserve"> </w:t>
      </w:r>
      <w:r w:rsidRPr="00C7217F">
        <w:rPr>
          <w:rFonts w:ascii="Times New Roman" w:hAnsi="Times New Roman" w:cs="Times New Roman"/>
          <w:sz w:val="28"/>
        </w:rPr>
        <w:t xml:space="preserve">В случае выявления отклоняющихся показателей по </w:t>
      </w:r>
      <w:proofErr w:type="spellStart"/>
      <w:r w:rsidRPr="00C7217F">
        <w:rPr>
          <w:rFonts w:ascii="Times New Roman" w:hAnsi="Times New Roman" w:cs="Times New Roman"/>
          <w:sz w:val="28"/>
        </w:rPr>
        <w:t>опроснику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ССТ дет</w:t>
      </w:r>
      <w:r>
        <w:rPr>
          <w:rFonts w:ascii="Times New Roman" w:hAnsi="Times New Roman" w:cs="Times New Roman"/>
          <w:sz w:val="28"/>
        </w:rPr>
        <w:t>ей относили к «группе риска»</w:t>
      </w:r>
    </w:p>
    <w:p w:rsidR="00D53453" w:rsidRPr="003E7729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7729">
        <w:rPr>
          <w:rFonts w:ascii="Times New Roman" w:hAnsi="Times New Roman" w:cs="Times New Roman"/>
          <w:b/>
          <w:sz w:val="28"/>
        </w:rPr>
        <w:lastRenderedPageBreak/>
        <w:t xml:space="preserve">Глава 2. Экспериментально исследование влияния </w:t>
      </w:r>
      <w:proofErr w:type="spellStart"/>
      <w:r w:rsidRPr="003E7729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3E7729">
        <w:rPr>
          <w:rFonts w:ascii="Times New Roman" w:hAnsi="Times New Roman" w:cs="Times New Roman"/>
          <w:b/>
          <w:sz w:val="28"/>
        </w:rPr>
        <w:t xml:space="preserve"> на развитие ребенка</w:t>
      </w:r>
    </w:p>
    <w:p w:rsidR="00D53453" w:rsidRPr="003E7729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7729">
        <w:rPr>
          <w:rFonts w:ascii="Times New Roman" w:hAnsi="Times New Roman" w:cs="Times New Roman"/>
          <w:b/>
          <w:sz w:val="28"/>
        </w:rPr>
        <w:t xml:space="preserve">2.1 Методы исследования влияния </w:t>
      </w:r>
      <w:proofErr w:type="spellStart"/>
      <w:r w:rsidRPr="003E7729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3E7729">
        <w:rPr>
          <w:rFonts w:ascii="Times New Roman" w:hAnsi="Times New Roman" w:cs="Times New Roman"/>
          <w:b/>
          <w:sz w:val="28"/>
        </w:rPr>
        <w:t xml:space="preserve"> на развитие ребенка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 исследование мы включили 10</w:t>
      </w:r>
      <w:r w:rsidRPr="00D64C7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респондента. Среди респондентов 48</w:t>
      </w:r>
      <w:r w:rsidRPr="00C7217F">
        <w:rPr>
          <w:rFonts w:ascii="Times New Roman" w:hAnsi="Times New Roman" w:cs="Times New Roman"/>
          <w:sz w:val="28"/>
        </w:rPr>
        <w:t>,5% были мальчик</w:t>
      </w:r>
      <w:r>
        <w:rPr>
          <w:rFonts w:ascii="Times New Roman" w:hAnsi="Times New Roman" w:cs="Times New Roman"/>
          <w:sz w:val="28"/>
        </w:rPr>
        <w:t>ами, а 51</w:t>
      </w:r>
      <w:r w:rsidRPr="00C7217F">
        <w:rPr>
          <w:rFonts w:ascii="Times New Roman" w:hAnsi="Times New Roman" w:cs="Times New Roman"/>
          <w:sz w:val="28"/>
        </w:rPr>
        <w:t>,5% были девочками</w:t>
      </w:r>
      <w:r>
        <w:rPr>
          <w:rFonts w:ascii="Times New Roman" w:hAnsi="Times New Roman" w:cs="Times New Roman"/>
          <w:sz w:val="28"/>
        </w:rPr>
        <w:t xml:space="preserve"> (рис.1)</w:t>
      </w:r>
      <w:r w:rsidRPr="00C7217F">
        <w:rPr>
          <w:rFonts w:ascii="Times New Roman" w:hAnsi="Times New Roman" w:cs="Times New Roman"/>
          <w:sz w:val="28"/>
        </w:rPr>
        <w:t>.</w:t>
      </w:r>
    </w:p>
    <w:p w:rsidR="00D53453" w:rsidRPr="0017544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9518" cy="2445488"/>
            <wp:effectExtent l="19050" t="0" r="10632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27DA3">
        <w:rPr>
          <w:rFonts w:ascii="Times New Roman" w:hAnsi="Times New Roman" w:cs="Times New Roman"/>
          <w:b/>
          <w:sz w:val="28"/>
        </w:rPr>
        <w:t>Рис.1</w:t>
      </w:r>
      <w:r>
        <w:rPr>
          <w:rFonts w:ascii="Times New Roman" w:hAnsi="Times New Roman" w:cs="Times New Roman"/>
          <w:sz w:val="28"/>
        </w:rPr>
        <w:t xml:space="preserve"> Распределение респондентов по </w:t>
      </w:r>
      <w:proofErr w:type="spellStart"/>
      <w:r>
        <w:rPr>
          <w:rFonts w:ascii="Times New Roman" w:hAnsi="Times New Roman" w:cs="Times New Roman"/>
          <w:sz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</w:rPr>
        <w:t xml:space="preserve"> признаку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Наиболее часто используемыми типами</w:t>
      </w:r>
      <w:r w:rsidRPr="00C721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17F">
        <w:rPr>
          <w:rFonts w:ascii="Times New Roman" w:hAnsi="Times New Roman" w:cs="Times New Roman"/>
          <w:sz w:val="28"/>
        </w:rPr>
        <w:t>гаджетов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рес</w:t>
      </w:r>
      <w:r>
        <w:rPr>
          <w:rFonts w:ascii="Times New Roman" w:hAnsi="Times New Roman" w:cs="Times New Roman"/>
          <w:sz w:val="28"/>
        </w:rPr>
        <w:t>пондентами являются смартфоны (72,3</w:t>
      </w:r>
      <w:r w:rsidRPr="00C7217F">
        <w:rPr>
          <w:rFonts w:ascii="Times New Roman" w:hAnsi="Times New Roman" w:cs="Times New Roman"/>
          <w:sz w:val="28"/>
        </w:rPr>
        <w:t>%), за которыми следую</w:t>
      </w:r>
      <w:r>
        <w:rPr>
          <w:rFonts w:ascii="Times New Roman" w:hAnsi="Times New Roman" w:cs="Times New Roman"/>
          <w:sz w:val="28"/>
        </w:rPr>
        <w:t>т планшеты (10,9%) и компьютеры  (10,9</w:t>
      </w:r>
      <w:r w:rsidRPr="00C7217F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 xml:space="preserve"> (рис.2)</w:t>
      </w:r>
      <w:r w:rsidRPr="00C7217F">
        <w:rPr>
          <w:rFonts w:ascii="Times New Roman" w:hAnsi="Times New Roman" w:cs="Times New Roman"/>
          <w:sz w:val="28"/>
        </w:rPr>
        <w:t xml:space="preserve">. 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27DA3">
        <w:rPr>
          <w:rFonts w:ascii="Times New Roman" w:hAnsi="Times New Roman" w:cs="Times New Roman"/>
          <w:b/>
          <w:sz w:val="28"/>
        </w:rPr>
        <w:t>Рис.2</w:t>
      </w:r>
      <w:r w:rsidRPr="00D27DA3">
        <w:rPr>
          <w:rFonts w:ascii="Times New Roman" w:hAnsi="Times New Roman" w:cs="Times New Roman"/>
          <w:sz w:val="28"/>
        </w:rPr>
        <w:t>Наи</w:t>
      </w:r>
      <w:r>
        <w:rPr>
          <w:rFonts w:ascii="Times New Roman" w:hAnsi="Times New Roman" w:cs="Times New Roman"/>
          <w:sz w:val="28"/>
        </w:rPr>
        <w:t xml:space="preserve">более часто </w:t>
      </w:r>
      <w:proofErr w:type="gramStart"/>
      <w:r>
        <w:rPr>
          <w:rFonts w:ascii="Times New Roman" w:hAnsi="Times New Roman" w:cs="Times New Roman"/>
          <w:sz w:val="28"/>
        </w:rPr>
        <w:t>используемыми</w:t>
      </w:r>
      <w:proofErr w:type="gramEnd"/>
      <w:r>
        <w:rPr>
          <w:rFonts w:ascii="Times New Roman" w:hAnsi="Times New Roman" w:cs="Times New Roman"/>
          <w:sz w:val="28"/>
        </w:rPr>
        <w:t xml:space="preserve"> типы</w:t>
      </w:r>
      <w:r w:rsidRPr="00D27D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7DA3">
        <w:rPr>
          <w:rFonts w:ascii="Times New Roman" w:hAnsi="Times New Roman" w:cs="Times New Roman"/>
          <w:sz w:val="28"/>
        </w:rPr>
        <w:t>гаджетов</w:t>
      </w:r>
      <w:proofErr w:type="spellEnd"/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7F">
        <w:rPr>
          <w:rFonts w:ascii="Times New Roman" w:hAnsi="Times New Roman" w:cs="Times New Roman"/>
          <w:sz w:val="28"/>
        </w:rPr>
        <w:lastRenderedPageBreak/>
        <w:t xml:space="preserve">Частота использования </w:t>
      </w:r>
      <w:proofErr w:type="spellStart"/>
      <w:r w:rsidRPr="00C7217F">
        <w:rPr>
          <w:rFonts w:ascii="Times New Roman" w:hAnsi="Times New Roman" w:cs="Times New Roman"/>
          <w:sz w:val="28"/>
        </w:rPr>
        <w:t>гаджетов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в основном соста</w:t>
      </w:r>
      <w:r>
        <w:rPr>
          <w:rFonts w:ascii="Times New Roman" w:hAnsi="Times New Roman" w:cs="Times New Roman"/>
          <w:sz w:val="28"/>
        </w:rPr>
        <w:t>вляла 1-3 дня (15%), 4-5 дней (22%) и ежедневно (63</w:t>
      </w:r>
      <w:r w:rsidRPr="00C7217F">
        <w:rPr>
          <w:rFonts w:ascii="Times New Roman" w:hAnsi="Times New Roman" w:cs="Times New Roman"/>
          <w:sz w:val="28"/>
        </w:rPr>
        <w:t>%) соответственно</w:t>
      </w:r>
      <w:r>
        <w:rPr>
          <w:rFonts w:ascii="Times New Roman" w:hAnsi="Times New Roman" w:cs="Times New Roman"/>
          <w:sz w:val="28"/>
        </w:rPr>
        <w:t xml:space="preserve"> (рис.3)</w:t>
      </w:r>
      <w:r w:rsidRPr="00C7217F">
        <w:rPr>
          <w:rFonts w:ascii="Times New Roman" w:hAnsi="Times New Roman" w:cs="Times New Roman"/>
          <w:sz w:val="28"/>
        </w:rPr>
        <w:t>. 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6D2A">
        <w:rPr>
          <w:rFonts w:ascii="Times New Roman" w:hAnsi="Times New Roman" w:cs="Times New Roman"/>
          <w:b/>
          <w:sz w:val="28"/>
        </w:rPr>
        <w:t>Рис.3</w:t>
      </w:r>
      <w:r w:rsidRPr="00E76D2A">
        <w:rPr>
          <w:rFonts w:ascii="Times New Roman" w:hAnsi="Times New Roman" w:cs="Times New Roman"/>
          <w:sz w:val="28"/>
        </w:rPr>
        <w:t xml:space="preserve">Частота использования </w:t>
      </w:r>
      <w:proofErr w:type="spellStart"/>
      <w:r w:rsidRPr="00E76D2A"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в неделю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7F">
        <w:rPr>
          <w:rFonts w:ascii="Times New Roman" w:hAnsi="Times New Roman" w:cs="Times New Roman"/>
          <w:sz w:val="28"/>
        </w:rPr>
        <w:t xml:space="preserve">Исходя из продолжительности использования </w:t>
      </w:r>
      <w:proofErr w:type="spellStart"/>
      <w:r w:rsidRPr="00C7217F">
        <w:rPr>
          <w:rFonts w:ascii="Times New Roman" w:hAnsi="Times New Roman" w:cs="Times New Roman"/>
          <w:sz w:val="28"/>
        </w:rPr>
        <w:t>га</w:t>
      </w:r>
      <w:r>
        <w:rPr>
          <w:rFonts w:ascii="Times New Roman" w:hAnsi="Times New Roman" w:cs="Times New Roman"/>
          <w:sz w:val="28"/>
        </w:rPr>
        <w:t>джетов</w:t>
      </w:r>
      <w:proofErr w:type="spellEnd"/>
      <w:r>
        <w:rPr>
          <w:rFonts w:ascii="Times New Roman" w:hAnsi="Times New Roman" w:cs="Times New Roman"/>
          <w:sz w:val="28"/>
        </w:rPr>
        <w:t xml:space="preserve"> в день, 22,4</w:t>
      </w:r>
      <w:r w:rsidRPr="00C7217F">
        <w:rPr>
          <w:rFonts w:ascii="Times New Roman" w:hAnsi="Times New Roman" w:cs="Times New Roman"/>
          <w:sz w:val="28"/>
        </w:rPr>
        <w:t>% респондентов исполь</w:t>
      </w:r>
      <w:r>
        <w:rPr>
          <w:rFonts w:ascii="Times New Roman" w:hAnsi="Times New Roman" w:cs="Times New Roman"/>
          <w:sz w:val="28"/>
        </w:rPr>
        <w:t xml:space="preserve">зовали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меньше часа, 48</w:t>
      </w:r>
      <w:r w:rsidRPr="00C7217F">
        <w:rPr>
          <w:rFonts w:ascii="Times New Roman" w:hAnsi="Times New Roman" w:cs="Times New Roman"/>
          <w:sz w:val="28"/>
        </w:rPr>
        <w:t xml:space="preserve">% </w:t>
      </w:r>
      <w:r>
        <w:rPr>
          <w:rFonts w:ascii="Times New Roman" w:hAnsi="Times New Roman" w:cs="Times New Roman"/>
          <w:sz w:val="28"/>
        </w:rPr>
        <w:t>респондентов меньше 2-ух часов в день и 29,6</w:t>
      </w:r>
      <w:r w:rsidRPr="00C7217F">
        <w:rPr>
          <w:rFonts w:ascii="Times New Roman" w:hAnsi="Times New Roman" w:cs="Times New Roman"/>
          <w:sz w:val="28"/>
        </w:rPr>
        <w:t>% респондентов</w:t>
      </w:r>
      <w:r>
        <w:rPr>
          <w:rFonts w:ascii="Times New Roman" w:hAnsi="Times New Roman" w:cs="Times New Roman"/>
          <w:sz w:val="28"/>
        </w:rPr>
        <w:t xml:space="preserve"> больше 2 часов в день (рис.4)</w:t>
      </w:r>
      <w:r w:rsidRPr="00C7217F">
        <w:rPr>
          <w:rFonts w:ascii="Times New Roman" w:hAnsi="Times New Roman" w:cs="Times New Roman"/>
          <w:sz w:val="28"/>
        </w:rPr>
        <w:t>. 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76D2A">
        <w:rPr>
          <w:rFonts w:ascii="Times New Roman" w:hAnsi="Times New Roman" w:cs="Times New Roman"/>
          <w:b/>
          <w:sz w:val="28"/>
        </w:rPr>
        <w:t>Рис.4</w:t>
      </w:r>
      <w:r>
        <w:rPr>
          <w:rFonts w:ascii="Times New Roman" w:hAnsi="Times New Roman" w:cs="Times New Roman"/>
          <w:sz w:val="28"/>
        </w:rPr>
        <w:t xml:space="preserve"> Частота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 в день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217F">
        <w:rPr>
          <w:rFonts w:ascii="Times New Roman" w:hAnsi="Times New Roman" w:cs="Times New Roman"/>
          <w:sz w:val="28"/>
        </w:rPr>
        <w:lastRenderedPageBreak/>
        <w:t xml:space="preserve">Исходя из </w:t>
      </w:r>
      <w:proofErr w:type="spellStart"/>
      <w:r w:rsidRPr="00C7217F">
        <w:rPr>
          <w:rFonts w:ascii="Times New Roman" w:hAnsi="Times New Roman" w:cs="Times New Roman"/>
          <w:sz w:val="28"/>
        </w:rPr>
        <w:t>психоэмоциональных</w:t>
      </w:r>
      <w:proofErr w:type="spellEnd"/>
      <w:r w:rsidRPr="00C7217F">
        <w:rPr>
          <w:rFonts w:ascii="Times New Roman" w:hAnsi="Times New Roman" w:cs="Times New Roman"/>
          <w:sz w:val="28"/>
        </w:rPr>
        <w:t xml:space="preserve"> категорий, мы получили 35,9% нормальных и погранич</w:t>
      </w:r>
      <w:r>
        <w:rPr>
          <w:rFonts w:ascii="Times New Roman" w:hAnsi="Times New Roman" w:cs="Times New Roman"/>
          <w:sz w:val="28"/>
        </w:rPr>
        <w:t>ных категорий и 28,2%  «группы риска» (табл.1)</w:t>
      </w:r>
      <w:r w:rsidRPr="00C7217F">
        <w:rPr>
          <w:rFonts w:ascii="Times New Roman" w:hAnsi="Times New Roman" w:cs="Times New Roman"/>
          <w:sz w:val="28"/>
        </w:rPr>
        <w:t>.</w:t>
      </w:r>
    </w:p>
    <w:p w:rsidR="00D53453" w:rsidRPr="003E7729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7729">
        <w:rPr>
          <w:rFonts w:ascii="Times New Roman" w:hAnsi="Times New Roman" w:cs="Times New Roman"/>
          <w:b/>
          <w:sz w:val="28"/>
        </w:rPr>
        <w:t>Таблица 1</w:t>
      </w:r>
    </w:p>
    <w:p w:rsidR="00D53453" w:rsidRPr="003E7729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7729">
        <w:rPr>
          <w:rFonts w:ascii="Times New Roman" w:hAnsi="Times New Roman" w:cs="Times New Roman"/>
          <w:b/>
          <w:sz w:val="28"/>
        </w:rPr>
        <w:t>Распределение характеристик респондентов</w:t>
      </w:r>
    </w:p>
    <w:tbl>
      <w:tblPr>
        <w:tblStyle w:val="a3"/>
        <w:tblW w:w="10266" w:type="dxa"/>
        <w:tblInd w:w="-459" w:type="dxa"/>
        <w:tblLook w:val="04A0"/>
      </w:tblPr>
      <w:tblGrid>
        <w:gridCol w:w="2806"/>
        <w:gridCol w:w="3776"/>
        <w:gridCol w:w="1460"/>
        <w:gridCol w:w="2224"/>
      </w:tblGrid>
      <w:tr w:rsidR="00D53453" w:rsidTr="00D96430">
        <w:tc>
          <w:tcPr>
            <w:tcW w:w="6521" w:type="dxa"/>
            <w:gridSpan w:val="2"/>
          </w:tcPr>
          <w:p w:rsidR="00D53453" w:rsidRPr="003E7729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7729">
              <w:rPr>
                <w:rFonts w:ascii="Times New Roman" w:hAnsi="Times New Roman" w:cs="Times New Roman"/>
                <w:bCs/>
                <w:sz w:val="28"/>
              </w:rPr>
              <w:t>Характеристики респондентов</w:t>
            </w:r>
          </w:p>
        </w:tc>
        <w:tc>
          <w:tcPr>
            <w:tcW w:w="1484" w:type="dxa"/>
          </w:tcPr>
          <w:p w:rsidR="00D53453" w:rsidRPr="003E7729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</w:p>
        </w:tc>
        <w:tc>
          <w:tcPr>
            <w:tcW w:w="2261" w:type="dxa"/>
          </w:tcPr>
          <w:p w:rsidR="00D53453" w:rsidRPr="003E7729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%</w:t>
            </w:r>
          </w:p>
        </w:tc>
      </w:tr>
      <w:tr w:rsidR="00D53453" w:rsidTr="00D96430">
        <w:tc>
          <w:tcPr>
            <w:tcW w:w="2694" w:type="dxa"/>
            <w:vMerge w:val="restart"/>
          </w:tcPr>
          <w:p w:rsidR="00D53453" w:rsidRPr="007B01B9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</w:t>
            </w: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Мужской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48,5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51,5</w:t>
            </w:r>
          </w:p>
        </w:tc>
      </w:tr>
      <w:tr w:rsidR="00D53453" w:rsidTr="00D96430">
        <w:tc>
          <w:tcPr>
            <w:tcW w:w="2694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гаджета</w:t>
            </w:r>
            <w:proofErr w:type="spellEnd"/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Смартфон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72,3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Планшет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10,9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10,9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5,9</w:t>
            </w:r>
          </w:p>
        </w:tc>
      </w:tr>
      <w:tr w:rsidR="00D53453" w:rsidTr="00D96430">
        <w:tc>
          <w:tcPr>
            <w:tcW w:w="2694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B01B9">
              <w:rPr>
                <w:rFonts w:ascii="Times New Roman" w:hAnsi="Times New Roman" w:cs="Times New Roman"/>
                <w:sz w:val="28"/>
              </w:rPr>
              <w:t xml:space="preserve">Количество дней использования </w:t>
            </w:r>
            <w:proofErr w:type="spellStart"/>
            <w:r w:rsidRPr="007B01B9">
              <w:rPr>
                <w:rFonts w:ascii="Times New Roman" w:hAnsi="Times New Roman" w:cs="Times New Roman"/>
                <w:sz w:val="28"/>
              </w:rPr>
              <w:t>гаджета</w:t>
            </w:r>
            <w:proofErr w:type="spellEnd"/>
            <w:r w:rsidRPr="007B01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7B01B9">
              <w:rPr>
                <w:rFonts w:ascii="Times New Roman" w:hAnsi="Times New Roman" w:cs="Times New Roman"/>
                <w:sz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 дня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дней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D53453" w:rsidTr="00D96430">
        <w:tc>
          <w:tcPr>
            <w:tcW w:w="2694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 день)</w:t>
            </w: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Меньше часа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Меньше 2-ух часов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Больше 2-ух часов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D53453" w:rsidTr="00D96430">
        <w:tc>
          <w:tcPr>
            <w:tcW w:w="2694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состояние </w:t>
            </w: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Нормальное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35,9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Граничащие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нормой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35,9</w:t>
            </w:r>
          </w:p>
        </w:tc>
      </w:tr>
      <w:tr w:rsidR="00D53453" w:rsidTr="00D96430">
        <w:tc>
          <w:tcPr>
            <w:tcW w:w="2694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«Группа риска»</w:t>
            </w:r>
          </w:p>
        </w:tc>
        <w:tc>
          <w:tcPr>
            <w:tcW w:w="1484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261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28,2</w:t>
            </w:r>
          </w:p>
        </w:tc>
      </w:tr>
    </w:tbl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2C4F">
        <w:rPr>
          <w:rFonts w:ascii="Times New Roman" w:hAnsi="Times New Roman" w:cs="Times New Roman"/>
          <w:sz w:val="28"/>
        </w:rPr>
        <w:t xml:space="preserve">На основании исследования было установлено, что </w:t>
      </w:r>
      <w:r>
        <w:rPr>
          <w:rFonts w:ascii="Times New Roman" w:hAnsi="Times New Roman" w:cs="Times New Roman"/>
          <w:sz w:val="28"/>
        </w:rPr>
        <w:t xml:space="preserve">нормальный эмоционально-психический результат </w:t>
      </w:r>
      <w:r w:rsidRPr="00C52C4F">
        <w:rPr>
          <w:rFonts w:ascii="Times New Roman" w:hAnsi="Times New Roman" w:cs="Times New Roman"/>
          <w:sz w:val="28"/>
        </w:rPr>
        <w:t>категории по приз</w:t>
      </w:r>
      <w:r>
        <w:rPr>
          <w:rFonts w:ascii="Times New Roman" w:hAnsi="Times New Roman" w:cs="Times New Roman"/>
          <w:sz w:val="28"/>
        </w:rPr>
        <w:t>наку женского пола составляли 58</w:t>
      </w:r>
      <w:r w:rsidRPr="00C52C4F">
        <w:rPr>
          <w:rFonts w:ascii="Times New Roman" w:hAnsi="Times New Roman" w:cs="Times New Roman"/>
          <w:sz w:val="28"/>
        </w:rPr>
        <w:t>,5%, а мужчи</w:t>
      </w:r>
      <w:r>
        <w:rPr>
          <w:rFonts w:ascii="Times New Roman" w:hAnsi="Times New Roman" w:cs="Times New Roman"/>
          <w:sz w:val="28"/>
        </w:rPr>
        <w:t>н - 41,5%. Граничащие с нормой значения</w:t>
      </w:r>
      <w:r w:rsidRPr="00C52C4F">
        <w:rPr>
          <w:rFonts w:ascii="Times New Roman" w:hAnsi="Times New Roman" w:cs="Times New Roman"/>
          <w:sz w:val="28"/>
        </w:rPr>
        <w:t xml:space="preserve"> по признаку женского пола составля</w:t>
      </w:r>
      <w:r>
        <w:rPr>
          <w:rFonts w:ascii="Times New Roman" w:hAnsi="Times New Roman" w:cs="Times New Roman"/>
          <w:sz w:val="28"/>
        </w:rPr>
        <w:t>ли 45,2%, а мужчины - 54,8%. «Группа риска»</w:t>
      </w:r>
      <w:r w:rsidRPr="00C52C4F">
        <w:rPr>
          <w:rFonts w:ascii="Times New Roman" w:hAnsi="Times New Roman" w:cs="Times New Roman"/>
          <w:sz w:val="28"/>
        </w:rPr>
        <w:t xml:space="preserve">, основанная </w:t>
      </w:r>
      <w:r>
        <w:rPr>
          <w:rFonts w:ascii="Times New Roman" w:hAnsi="Times New Roman" w:cs="Times New Roman"/>
          <w:sz w:val="28"/>
        </w:rPr>
        <w:t>на женском поле, составляет 51,3%, а мужчины - 48,6%. </w:t>
      </w: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53453" w:rsidRPr="00C52C4F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52C4F">
        <w:rPr>
          <w:rFonts w:ascii="Times New Roman" w:hAnsi="Times New Roman" w:cs="Times New Roman"/>
          <w:b/>
          <w:sz w:val="28"/>
        </w:rPr>
        <w:lastRenderedPageBreak/>
        <w:t>Таблица 2</w:t>
      </w:r>
    </w:p>
    <w:p w:rsidR="00D53453" w:rsidRPr="00C52C4F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52C4F">
        <w:rPr>
          <w:rFonts w:ascii="Times New Roman" w:hAnsi="Times New Roman" w:cs="Times New Roman"/>
          <w:b/>
          <w:sz w:val="28"/>
        </w:rPr>
        <w:t>Психоэмоциональное</w:t>
      </w:r>
      <w:proofErr w:type="spellEnd"/>
      <w:r w:rsidRPr="00C52C4F">
        <w:rPr>
          <w:rFonts w:ascii="Times New Roman" w:hAnsi="Times New Roman" w:cs="Times New Roman"/>
          <w:b/>
          <w:sz w:val="28"/>
        </w:rPr>
        <w:t xml:space="preserve"> распределение респондентов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3453" w:rsidTr="00D96430">
        <w:tc>
          <w:tcPr>
            <w:tcW w:w="2392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79" w:type="dxa"/>
            <w:gridSpan w:val="3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состояние</w:t>
            </w:r>
          </w:p>
        </w:tc>
      </w:tr>
      <w:tr w:rsidR="00D53453" w:rsidTr="00D96430">
        <w:tc>
          <w:tcPr>
            <w:tcW w:w="2392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Нормальное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Граничащее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нормой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«Группа риска»</w:t>
            </w:r>
          </w:p>
        </w:tc>
      </w:tr>
      <w:tr w:rsidR="00D53453" w:rsidTr="00D96430">
        <w:tc>
          <w:tcPr>
            <w:tcW w:w="9571" w:type="dxa"/>
            <w:gridSpan w:val="4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Респонденты по полу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Мужской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(41</w:t>
            </w:r>
            <w:r w:rsidRPr="003946C4">
              <w:rPr>
                <w:rFonts w:ascii="Times New Roman" w:hAnsi="Times New Roman" w:cs="Times New Roman"/>
                <w:sz w:val="28"/>
              </w:rPr>
              <w:t>,5%)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(54</w:t>
            </w:r>
            <w:r w:rsidRPr="003946C4">
              <w:rPr>
                <w:rFonts w:ascii="Times New Roman" w:hAnsi="Times New Roman" w:cs="Times New Roman"/>
                <w:sz w:val="28"/>
              </w:rPr>
              <w:t>,8%)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(51,3</w:t>
            </w:r>
            <w:r w:rsidRPr="003946C4"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Женский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(58</w:t>
            </w:r>
            <w:r w:rsidRPr="003946C4">
              <w:rPr>
                <w:rFonts w:ascii="Times New Roman" w:hAnsi="Times New Roman" w:cs="Times New Roman"/>
                <w:sz w:val="28"/>
              </w:rPr>
              <w:t>,5%)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 (45</w:t>
            </w:r>
            <w:r w:rsidRPr="003946C4">
              <w:rPr>
                <w:rFonts w:ascii="Times New Roman" w:hAnsi="Times New Roman" w:cs="Times New Roman"/>
                <w:sz w:val="28"/>
              </w:rPr>
              <w:t>,2%)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(48,6</w:t>
            </w:r>
            <w:r w:rsidRPr="003946C4">
              <w:rPr>
                <w:rFonts w:ascii="Times New Roman" w:hAnsi="Times New Roman" w:cs="Times New Roman"/>
                <w:sz w:val="28"/>
              </w:rPr>
              <w:t>%)</w:t>
            </w:r>
          </w:p>
        </w:tc>
      </w:tr>
    </w:tbl>
    <w:p w:rsidR="00D53453" w:rsidRPr="003946C4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946C4">
        <w:rPr>
          <w:rFonts w:ascii="Times New Roman" w:hAnsi="Times New Roman" w:cs="Times New Roman"/>
          <w:sz w:val="28"/>
        </w:rPr>
        <w:t>Сог</w:t>
      </w:r>
      <w:r>
        <w:rPr>
          <w:rFonts w:ascii="Times New Roman" w:hAnsi="Times New Roman" w:cs="Times New Roman"/>
          <w:sz w:val="28"/>
        </w:rPr>
        <w:t>ласно исследованию, основанном</w:t>
      </w:r>
      <w:r w:rsidRPr="003946C4">
        <w:rPr>
          <w:rFonts w:ascii="Times New Roman" w:hAnsi="Times New Roman" w:cs="Times New Roman"/>
          <w:sz w:val="28"/>
        </w:rPr>
        <w:t xml:space="preserve"> на частоте</w:t>
      </w:r>
      <w:r>
        <w:rPr>
          <w:rFonts w:ascii="Times New Roman" w:hAnsi="Times New Roman" w:cs="Times New Roman"/>
          <w:sz w:val="28"/>
        </w:rPr>
        <w:t xml:space="preserve"> использования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3946C4">
        <w:rPr>
          <w:rFonts w:ascii="Times New Roman" w:hAnsi="Times New Roman" w:cs="Times New Roman"/>
          <w:sz w:val="28"/>
        </w:rPr>
        <w:t xml:space="preserve">дети с нормальным </w:t>
      </w:r>
      <w:proofErr w:type="spellStart"/>
      <w:r w:rsidRPr="003946C4">
        <w:rPr>
          <w:rFonts w:ascii="Times New Roman" w:hAnsi="Times New Roman" w:cs="Times New Roman"/>
          <w:sz w:val="28"/>
        </w:rPr>
        <w:t>психоэмоциональным</w:t>
      </w:r>
      <w:proofErr w:type="spellEnd"/>
      <w:r w:rsidRPr="003946C4">
        <w:rPr>
          <w:rFonts w:ascii="Times New Roman" w:hAnsi="Times New Roman" w:cs="Times New Roman"/>
          <w:sz w:val="28"/>
        </w:rPr>
        <w:t xml:space="preserve"> развитием</w:t>
      </w:r>
      <w:r>
        <w:rPr>
          <w:rFonts w:ascii="Times New Roman" w:hAnsi="Times New Roman" w:cs="Times New Roman"/>
          <w:sz w:val="28"/>
        </w:rPr>
        <w:t>, использовали их 1-3 дня в неделю  и количество таких испытуемых составило</w:t>
      </w:r>
      <w:r w:rsidRPr="003946C4">
        <w:rPr>
          <w:rFonts w:ascii="Times New Roman" w:hAnsi="Times New Roman" w:cs="Times New Roman"/>
          <w:sz w:val="28"/>
        </w:rPr>
        <w:t xml:space="preserve"> 60%. </w:t>
      </w:r>
      <w:r>
        <w:rPr>
          <w:rFonts w:ascii="Times New Roman" w:hAnsi="Times New Roman" w:cs="Times New Roman"/>
          <w:sz w:val="28"/>
        </w:rPr>
        <w:t xml:space="preserve"> Дети с граничащим с нормой </w:t>
      </w:r>
      <w:proofErr w:type="spellStart"/>
      <w:r>
        <w:rPr>
          <w:rFonts w:ascii="Times New Roman" w:hAnsi="Times New Roman" w:cs="Times New Roman"/>
          <w:sz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</w:rPr>
        <w:t xml:space="preserve"> развитием использовали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не более 4-5 раз в неделю, что составило </w:t>
      </w:r>
      <w:r w:rsidRPr="003946C4">
        <w:rPr>
          <w:rFonts w:ascii="Times New Roman" w:hAnsi="Times New Roman" w:cs="Times New Roman"/>
          <w:sz w:val="28"/>
        </w:rPr>
        <w:t>42,1%</w:t>
      </w:r>
      <w:r>
        <w:rPr>
          <w:rFonts w:ascii="Times New Roman" w:hAnsi="Times New Roman" w:cs="Times New Roman"/>
          <w:sz w:val="28"/>
        </w:rPr>
        <w:t xml:space="preserve"> от общего количества испытуемых «Группа риска»</w:t>
      </w:r>
      <w:r w:rsidRPr="003946C4">
        <w:rPr>
          <w:rFonts w:ascii="Times New Roman" w:hAnsi="Times New Roman" w:cs="Times New Roman"/>
          <w:sz w:val="28"/>
        </w:rPr>
        <w:t xml:space="preserve"> не является нормальной категорией, </w:t>
      </w:r>
      <w:r>
        <w:rPr>
          <w:rFonts w:ascii="Times New Roman" w:hAnsi="Times New Roman" w:cs="Times New Roman"/>
          <w:sz w:val="28"/>
        </w:rPr>
        <w:t xml:space="preserve">так как они использовали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ежедневно на протяжении</w:t>
      </w:r>
      <w:proofErr w:type="gramEnd"/>
      <w:r>
        <w:rPr>
          <w:rFonts w:ascii="Times New Roman" w:hAnsi="Times New Roman" w:cs="Times New Roman"/>
          <w:sz w:val="28"/>
        </w:rPr>
        <w:t xml:space="preserve"> недели, и таких детей было  51,5%. Более 70,3% всех испытуемых пользовались </w:t>
      </w:r>
      <w:proofErr w:type="spellStart"/>
      <w:r>
        <w:rPr>
          <w:rFonts w:ascii="Times New Roman" w:hAnsi="Times New Roman" w:cs="Times New Roman"/>
          <w:sz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</w:rPr>
        <w:t xml:space="preserve"> менее часа, потому были отнесены к группе с нормальных </w:t>
      </w:r>
      <w:proofErr w:type="spellStart"/>
      <w:r>
        <w:rPr>
          <w:rFonts w:ascii="Times New Roman" w:hAnsi="Times New Roman" w:cs="Times New Roman"/>
          <w:sz w:val="28"/>
        </w:rPr>
        <w:t>психоэмоциональным</w:t>
      </w:r>
      <w:proofErr w:type="spellEnd"/>
      <w:r>
        <w:rPr>
          <w:rFonts w:ascii="Times New Roman" w:hAnsi="Times New Roman" w:cs="Times New Roman"/>
          <w:sz w:val="28"/>
        </w:rPr>
        <w:t xml:space="preserve"> развитием, </w:t>
      </w:r>
      <w:proofErr w:type="gramStart"/>
      <w:r>
        <w:rPr>
          <w:rFonts w:ascii="Times New Roman" w:hAnsi="Times New Roman" w:cs="Times New Roman"/>
          <w:sz w:val="28"/>
        </w:rPr>
        <w:t>те</w:t>
      </w:r>
      <w:proofErr w:type="gramEnd"/>
      <w:r>
        <w:rPr>
          <w:rFonts w:ascii="Times New Roman" w:hAnsi="Times New Roman" w:cs="Times New Roman"/>
          <w:sz w:val="28"/>
        </w:rPr>
        <w:t xml:space="preserve"> кто использовали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от 6 до 10 часов в день, были отнесены к группе детей с граничащими с нормой показателями, таких было около половины всех испытуемых 51,4%. Всех остальных было отнесено к «группе риска», так как они пользовались </w:t>
      </w:r>
      <w:proofErr w:type="spellStart"/>
      <w:r>
        <w:rPr>
          <w:rFonts w:ascii="Times New Roman" w:hAnsi="Times New Roman" w:cs="Times New Roman"/>
          <w:sz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</w:rPr>
        <w:t xml:space="preserve"> более 10 часов в день (табл.3). </w:t>
      </w: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D53453" w:rsidRPr="003654CD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54CD">
        <w:rPr>
          <w:rFonts w:ascii="Times New Roman" w:hAnsi="Times New Roman" w:cs="Times New Roman"/>
          <w:b/>
          <w:sz w:val="28"/>
        </w:rPr>
        <w:lastRenderedPageBreak/>
        <w:t>Таблица 3</w:t>
      </w:r>
    </w:p>
    <w:p w:rsidR="00D53453" w:rsidRPr="003654CD" w:rsidRDefault="00D53453" w:rsidP="00D53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654CD">
        <w:rPr>
          <w:rFonts w:ascii="Times New Roman" w:hAnsi="Times New Roman" w:cs="Times New Roman"/>
          <w:b/>
          <w:sz w:val="28"/>
        </w:rPr>
        <w:t xml:space="preserve">Взаимосвязь частоты использования </w:t>
      </w:r>
      <w:proofErr w:type="spellStart"/>
      <w:r w:rsidRPr="003654CD">
        <w:rPr>
          <w:rFonts w:ascii="Times New Roman" w:hAnsi="Times New Roman" w:cs="Times New Roman"/>
          <w:b/>
          <w:sz w:val="28"/>
        </w:rPr>
        <w:t>гаджетов</w:t>
      </w:r>
      <w:proofErr w:type="spellEnd"/>
      <w:r w:rsidRPr="003654CD">
        <w:rPr>
          <w:rFonts w:ascii="Times New Roman" w:hAnsi="Times New Roman" w:cs="Times New Roman"/>
          <w:b/>
          <w:sz w:val="28"/>
        </w:rPr>
        <w:t xml:space="preserve"> с </w:t>
      </w:r>
      <w:proofErr w:type="spellStart"/>
      <w:r w:rsidRPr="003654CD">
        <w:rPr>
          <w:rFonts w:ascii="Times New Roman" w:hAnsi="Times New Roman" w:cs="Times New Roman"/>
          <w:b/>
          <w:sz w:val="28"/>
        </w:rPr>
        <w:t>психоэмоциональным</w:t>
      </w:r>
      <w:proofErr w:type="spellEnd"/>
      <w:r w:rsidRPr="003654CD">
        <w:rPr>
          <w:rFonts w:ascii="Times New Roman" w:hAnsi="Times New Roman" w:cs="Times New Roman"/>
          <w:b/>
          <w:sz w:val="28"/>
        </w:rPr>
        <w:t xml:space="preserve"> развитием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3453" w:rsidTr="00D96430">
        <w:tc>
          <w:tcPr>
            <w:tcW w:w="2392" w:type="dxa"/>
            <w:vMerge w:val="restart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Частота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гаджетов</w:t>
            </w:r>
            <w:proofErr w:type="spellEnd"/>
          </w:p>
        </w:tc>
        <w:tc>
          <w:tcPr>
            <w:tcW w:w="7179" w:type="dxa"/>
            <w:gridSpan w:val="3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Психоэмоциональное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развитие</w:t>
            </w:r>
          </w:p>
        </w:tc>
      </w:tr>
      <w:tr w:rsidR="00D53453" w:rsidTr="00D96430">
        <w:tc>
          <w:tcPr>
            <w:tcW w:w="2392" w:type="dxa"/>
            <w:vMerge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Нормальное 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Граничащее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нормой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«Группа риска»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1-3 дня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(60)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6 (31,6)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4 (13)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дней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(34)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8 (42,1)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(35,5)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6-7 дней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8 (16)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5 (26,3)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16 (51,5)</w:t>
            </w:r>
          </w:p>
        </w:tc>
      </w:tr>
      <w:tr w:rsidR="00D53453" w:rsidTr="00D96430">
        <w:tc>
          <w:tcPr>
            <w:tcW w:w="9571" w:type="dxa"/>
            <w:gridSpan w:val="4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часов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гаджетов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&lt;</w:t>
            </w:r>
            <w:r>
              <w:rPr>
                <w:rFonts w:ascii="Times New Roman" w:hAnsi="Times New Roman" w:cs="Times New Roman"/>
                <w:sz w:val="28"/>
              </w:rPr>
              <w:t>часа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(70,3)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15 (40,5)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4 (13,8)</w:t>
            </w:r>
          </w:p>
        </w:tc>
      </w:tr>
      <w:tr w:rsidR="00D53453" w:rsidTr="00D96430">
        <w:tc>
          <w:tcPr>
            <w:tcW w:w="2392" w:type="dxa"/>
          </w:tcPr>
          <w:p w:rsidR="00D53453" w:rsidRPr="00DA6E18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GB"/>
              </w:rPr>
              <w:t>&lt;2-</w:t>
            </w:r>
            <w:r>
              <w:rPr>
                <w:rFonts w:ascii="Times New Roman" w:hAnsi="Times New Roman" w:cs="Times New Roman"/>
                <w:sz w:val="28"/>
              </w:rPr>
              <w:t>ух часов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8 (21,6)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(51,4)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9 (31)</w:t>
            </w:r>
          </w:p>
        </w:tc>
      </w:tr>
      <w:tr w:rsidR="00D53453" w:rsidTr="00D96430">
        <w:tc>
          <w:tcPr>
            <w:tcW w:w="2392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&gt;</w:t>
            </w:r>
            <w:r>
              <w:rPr>
                <w:rFonts w:ascii="Times New Roman" w:hAnsi="Times New Roman" w:cs="Times New Roman"/>
                <w:sz w:val="28"/>
              </w:rPr>
              <w:t>2-ух часов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3 (8.1)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3C7C">
              <w:rPr>
                <w:rFonts w:ascii="Times New Roman" w:hAnsi="Times New Roman" w:cs="Times New Roman"/>
                <w:sz w:val="28"/>
              </w:rPr>
              <w:t>3 (8.1)</w:t>
            </w:r>
          </w:p>
        </w:tc>
        <w:tc>
          <w:tcPr>
            <w:tcW w:w="2393" w:type="dxa"/>
          </w:tcPr>
          <w:p w:rsidR="00D53453" w:rsidRDefault="00D53453" w:rsidP="00D964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833C7C">
              <w:rPr>
                <w:rFonts w:ascii="Times New Roman" w:hAnsi="Times New Roman" w:cs="Times New Roman"/>
                <w:sz w:val="28"/>
              </w:rPr>
              <w:t xml:space="preserve"> (55,2)</w:t>
            </w:r>
          </w:p>
        </w:tc>
      </w:tr>
    </w:tbl>
    <w:p w:rsidR="00D53453" w:rsidRPr="00833C7C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C7C">
        <w:rPr>
          <w:rFonts w:ascii="Times New Roman" w:hAnsi="Times New Roman" w:cs="Times New Roman"/>
          <w:sz w:val="28"/>
        </w:rPr>
        <w:t xml:space="preserve"> Согласно </w:t>
      </w:r>
      <w:proofErr w:type="spellStart"/>
      <w:r w:rsidRPr="00833C7C">
        <w:rPr>
          <w:rFonts w:ascii="Times New Roman" w:hAnsi="Times New Roman" w:cs="Times New Roman"/>
          <w:sz w:val="28"/>
        </w:rPr>
        <w:t>Mildayani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(2017), дети в возрасте 6-17 лет играют в </w:t>
      </w:r>
      <w:proofErr w:type="spellStart"/>
      <w:r w:rsidRPr="00833C7C">
        <w:rPr>
          <w:rFonts w:ascii="Times New Roman" w:hAnsi="Times New Roman" w:cs="Times New Roman"/>
          <w:sz w:val="28"/>
        </w:rPr>
        <w:t>гаджеты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в указанное время, когда время истекает, они будут просить дополнительное время. Это один из признаков влияния зависимости. Дети своей силой будут бить, станови</w:t>
      </w:r>
      <w:r>
        <w:rPr>
          <w:rFonts w:ascii="Times New Roman" w:hAnsi="Times New Roman" w:cs="Times New Roman"/>
          <w:sz w:val="28"/>
        </w:rPr>
        <w:t>ться агрессивными или плакать</w:t>
      </w:r>
      <w:r w:rsidRPr="00833C7C">
        <w:rPr>
          <w:rFonts w:ascii="Times New Roman" w:hAnsi="Times New Roman" w:cs="Times New Roman"/>
          <w:sz w:val="28"/>
        </w:rPr>
        <w:t xml:space="preserve">. Исследования, проведенные </w:t>
      </w:r>
      <w:proofErr w:type="spellStart"/>
      <w:r w:rsidRPr="00833C7C">
        <w:rPr>
          <w:rFonts w:ascii="Times New Roman" w:hAnsi="Times New Roman" w:cs="Times New Roman"/>
          <w:sz w:val="28"/>
        </w:rPr>
        <w:t>Wiguna</w:t>
      </w:r>
      <w:proofErr w:type="spellEnd"/>
      <w:r w:rsidRPr="00833C7C">
        <w:rPr>
          <w:rFonts w:ascii="Times New Roman" w:hAnsi="Times New Roman" w:cs="Times New Roman"/>
          <w:sz w:val="28"/>
        </w:rPr>
        <w:t> </w:t>
      </w:r>
      <w:proofErr w:type="spellStart"/>
      <w:r w:rsidRPr="00833C7C">
        <w:rPr>
          <w:rFonts w:ascii="Times New Roman" w:hAnsi="Times New Roman" w:cs="Times New Roman"/>
          <w:i/>
          <w:iCs/>
          <w:sz w:val="28"/>
        </w:rPr>
        <w:t>et</w:t>
      </w:r>
      <w:proofErr w:type="spellEnd"/>
      <w:r w:rsidRPr="00833C7C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833C7C">
        <w:rPr>
          <w:rFonts w:ascii="Times New Roman" w:hAnsi="Times New Roman" w:cs="Times New Roman"/>
          <w:i/>
          <w:iCs/>
          <w:sz w:val="28"/>
        </w:rPr>
        <w:t>al</w:t>
      </w:r>
      <w:proofErr w:type="spellEnd"/>
      <w:r>
        <w:rPr>
          <w:rFonts w:ascii="Times New Roman" w:hAnsi="Times New Roman" w:cs="Times New Roman"/>
          <w:sz w:val="28"/>
        </w:rPr>
        <w:t> ., у</w:t>
      </w:r>
      <w:r w:rsidRPr="00833C7C">
        <w:rPr>
          <w:rFonts w:ascii="Times New Roman" w:hAnsi="Times New Roman" w:cs="Times New Roman"/>
          <w:sz w:val="28"/>
        </w:rPr>
        <w:t xml:space="preserve"> 161 ребенка и подростка показали, что у 54,81% были проблемы с отношениями со сверстниками, а у 42,2</w:t>
      </w:r>
      <w:r>
        <w:rPr>
          <w:rFonts w:ascii="Times New Roman" w:hAnsi="Times New Roman" w:cs="Times New Roman"/>
          <w:sz w:val="28"/>
        </w:rPr>
        <w:t>% были эмоциональные проблемы</w:t>
      </w:r>
      <w:r w:rsidRPr="00833C7C">
        <w:rPr>
          <w:rFonts w:ascii="Times New Roman" w:hAnsi="Times New Roman" w:cs="Times New Roman"/>
          <w:sz w:val="28"/>
        </w:rPr>
        <w:t>.</w:t>
      </w:r>
    </w:p>
    <w:p w:rsidR="00D53453" w:rsidRPr="00833C7C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C7C">
        <w:rPr>
          <w:rFonts w:ascii="Times New Roman" w:hAnsi="Times New Roman" w:cs="Times New Roman"/>
          <w:sz w:val="28"/>
        </w:rPr>
        <w:t>Исследование показало, что большинство респондентов</w:t>
      </w:r>
      <w:r>
        <w:rPr>
          <w:rFonts w:ascii="Times New Roman" w:hAnsi="Times New Roman" w:cs="Times New Roman"/>
          <w:sz w:val="28"/>
        </w:rPr>
        <w:t xml:space="preserve"> были мужского пола</w:t>
      </w:r>
      <w:r w:rsidRPr="00833C7C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>И</w:t>
      </w:r>
      <w:r w:rsidRPr="00833C7C">
        <w:rPr>
          <w:rFonts w:ascii="Times New Roman" w:hAnsi="Times New Roman" w:cs="Times New Roman"/>
          <w:sz w:val="28"/>
        </w:rPr>
        <w:t xml:space="preserve"> 51,7% респондентов мужского пола были о</w:t>
      </w:r>
      <w:r>
        <w:rPr>
          <w:rFonts w:ascii="Times New Roman" w:hAnsi="Times New Roman" w:cs="Times New Roman"/>
          <w:sz w:val="28"/>
        </w:rPr>
        <w:t xml:space="preserve">тнесены к «группе риска». Согласно </w:t>
      </w:r>
      <w:proofErr w:type="spellStart"/>
      <w:r>
        <w:rPr>
          <w:rFonts w:ascii="Times New Roman" w:hAnsi="Times New Roman" w:cs="Times New Roman"/>
          <w:sz w:val="28"/>
        </w:rPr>
        <w:t>Jarot</w:t>
      </w:r>
      <w:proofErr w:type="spellEnd"/>
      <w:r>
        <w:rPr>
          <w:rFonts w:ascii="Times New Roman" w:hAnsi="Times New Roman" w:cs="Times New Roman"/>
          <w:sz w:val="28"/>
        </w:rPr>
        <w:t xml:space="preserve"> (2015), влиянию</w:t>
      </w:r>
      <w:r w:rsidRPr="00833C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C7C">
        <w:rPr>
          <w:rFonts w:ascii="Times New Roman" w:hAnsi="Times New Roman" w:cs="Times New Roman"/>
          <w:sz w:val="28"/>
        </w:rPr>
        <w:t>гаджета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на уровень насилия </w:t>
      </w:r>
      <w:r>
        <w:rPr>
          <w:rFonts w:ascii="Times New Roman" w:hAnsi="Times New Roman" w:cs="Times New Roman"/>
          <w:sz w:val="28"/>
        </w:rPr>
        <w:t xml:space="preserve">поддаются </w:t>
      </w:r>
      <w:r w:rsidRPr="00833C7C">
        <w:rPr>
          <w:rFonts w:ascii="Times New Roman" w:hAnsi="Times New Roman" w:cs="Times New Roman"/>
          <w:sz w:val="28"/>
        </w:rPr>
        <w:t>в основном мужчины, потому что он</w:t>
      </w:r>
      <w:r>
        <w:rPr>
          <w:rFonts w:ascii="Times New Roman" w:hAnsi="Times New Roman" w:cs="Times New Roman"/>
          <w:sz w:val="28"/>
        </w:rPr>
        <w:t>и более агрессивны</w:t>
      </w:r>
      <w:r w:rsidRPr="00833C7C">
        <w:rPr>
          <w:rFonts w:ascii="Times New Roman" w:hAnsi="Times New Roman" w:cs="Times New Roman"/>
          <w:sz w:val="28"/>
        </w:rPr>
        <w:t xml:space="preserve">, а уровень </w:t>
      </w:r>
      <w:r>
        <w:rPr>
          <w:rFonts w:ascii="Times New Roman" w:hAnsi="Times New Roman" w:cs="Times New Roman"/>
          <w:sz w:val="28"/>
        </w:rPr>
        <w:t>эмоций не контролируется. Потому друзья часто ссорятся</w:t>
      </w:r>
      <w:r w:rsidRPr="00833C7C">
        <w:rPr>
          <w:rFonts w:ascii="Times New Roman" w:hAnsi="Times New Roman" w:cs="Times New Roman"/>
          <w:sz w:val="28"/>
        </w:rPr>
        <w:t>.</w:t>
      </w:r>
    </w:p>
    <w:p w:rsidR="00D53453" w:rsidRPr="00833C7C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C7C">
        <w:rPr>
          <w:rFonts w:ascii="Times New Roman" w:hAnsi="Times New Roman" w:cs="Times New Roman"/>
          <w:sz w:val="28"/>
        </w:rPr>
        <w:t xml:space="preserve">Основываясь на исследованиях, полученных на основе типа </w:t>
      </w:r>
      <w:proofErr w:type="spellStart"/>
      <w:r w:rsidRPr="00833C7C">
        <w:rPr>
          <w:rFonts w:ascii="Times New Roman" w:hAnsi="Times New Roman" w:cs="Times New Roman"/>
          <w:sz w:val="28"/>
        </w:rPr>
        <w:t>гаджета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видим</w:t>
      </w:r>
      <w:proofErr w:type="gramEnd"/>
      <w:r>
        <w:rPr>
          <w:rFonts w:ascii="Times New Roman" w:hAnsi="Times New Roman" w:cs="Times New Roman"/>
          <w:sz w:val="28"/>
        </w:rPr>
        <w:t xml:space="preserve"> что большинство детей имеют смартфоны</w:t>
      </w:r>
      <w:r w:rsidRPr="00833C7C">
        <w:rPr>
          <w:rFonts w:ascii="Times New Roman" w:hAnsi="Times New Roman" w:cs="Times New Roman"/>
          <w:sz w:val="28"/>
        </w:rPr>
        <w:t xml:space="preserve">. Согласно исследованию </w:t>
      </w:r>
      <w:proofErr w:type="spellStart"/>
      <w:r w:rsidRPr="00833C7C">
        <w:rPr>
          <w:rFonts w:ascii="Times New Roman" w:hAnsi="Times New Roman" w:cs="Times New Roman"/>
          <w:sz w:val="28"/>
        </w:rPr>
        <w:t>Окки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Рахмана (</w:t>
      </w:r>
      <w:proofErr w:type="spellStart"/>
      <w:r w:rsidRPr="00833C7C">
        <w:rPr>
          <w:rFonts w:ascii="Times New Roman" w:hAnsi="Times New Roman" w:cs="Times New Roman"/>
          <w:sz w:val="28"/>
        </w:rPr>
        <w:t>Okky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33C7C">
        <w:rPr>
          <w:rFonts w:ascii="Times New Roman" w:hAnsi="Times New Roman" w:cs="Times New Roman"/>
          <w:sz w:val="28"/>
        </w:rPr>
        <w:t>Rachman</w:t>
      </w:r>
      <w:proofErr w:type="spellEnd"/>
      <w:r w:rsidRPr="00833C7C">
        <w:rPr>
          <w:rFonts w:ascii="Times New Roman" w:hAnsi="Times New Roman" w:cs="Times New Roman"/>
          <w:sz w:val="28"/>
        </w:rPr>
        <w:t>, 2015)</w:t>
      </w:r>
      <w:r>
        <w:rPr>
          <w:rFonts w:ascii="Times New Roman" w:hAnsi="Times New Roman" w:cs="Times New Roman"/>
          <w:sz w:val="28"/>
        </w:rPr>
        <w:t>, у детей начальной школы, у  большинства</w:t>
      </w:r>
      <w:r w:rsidRPr="00833C7C">
        <w:rPr>
          <w:rFonts w:ascii="Times New Roman" w:hAnsi="Times New Roman" w:cs="Times New Roman"/>
          <w:sz w:val="28"/>
        </w:rPr>
        <w:t xml:space="preserve"> есть мобильные телефоны, второй по значению выбор - </w:t>
      </w:r>
      <w:r w:rsidRPr="00833C7C">
        <w:rPr>
          <w:rFonts w:ascii="Times New Roman" w:hAnsi="Times New Roman" w:cs="Times New Roman"/>
          <w:sz w:val="28"/>
        </w:rPr>
        <w:lastRenderedPageBreak/>
        <w:t>ноутбуки, потому что они больше по размеру, поэтому они с большей вероятнос</w:t>
      </w:r>
      <w:r>
        <w:rPr>
          <w:rFonts w:ascii="Times New Roman" w:hAnsi="Times New Roman" w:cs="Times New Roman"/>
          <w:sz w:val="28"/>
        </w:rPr>
        <w:t>тью будут удовлетворены игрой</w:t>
      </w:r>
      <w:r w:rsidRPr="00833C7C">
        <w:rPr>
          <w:rFonts w:ascii="Times New Roman" w:hAnsi="Times New Roman" w:cs="Times New Roman"/>
          <w:sz w:val="28"/>
        </w:rPr>
        <w:t>.</w:t>
      </w:r>
    </w:p>
    <w:p w:rsidR="00D53453" w:rsidRPr="00833C7C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C7C">
        <w:rPr>
          <w:rFonts w:ascii="Times New Roman" w:hAnsi="Times New Roman" w:cs="Times New Roman"/>
          <w:sz w:val="28"/>
        </w:rPr>
        <w:t xml:space="preserve">Судя по результатам исследования, наибольшее распределение респондентов по количеству дней использования </w:t>
      </w:r>
      <w:proofErr w:type="spellStart"/>
      <w:r w:rsidRPr="00833C7C">
        <w:rPr>
          <w:rFonts w:ascii="Times New Roman" w:hAnsi="Times New Roman" w:cs="Times New Roman"/>
          <w:sz w:val="28"/>
        </w:rPr>
        <w:t>гаджетов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в неделю составляет 1-3 дня в неделю. Однако в этом исследовании психические, эмоциональные нарушения, полученные с наибольшей частотой, составляют 6-7 дней использования в неделю, тогда как наибольшая продолжительность использования </w:t>
      </w:r>
      <w:proofErr w:type="spellStart"/>
      <w:r w:rsidRPr="00833C7C">
        <w:rPr>
          <w:rFonts w:ascii="Times New Roman" w:hAnsi="Times New Roman" w:cs="Times New Roman"/>
          <w:sz w:val="28"/>
        </w:rPr>
        <w:t>гаджета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составляет &lt;</w:t>
      </w:r>
      <w:r>
        <w:rPr>
          <w:rFonts w:ascii="Times New Roman" w:hAnsi="Times New Roman" w:cs="Times New Roman"/>
          <w:sz w:val="28"/>
        </w:rPr>
        <w:t>часа в день. </w:t>
      </w:r>
    </w:p>
    <w:p w:rsidR="00D53453" w:rsidRPr="00833C7C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3C7C">
        <w:rPr>
          <w:rFonts w:ascii="Times New Roman" w:hAnsi="Times New Roman" w:cs="Times New Roman"/>
          <w:sz w:val="28"/>
        </w:rPr>
        <w:t xml:space="preserve">Согласно </w:t>
      </w:r>
      <w:proofErr w:type="spellStart"/>
      <w:r w:rsidRPr="00833C7C">
        <w:rPr>
          <w:rFonts w:ascii="Times New Roman" w:hAnsi="Times New Roman" w:cs="Times New Roman"/>
          <w:sz w:val="28"/>
        </w:rPr>
        <w:t>Sari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33C7C">
        <w:rPr>
          <w:rFonts w:ascii="Times New Roman" w:hAnsi="Times New Roman" w:cs="Times New Roman"/>
          <w:sz w:val="28"/>
        </w:rPr>
        <w:t>Mitsalia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(2016), использование </w:t>
      </w:r>
      <w:proofErr w:type="spellStart"/>
      <w:r w:rsidRPr="00833C7C">
        <w:rPr>
          <w:rFonts w:ascii="Times New Roman" w:hAnsi="Times New Roman" w:cs="Times New Roman"/>
          <w:sz w:val="28"/>
        </w:rPr>
        <w:t>гаджетов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классифицируется как высокая интенсивность при использовании </w:t>
      </w:r>
      <w:proofErr w:type="spellStart"/>
      <w:r w:rsidRPr="00833C7C">
        <w:rPr>
          <w:rFonts w:ascii="Times New Roman" w:hAnsi="Times New Roman" w:cs="Times New Roman"/>
          <w:sz w:val="28"/>
        </w:rPr>
        <w:t>гаджета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с продолжительностью бо</w:t>
      </w:r>
      <w:r>
        <w:rPr>
          <w:rFonts w:ascii="Times New Roman" w:hAnsi="Times New Roman" w:cs="Times New Roman"/>
          <w:sz w:val="28"/>
        </w:rPr>
        <w:t xml:space="preserve">лее 90 минут в день и при </w:t>
      </w:r>
      <w:proofErr w:type="spellStart"/>
      <w:r>
        <w:rPr>
          <w:rFonts w:ascii="Times New Roman" w:hAnsi="Times New Roman" w:cs="Times New Roman"/>
          <w:sz w:val="28"/>
        </w:rPr>
        <w:t>единоразовом</w:t>
      </w:r>
      <w:proofErr w:type="spellEnd"/>
      <w:r w:rsidRPr="00833C7C">
        <w:rPr>
          <w:rFonts w:ascii="Times New Roman" w:hAnsi="Times New Roman" w:cs="Times New Roman"/>
          <w:sz w:val="28"/>
        </w:rPr>
        <w:t xml:space="preserve"> использовании</w:t>
      </w:r>
      <w:r>
        <w:rPr>
          <w:rFonts w:ascii="Times New Roman" w:hAnsi="Times New Roman" w:cs="Times New Roman"/>
          <w:sz w:val="28"/>
        </w:rPr>
        <w:t>&gt;4</w:t>
      </w:r>
      <w:r w:rsidRPr="00833C7C">
        <w:rPr>
          <w:rFonts w:ascii="Times New Roman" w:hAnsi="Times New Roman" w:cs="Times New Roman"/>
          <w:sz w:val="28"/>
        </w:rPr>
        <w:t>5 минут. </w:t>
      </w:r>
    </w:p>
    <w:p w:rsidR="00D53453" w:rsidRPr="00DE47D9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текущем исследовании я</w:t>
      </w:r>
      <w:r w:rsidRPr="00DE47D9"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>наружил</w:t>
      </w:r>
      <w:r w:rsidRPr="00DE47D9">
        <w:rPr>
          <w:rFonts w:ascii="Times New Roman" w:hAnsi="Times New Roman" w:cs="Times New Roman"/>
          <w:sz w:val="28"/>
        </w:rPr>
        <w:t xml:space="preserve">, что использование мобильных устройств, таких как смартфоны и планшеты, было связано с более высокой вероятностью возникновения проблем с поведением (то есть проблем с поведением, а также с проблемами </w:t>
      </w:r>
      <w:proofErr w:type="spellStart"/>
      <w:r w:rsidRPr="00DE47D9">
        <w:rPr>
          <w:rFonts w:ascii="Times New Roman" w:hAnsi="Times New Roman" w:cs="Times New Roman"/>
          <w:sz w:val="28"/>
        </w:rPr>
        <w:t>гиперактивности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/ невниматель</w:t>
      </w:r>
      <w:r>
        <w:rPr>
          <w:rFonts w:ascii="Times New Roman" w:hAnsi="Times New Roman" w:cs="Times New Roman"/>
          <w:sz w:val="28"/>
        </w:rPr>
        <w:t>ности). Я</w:t>
      </w:r>
      <w:r w:rsidRPr="00DE47D9">
        <w:rPr>
          <w:rFonts w:ascii="Times New Roman" w:hAnsi="Times New Roman" w:cs="Times New Roman"/>
          <w:sz w:val="28"/>
        </w:rPr>
        <w:t xml:space="preserve"> обнар</w:t>
      </w:r>
      <w:r>
        <w:rPr>
          <w:rFonts w:ascii="Times New Roman" w:hAnsi="Times New Roman" w:cs="Times New Roman"/>
          <w:sz w:val="28"/>
        </w:rPr>
        <w:t>ужил</w:t>
      </w:r>
      <w:r w:rsidRPr="00DE47D9">
        <w:rPr>
          <w:rFonts w:ascii="Times New Roman" w:hAnsi="Times New Roman" w:cs="Times New Roman"/>
          <w:sz w:val="28"/>
        </w:rPr>
        <w:t xml:space="preserve">, что обычное и частое использование мобильных устройств без </w:t>
      </w:r>
      <w:proofErr w:type="gramStart"/>
      <w:r w:rsidRPr="00DE47D9">
        <w:rPr>
          <w:rFonts w:ascii="Times New Roman" w:hAnsi="Times New Roman" w:cs="Times New Roman"/>
          <w:sz w:val="28"/>
        </w:rPr>
        <w:t>образовательного</w:t>
      </w:r>
      <w:proofErr w:type="gramEnd"/>
      <w:r w:rsidRPr="00DE47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47D9">
        <w:rPr>
          <w:rFonts w:ascii="Times New Roman" w:hAnsi="Times New Roman" w:cs="Times New Roman"/>
          <w:sz w:val="28"/>
        </w:rPr>
        <w:t>контента</w:t>
      </w:r>
      <w:proofErr w:type="spellEnd"/>
      <w:r w:rsidRPr="00DE47D9">
        <w:rPr>
          <w:rFonts w:ascii="Times New Roman" w:hAnsi="Times New Roman" w:cs="Times New Roman"/>
          <w:sz w:val="28"/>
        </w:rPr>
        <w:t>, вероятно, связано с поведенческими проблемами в детстве. В этой взаимосвязи между использованием мобильных устройств и риском возникновения эмоциональных / поведенческих проблем могут участвовать несколько механизмов.</w:t>
      </w:r>
    </w:p>
    <w:p w:rsidR="00D53453" w:rsidRPr="00DE47D9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47D9">
        <w:rPr>
          <w:rFonts w:ascii="Times New Roman" w:hAnsi="Times New Roman" w:cs="Times New Roman"/>
          <w:sz w:val="28"/>
        </w:rPr>
        <w:t>Во-первых, частое использование мобильных устройств может повысить социальную изоляцию детей и ограничить возможности для социального взаимодействия с семьей, друзьями, что способствует развитию социальной компетентности, что приводит к эмоциональным / поведенческим проблемам. Предыдущие исследования по использованию домашних компьютеров для детей показали, что более половины времени, которое дети проводят за компьютером, проводят в оди</w:t>
      </w:r>
      <w:r>
        <w:rPr>
          <w:rFonts w:ascii="Times New Roman" w:hAnsi="Times New Roman" w:cs="Times New Roman"/>
          <w:sz w:val="28"/>
        </w:rPr>
        <w:t>ночку</w:t>
      </w:r>
      <w:r w:rsidRPr="00DE47D9">
        <w:rPr>
          <w:rFonts w:ascii="Times New Roman" w:hAnsi="Times New Roman" w:cs="Times New Roman"/>
          <w:sz w:val="28"/>
        </w:rPr>
        <w:t>. </w:t>
      </w:r>
      <w:proofErr w:type="gramStart"/>
      <w:r w:rsidRPr="00DE47D9">
        <w:rPr>
          <w:rFonts w:ascii="Times New Roman" w:hAnsi="Times New Roman" w:cs="Times New Roman"/>
          <w:sz w:val="28"/>
        </w:rPr>
        <w:t>Кроме того, исследование</w:t>
      </w:r>
      <w:r>
        <w:rPr>
          <w:rFonts w:ascii="Times New Roman" w:hAnsi="Times New Roman" w:cs="Times New Roman"/>
          <w:sz w:val="28"/>
        </w:rPr>
        <w:t xml:space="preserve"> показало, что дети проводят около 2-ух</w:t>
      </w:r>
      <w:r w:rsidRPr="00DE47D9">
        <w:rPr>
          <w:rFonts w:ascii="Times New Roman" w:hAnsi="Times New Roman" w:cs="Times New Roman"/>
          <w:sz w:val="28"/>
        </w:rPr>
        <w:t xml:space="preserve"> часов в день, используя различные средства массовой информации, включая телевидение, видеоигры </w:t>
      </w:r>
      <w:r w:rsidRPr="00DE47D9">
        <w:rPr>
          <w:rFonts w:ascii="Times New Roman" w:hAnsi="Times New Roman" w:cs="Times New Roman"/>
          <w:sz w:val="28"/>
        </w:rPr>
        <w:lastRenderedPageBreak/>
        <w:t xml:space="preserve">и компьютеры, что </w:t>
      </w:r>
      <w:r>
        <w:rPr>
          <w:rFonts w:ascii="Times New Roman" w:hAnsi="Times New Roman" w:cs="Times New Roman"/>
          <w:sz w:val="28"/>
        </w:rPr>
        <w:t>очень долго для их возраста</w:t>
      </w:r>
      <w:r w:rsidRPr="00DE47D9">
        <w:rPr>
          <w:rFonts w:ascii="Times New Roman" w:hAnsi="Times New Roman" w:cs="Times New Roman"/>
          <w:sz w:val="28"/>
        </w:rPr>
        <w:t xml:space="preserve">,. Дети могут использовать мобильные устройства, когда и где они хотят, и, в свою очередь, использование может стать </w:t>
      </w:r>
      <w:proofErr w:type="spellStart"/>
      <w:r w:rsidRPr="00DE47D9">
        <w:rPr>
          <w:rFonts w:ascii="Times New Roman" w:hAnsi="Times New Roman" w:cs="Times New Roman"/>
          <w:sz w:val="28"/>
        </w:rPr>
        <w:t>рутинизированным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и связанным с личным пространством, что может еще больше снизить социальное взаимодействие детей.</w:t>
      </w:r>
      <w:proofErr w:type="gramEnd"/>
      <w:r w:rsidRPr="00DE47D9">
        <w:rPr>
          <w:rFonts w:ascii="Times New Roman" w:hAnsi="Times New Roman" w:cs="Times New Roman"/>
          <w:sz w:val="28"/>
        </w:rPr>
        <w:t xml:space="preserve"> Недавно дети получили беспрецедентный </w:t>
      </w:r>
      <w:r>
        <w:rPr>
          <w:rFonts w:ascii="Times New Roman" w:hAnsi="Times New Roman" w:cs="Times New Roman"/>
          <w:sz w:val="28"/>
        </w:rPr>
        <w:t xml:space="preserve">доступ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новым </w:t>
      </w:r>
      <w:proofErr w:type="spellStart"/>
      <w:r>
        <w:rPr>
          <w:rFonts w:ascii="Times New Roman" w:hAnsi="Times New Roman" w:cs="Times New Roman"/>
          <w:sz w:val="28"/>
        </w:rPr>
        <w:t>гаджетам</w:t>
      </w:r>
      <w:proofErr w:type="spellEnd"/>
      <w:r w:rsidRPr="00DE47D9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Хотя в некоторых случаях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E47D9">
        <w:rPr>
          <w:rFonts w:ascii="Times New Roman" w:hAnsi="Times New Roman" w:cs="Times New Roman"/>
          <w:sz w:val="28"/>
        </w:rPr>
        <w:t>могут способствовать общению и созданию электронных отношений, также возможно, что разработка и распр</w:t>
      </w:r>
      <w:r>
        <w:rPr>
          <w:rFonts w:ascii="Times New Roman" w:hAnsi="Times New Roman" w:cs="Times New Roman"/>
          <w:sz w:val="28"/>
        </w:rPr>
        <w:t xml:space="preserve">остранение новых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могут снизить социальное взаимодействие детей. Социальное взаимодействие в детстве, в первую очередь, лицом к лицу, является ключевым фактором, влияющим на развитие с</w:t>
      </w:r>
      <w:r>
        <w:rPr>
          <w:rFonts w:ascii="Times New Roman" w:hAnsi="Times New Roman" w:cs="Times New Roman"/>
          <w:sz w:val="28"/>
        </w:rPr>
        <w:t>оциальной компетентности детей</w:t>
      </w:r>
      <w:r w:rsidRPr="00DE47D9">
        <w:rPr>
          <w:rFonts w:ascii="Times New Roman" w:hAnsi="Times New Roman" w:cs="Times New Roman"/>
          <w:sz w:val="28"/>
        </w:rPr>
        <w:t>. В частности, развитие социальных отношений со сверстниками дома, в школе и в других контекстах является крупным достижением в детстве, и эти взаимодействия обеспечивают детям основу для разви</w:t>
      </w:r>
      <w:r>
        <w:rPr>
          <w:rFonts w:ascii="Times New Roman" w:hAnsi="Times New Roman" w:cs="Times New Roman"/>
          <w:sz w:val="28"/>
        </w:rPr>
        <w:t>тия социальной компетентности</w:t>
      </w:r>
      <w:r w:rsidRPr="00DE47D9">
        <w:rPr>
          <w:rFonts w:ascii="Times New Roman" w:hAnsi="Times New Roman" w:cs="Times New Roman"/>
          <w:sz w:val="28"/>
        </w:rPr>
        <w:t>. Социальная компетентность в детстве постепенно стабилизируется с течением времени и является прогностическим фактором социальной адаптации и отсутствия псих</w:t>
      </w:r>
      <w:r>
        <w:rPr>
          <w:rFonts w:ascii="Times New Roman" w:hAnsi="Times New Roman" w:cs="Times New Roman"/>
          <w:sz w:val="28"/>
        </w:rPr>
        <w:t>опатологии в дальнейшей жизни</w:t>
      </w:r>
      <w:r w:rsidRPr="00DE47D9">
        <w:rPr>
          <w:rFonts w:ascii="Times New Roman" w:hAnsi="Times New Roman" w:cs="Times New Roman"/>
          <w:sz w:val="28"/>
        </w:rPr>
        <w:t xml:space="preserve">. Поэтому частое использование мобильных устройств, а также компьютеров может усугубить социальный дефицит детей. Тем не менее, исследования социальных последствий использования </w:t>
      </w:r>
      <w:proofErr w:type="spellStart"/>
      <w:r w:rsidRPr="00DE47D9">
        <w:rPr>
          <w:rFonts w:ascii="Times New Roman" w:hAnsi="Times New Roman" w:cs="Times New Roman"/>
          <w:sz w:val="28"/>
        </w:rPr>
        <w:t>медиа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технологий дали неоднозначные результаты, включая преимущества и недостатки. Некоторые исследования по использованию компьютеров показывают, что умеренное использование не оказывает существенного влияния на социальное развитие детей или отнош</w:t>
      </w:r>
      <w:r>
        <w:rPr>
          <w:rFonts w:ascii="Times New Roman" w:hAnsi="Times New Roman" w:cs="Times New Roman"/>
          <w:sz w:val="28"/>
        </w:rPr>
        <w:t>ения со сверстниками и семьей</w:t>
      </w:r>
      <w:r w:rsidRPr="00DE47D9">
        <w:rPr>
          <w:rFonts w:ascii="Times New Roman" w:hAnsi="Times New Roman" w:cs="Times New Roman"/>
          <w:sz w:val="28"/>
        </w:rPr>
        <w:t xml:space="preserve">. Кроме того, одно исследование показало, что частые пользователи компьютерных игр взаимодействуют со сверстниками вне школы чаще, </w:t>
      </w:r>
      <w:r>
        <w:rPr>
          <w:rFonts w:ascii="Times New Roman" w:hAnsi="Times New Roman" w:cs="Times New Roman"/>
          <w:sz w:val="28"/>
        </w:rPr>
        <w:t>чем менее частые пользователи</w:t>
      </w:r>
      <w:r w:rsidRPr="00DE47D9">
        <w:rPr>
          <w:rFonts w:ascii="Times New Roman" w:hAnsi="Times New Roman" w:cs="Times New Roman"/>
          <w:sz w:val="28"/>
        </w:rPr>
        <w:t>. Кроме того, было установлено, что использование Интернета способствует социальному благополучию посредство</w:t>
      </w:r>
      <w:r>
        <w:rPr>
          <w:rFonts w:ascii="Times New Roman" w:hAnsi="Times New Roman" w:cs="Times New Roman"/>
          <w:sz w:val="28"/>
        </w:rPr>
        <w:t>м расширения социальных сетей</w:t>
      </w:r>
      <w:r w:rsidRPr="00DE47D9">
        <w:rPr>
          <w:rFonts w:ascii="Times New Roman" w:hAnsi="Times New Roman" w:cs="Times New Roman"/>
          <w:sz w:val="28"/>
        </w:rPr>
        <w:t>. Таким образом, хотя текущее исследование предполагает, что частое использование мобильного устрой</w:t>
      </w:r>
      <w:r>
        <w:rPr>
          <w:rFonts w:ascii="Times New Roman" w:hAnsi="Times New Roman" w:cs="Times New Roman"/>
          <w:sz w:val="28"/>
        </w:rPr>
        <w:t>ства продолжительностью более 2-ух часов в день</w:t>
      </w:r>
      <w:r w:rsidRPr="00DE47D9">
        <w:rPr>
          <w:rFonts w:ascii="Times New Roman" w:hAnsi="Times New Roman" w:cs="Times New Roman"/>
          <w:sz w:val="28"/>
        </w:rPr>
        <w:t xml:space="preserve"> было связано с </w:t>
      </w:r>
      <w:r w:rsidRPr="00DE47D9">
        <w:rPr>
          <w:rFonts w:ascii="Times New Roman" w:hAnsi="Times New Roman" w:cs="Times New Roman"/>
          <w:sz w:val="28"/>
        </w:rPr>
        <w:lastRenderedPageBreak/>
        <w:t>эмоциональными и поведенческими п</w:t>
      </w:r>
      <w:r>
        <w:rPr>
          <w:rFonts w:ascii="Times New Roman" w:hAnsi="Times New Roman" w:cs="Times New Roman"/>
          <w:sz w:val="28"/>
        </w:rPr>
        <w:t>роблемами у детей первого</w:t>
      </w:r>
      <w:r w:rsidRPr="00DE47D9">
        <w:rPr>
          <w:rFonts w:ascii="Times New Roman" w:hAnsi="Times New Roman" w:cs="Times New Roman"/>
          <w:sz w:val="28"/>
        </w:rPr>
        <w:t>, в будущих исследованиях следует подробно изучить, сколько времени уходит детям на ис</w:t>
      </w:r>
      <w:r>
        <w:rPr>
          <w:rFonts w:ascii="Times New Roman" w:hAnsi="Times New Roman" w:cs="Times New Roman"/>
          <w:sz w:val="28"/>
        </w:rPr>
        <w:t>пользование мобильного телефона,</w:t>
      </w:r>
      <w:r w:rsidRPr="00DE47D9">
        <w:rPr>
          <w:rFonts w:ascii="Times New Roman" w:hAnsi="Times New Roman" w:cs="Times New Roman"/>
          <w:sz w:val="28"/>
        </w:rPr>
        <w:t xml:space="preserve"> устройства.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47D9">
        <w:rPr>
          <w:rFonts w:ascii="Times New Roman" w:hAnsi="Times New Roman" w:cs="Times New Roman"/>
          <w:sz w:val="28"/>
        </w:rPr>
        <w:t>Существует вероятность того, что не только количество времени использования мобильных устройств, но и качество использования мобильных устрой</w:t>
      </w:r>
      <w:proofErr w:type="gramStart"/>
      <w:r w:rsidRPr="00DE47D9">
        <w:rPr>
          <w:rFonts w:ascii="Times New Roman" w:hAnsi="Times New Roman" w:cs="Times New Roman"/>
          <w:sz w:val="28"/>
        </w:rPr>
        <w:t>ств вл</w:t>
      </w:r>
      <w:proofErr w:type="gramEnd"/>
      <w:r w:rsidRPr="00DE47D9">
        <w:rPr>
          <w:rFonts w:ascii="Times New Roman" w:hAnsi="Times New Roman" w:cs="Times New Roman"/>
          <w:sz w:val="28"/>
        </w:rPr>
        <w:t>ияет на развитие ребенка. В этом исследова</w:t>
      </w:r>
      <w:r>
        <w:rPr>
          <w:rFonts w:ascii="Times New Roman" w:hAnsi="Times New Roman" w:cs="Times New Roman"/>
          <w:sz w:val="28"/>
        </w:rPr>
        <w:t>нии я обнаружил</w:t>
      </w:r>
      <w:r w:rsidRPr="00DE47D9">
        <w:rPr>
          <w:rFonts w:ascii="Times New Roman" w:hAnsi="Times New Roman" w:cs="Times New Roman"/>
          <w:sz w:val="28"/>
        </w:rPr>
        <w:t xml:space="preserve">, что частое использование мобильных устройств было в значительной степени связано с более выраженными </w:t>
      </w:r>
      <w:r>
        <w:rPr>
          <w:rFonts w:ascii="Times New Roman" w:hAnsi="Times New Roman" w:cs="Times New Roman"/>
          <w:sz w:val="28"/>
        </w:rPr>
        <w:t xml:space="preserve">проблемами </w:t>
      </w:r>
      <w:proofErr w:type="spellStart"/>
      <w:r>
        <w:rPr>
          <w:rFonts w:ascii="Times New Roman" w:hAnsi="Times New Roman" w:cs="Times New Roman"/>
          <w:sz w:val="28"/>
        </w:rPr>
        <w:t>экстернализации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(т. е. п</w:t>
      </w:r>
      <w:r w:rsidRPr="00DE47D9">
        <w:rPr>
          <w:rFonts w:ascii="Times New Roman" w:hAnsi="Times New Roman" w:cs="Times New Roman"/>
          <w:sz w:val="28"/>
        </w:rPr>
        <w:t xml:space="preserve">роблемами с поведением и </w:t>
      </w:r>
      <w:proofErr w:type="spellStart"/>
      <w:r w:rsidRPr="00DE47D9">
        <w:rPr>
          <w:rFonts w:ascii="Times New Roman" w:hAnsi="Times New Roman" w:cs="Times New Roman"/>
          <w:sz w:val="28"/>
        </w:rPr>
        <w:t>гиперактивностью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/ невниманием), но использование мобильных устройств не было в значительной степени связано с</w:t>
      </w:r>
      <w:r>
        <w:rPr>
          <w:rFonts w:ascii="Times New Roman" w:hAnsi="Times New Roman" w:cs="Times New Roman"/>
          <w:sz w:val="28"/>
        </w:rPr>
        <w:t xml:space="preserve"> проблемами </w:t>
      </w:r>
      <w:proofErr w:type="spellStart"/>
      <w:r>
        <w:rPr>
          <w:rFonts w:ascii="Times New Roman" w:hAnsi="Times New Roman" w:cs="Times New Roman"/>
          <w:sz w:val="28"/>
        </w:rPr>
        <w:t>интернализации</w:t>
      </w:r>
      <w:proofErr w:type="spellEnd"/>
      <w:r>
        <w:rPr>
          <w:rFonts w:ascii="Times New Roman" w:hAnsi="Times New Roman" w:cs="Times New Roman"/>
          <w:sz w:val="28"/>
        </w:rPr>
        <w:t xml:space="preserve"> (т.е. э</w:t>
      </w:r>
      <w:r w:rsidRPr="00DE47D9">
        <w:rPr>
          <w:rFonts w:ascii="Times New Roman" w:hAnsi="Times New Roman" w:cs="Times New Roman"/>
          <w:sz w:val="28"/>
        </w:rPr>
        <w:t xml:space="preserve">моциональными симптомами и проблемами со сверстниками). Хотя многие приложения и игры для мобильных устройств содержат </w:t>
      </w:r>
      <w:proofErr w:type="spellStart"/>
      <w:r w:rsidRPr="00DE47D9">
        <w:rPr>
          <w:rFonts w:ascii="Times New Roman" w:hAnsi="Times New Roman" w:cs="Times New Roman"/>
          <w:sz w:val="28"/>
        </w:rPr>
        <w:t>контент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, способствующий позитивному поведению, такой как совместная работа и совместное использование, </w:t>
      </w:r>
      <w:proofErr w:type="spellStart"/>
      <w:r w:rsidRPr="00DE47D9">
        <w:rPr>
          <w:rFonts w:ascii="Times New Roman" w:hAnsi="Times New Roman" w:cs="Times New Roman"/>
          <w:sz w:val="28"/>
        </w:rPr>
        <w:t>контент</w:t>
      </w:r>
      <w:proofErr w:type="spellEnd"/>
      <w:r w:rsidRPr="00DE47D9">
        <w:rPr>
          <w:rFonts w:ascii="Times New Roman" w:hAnsi="Times New Roman" w:cs="Times New Roman"/>
          <w:sz w:val="28"/>
        </w:rPr>
        <w:t xml:space="preserve"> многочисленных приложений сопряжен с агрессией и насилием. Большая часть насилия в средствах массовой информации часто представлена ​​либо в санированной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гламурной</w:t>
      </w:r>
      <w:proofErr w:type="spellEnd"/>
      <w:r>
        <w:rPr>
          <w:rFonts w:ascii="Times New Roman" w:hAnsi="Times New Roman" w:cs="Times New Roman"/>
          <w:sz w:val="28"/>
        </w:rPr>
        <w:t xml:space="preserve"> форме, либо с юмором</w:t>
      </w:r>
      <w:r w:rsidRPr="00DE47D9">
        <w:rPr>
          <w:rFonts w:ascii="Times New Roman" w:hAnsi="Times New Roman" w:cs="Times New Roman"/>
          <w:sz w:val="28"/>
        </w:rPr>
        <w:t xml:space="preserve">. Средства массовой информации, содержащие насильственные материалы, могут нанести вред развитию детей. Многие исследования показали, что повторное воздействие насилия со стороны средств массовой информации, включая телевизионные программы и фильмы, усиливает </w:t>
      </w:r>
      <w:r>
        <w:rPr>
          <w:rFonts w:ascii="Times New Roman" w:hAnsi="Times New Roman" w:cs="Times New Roman"/>
          <w:sz w:val="28"/>
        </w:rPr>
        <w:t>агрессию и враждебность детей</w:t>
      </w:r>
      <w:r w:rsidRPr="00DE47D9">
        <w:rPr>
          <w:rFonts w:ascii="Times New Roman" w:hAnsi="Times New Roman" w:cs="Times New Roman"/>
          <w:sz w:val="28"/>
        </w:rPr>
        <w:t>. Кроме того, в нескольких исследованиях высказано предположение, что игра в жестокие игры также может привести к усилению агрессивности и враждебности, а также к с</w:t>
      </w:r>
      <w:r>
        <w:rPr>
          <w:rFonts w:ascii="Times New Roman" w:hAnsi="Times New Roman" w:cs="Times New Roman"/>
          <w:sz w:val="28"/>
        </w:rPr>
        <w:t>нижению социального поведения</w:t>
      </w:r>
      <w:r w:rsidRPr="00DE47D9">
        <w:rPr>
          <w:rFonts w:ascii="Times New Roman" w:hAnsi="Times New Roman" w:cs="Times New Roman"/>
          <w:sz w:val="28"/>
        </w:rPr>
        <w:t xml:space="preserve">. Кроме того, повторное воздействие насилия в средствах массовой информации может привести к беспокойству и страху, агрессивным мыслям и принятию насилия в качестве основного </w:t>
      </w:r>
      <w:r>
        <w:rPr>
          <w:rFonts w:ascii="Times New Roman" w:hAnsi="Times New Roman" w:cs="Times New Roman"/>
          <w:sz w:val="28"/>
        </w:rPr>
        <w:t>средства разрешения конфликта</w:t>
      </w:r>
      <w:r w:rsidRPr="00DE47D9">
        <w:rPr>
          <w:rFonts w:ascii="Times New Roman" w:hAnsi="Times New Roman" w:cs="Times New Roman"/>
          <w:sz w:val="28"/>
        </w:rPr>
        <w:t>. 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D53453" w:rsidRPr="00585090" w:rsidRDefault="00D53453" w:rsidP="00D534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85090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D53453" w:rsidRPr="00585090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090">
        <w:rPr>
          <w:rFonts w:ascii="Times New Roman" w:hAnsi="Times New Roman" w:cs="Times New Roman"/>
          <w:sz w:val="28"/>
        </w:rPr>
        <w:t>Большинство иссле</w:t>
      </w:r>
      <w:r>
        <w:rPr>
          <w:rFonts w:ascii="Times New Roman" w:hAnsi="Times New Roman" w:cs="Times New Roman"/>
          <w:sz w:val="28"/>
        </w:rPr>
        <w:t xml:space="preserve">дований влияния телевизионных и </w:t>
      </w:r>
      <w:r w:rsidRPr="00585090">
        <w:rPr>
          <w:rFonts w:ascii="Times New Roman" w:hAnsi="Times New Roman" w:cs="Times New Roman"/>
          <w:sz w:val="28"/>
        </w:rPr>
        <w:t>компьютерных технологий сосред</w:t>
      </w:r>
      <w:r>
        <w:rPr>
          <w:rFonts w:ascii="Times New Roman" w:hAnsi="Times New Roman" w:cs="Times New Roman"/>
          <w:sz w:val="28"/>
        </w:rPr>
        <w:t xml:space="preserve">оточены в сфере природы явления </w:t>
      </w:r>
      <w:r w:rsidRPr="00585090">
        <w:rPr>
          <w:rFonts w:ascii="Times New Roman" w:hAnsi="Times New Roman" w:cs="Times New Roman"/>
          <w:sz w:val="28"/>
        </w:rPr>
        <w:t>манипулирования сознанием, защ</w:t>
      </w:r>
      <w:r>
        <w:rPr>
          <w:rFonts w:ascii="Times New Roman" w:hAnsi="Times New Roman" w:cs="Times New Roman"/>
          <w:sz w:val="28"/>
        </w:rPr>
        <w:t xml:space="preserve">иты от информационной агрессии, </w:t>
      </w:r>
      <w:r w:rsidRPr="00585090">
        <w:rPr>
          <w:rFonts w:ascii="Times New Roman" w:hAnsi="Times New Roman" w:cs="Times New Roman"/>
          <w:sz w:val="28"/>
        </w:rPr>
        <w:t>перехвата инициативы в</w:t>
      </w:r>
      <w:r>
        <w:rPr>
          <w:rFonts w:ascii="Times New Roman" w:hAnsi="Times New Roman" w:cs="Times New Roman"/>
          <w:sz w:val="28"/>
        </w:rPr>
        <w:t xml:space="preserve"> информационном противоборстве, </w:t>
      </w:r>
      <w:r w:rsidRPr="00585090">
        <w:rPr>
          <w:rFonts w:ascii="Times New Roman" w:hAnsi="Times New Roman" w:cs="Times New Roman"/>
          <w:sz w:val="28"/>
        </w:rPr>
        <w:t>перехвата контрол</w:t>
      </w:r>
      <w:r>
        <w:rPr>
          <w:rFonts w:ascii="Times New Roman" w:hAnsi="Times New Roman" w:cs="Times New Roman"/>
          <w:sz w:val="28"/>
        </w:rPr>
        <w:t>я над информационными потоками, вопросах как некое</w:t>
      </w:r>
      <w:r w:rsidRPr="00585090">
        <w:rPr>
          <w:rFonts w:ascii="Times New Roman" w:hAnsi="Times New Roman" w:cs="Times New Roman"/>
          <w:sz w:val="28"/>
        </w:rPr>
        <w:t xml:space="preserve"> техническое с</w:t>
      </w:r>
      <w:r>
        <w:rPr>
          <w:rFonts w:ascii="Times New Roman" w:hAnsi="Times New Roman" w:cs="Times New Roman"/>
          <w:sz w:val="28"/>
        </w:rPr>
        <w:t xml:space="preserve">редство или технология вызывает </w:t>
      </w:r>
      <w:r w:rsidRPr="00585090">
        <w:rPr>
          <w:rFonts w:ascii="Times New Roman" w:hAnsi="Times New Roman" w:cs="Times New Roman"/>
          <w:sz w:val="28"/>
        </w:rPr>
        <w:t>желаемый результат, и как достичь ж</w:t>
      </w:r>
      <w:r>
        <w:rPr>
          <w:rFonts w:ascii="Times New Roman" w:hAnsi="Times New Roman" w:cs="Times New Roman"/>
          <w:sz w:val="28"/>
        </w:rPr>
        <w:t xml:space="preserve">елаемого «нами», а не «другими» </w:t>
      </w:r>
      <w:r w:rsidRPr="00585090">
        <w:rPr>
          <w:rFonts w:ascii="Times New Roman" w:hAnsi="Times New Roman" w:cs="Times New Roman"/>
          <w:sz w:val="28"/>
        </w:rPr>
        <w:t>результата. В данном срезе человек р</w:t>
      </w:r>
      <w:r>
        <w:rPr>
          <w:rFonts w:ascii="Times New Roman" w:hAnsi="Times New Roman" w:cs="Times New Roman"/>
          <w:sz w:val="28"/>
        </w:rPr>
        <w:t xml:space="preserve">ассматривается как объект, а не </w:t>
      </w:r>
      <w:r w:rsidRPr="00585090">
        <w:rPr>
          <w:rFonts w:ascii="Times New Roman" w:hAnsi="Times New Roman" w:cs="Times New Roman"/>
          <w:sz w:val="28"/>
        </w:rPr>
        <w:t xml:space="preserve">личность, является необъективным и </w:t>
      </w:r>
      <w:r>
        <w:rPr>
          <w:rFonts w:ascii="Times New Roman" w:hAnsi="Times New Roman" w:cs="Times New Roman"/>
          <w:sz w:val="28"/>
        </w:rPr>
        <w:t xml:space="preserve">ограниченным подходом, ведь это </w:t>
      </w:r>
      <w:r w:rsidRPr="00585090">
        <w:rPr>
          <w:rFonts w:ascii="Times New Roman" w:hAnsi="Times New Roman" w:cs="Times New Roman"/>
          <w:sz w:val="28"/>
        </w:rPr>
        <w:t>противоречит пр</w:t>
      </w:r>
      <w:r>
        <w:rPr>
          <w:rFonts w:ascii="Times New Roman" w:hAnsi="Times New Roman" w:cs="Times New Roman"/>
          <w:sz w:val="28"/>
        </w:rPr>
        <w:t xml:space="preserve">ироде человека, которому присуще самосознание и </w:t>
      </w:r>
      <w:r w:rsidRPr="00585090">
        <w:rPr>
          <w:rFonts w:ascii="Times New Roman" w:hAnsi="Times New Roman" w:cs="Times New Roman"/>
          <w:sz w:val="28"/>
        </w:rPr>
        <w:t>высшие психические процессы. Если не принимать это во вним</w:t>
      </w:r>
      <w:r>
        <w:rPr>
          <w:rFonts w:ascii="Times New Roman" w:hAnsi="Times New Roman" w:cs="Times New Roman"/>
          <w:sz w:val="28"/>
        </w:rPr>
        <w:t xml:space="preserve">ание, здоровое </w:t>
      </w:r>
      <w:r w:rsidRPr="00585090">
        <w:rPr>
          <w:rFonts w:ascii="Times New Roman" w:hAnsi="Times New Roman" w:cs="Times New Roman"/>
          <w:sz w:val="28"/>
        </w:rPr>
        <w:t>развитие человека становится невоз</w:t>
      </w:r>
      <w:r>
        <w:rPr>
          <w:rFonts w:ascii="Times New Roman" w:hAnsi="Times New Roman" w:cs="Times New Roman"/>
          <w:sz w:val="28"/>
        </w:rPr>
        <w:t xml:space="preserve">можным, происходит фрустрация и </w:t>
      </w:r>
      <w:r w:rsidRPr="00585090">
        <w:rPr>
          <w:rFonts w:ascii="Times New Roman" w:hAnsi="Times New Roman" w:cs="Times New Roman"/>
          <w:sz w:val="28"/>
        </w:rPr>
        <w:t>невротизация.</w:t>
      </w:r>
    </w:p>
    <w:p w:rsidR="00D53453" w:rsidRPr="00585090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090">
        <w:rPr>
          <w:rFonts w:ascii="Times New Roman" w:hAnsi="Times New Roman" w:cs="Times New Roman"/>
          <w:sz w:val="28"/>
        </w:rPr>
        <w:t>Справедливо отме</w:t>
      </w:r>
      <w:r>
        <w:rPr>
          <w:rFonts w:ascii="Times New Roman" w:hAnsi="Times New Roman" w:cs="Times New Roman"/>
          <w:sz w:val="28"/>
        </w:rPr>
        <w:t xml:space="preserve">тить, что данная проблематика и </w:t>
      </w:r>
      <w:r w:rsidRPr="00585090">
        <w:rPr>
          <w:rFonts w:ascii="Times New Roman" w:hAnsi="Times New Roman" w:cs="Times New Roman"/>
          <w:sz w:val="28"/>
        </w:rPr>
        <w:t>вызовы, возникающие в связи с ней, я</w:t>
      </w:r>
      <w:r>
        <w:rPr>
          <w:rFonts w:ascii="Times New Roman" w:hAnsi="Times New Roman" w:cs="Times New Roman"/>
          <w:sz w:val="28"/>
        </w:rPr>
        <w:t xml:space="preserve">вляется новой. По известной нам </w:t>
      </w:r>
      <w:r w:rsidRPr="00585090">
        <w:rPr>
          <w:rFonts w:ascii="Times New Roman" w:hAnsi="Times New Roman" w:cs="Times New Roman"/>
          <w:sz w:val="28"/>
        </w:rPr>
        <w:t>истории, мы в</w:t>
      </w:r>
      <w:r>
        <w:rPr>
          <w:rFonts w:ascii="Times New Roman" w:hAnsi="Times New Roman" w:cs="Times New Roman"/>
          <w:sz w:val="28"/>
        </w:rPr>
        <w:t>первые имеем настолько измененную среду существования</w:t>
      </w:r>
      <w:r w:rsidRPr="00585090">
        <w:rPr>
          <w:rFonts w:ascii="Times New Roman" w:hAnsi="Times New Roman" w:cs="Times New Roman"/>
          <w:sz w:val="28"/>
        </w:rPr>
        <w:t>.</w:t>
      </w:r>
    </w:p>
    <w:p w:rsidR="00D53453" w:rsidRPr="00585090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090">
        <w:rPr>
          <w:rFonts w:ascii="Times New Roman" w:hAnsi="Times New Roman" w:cs="Times New Roman"/>
          <w:sz w:val="28"/>
        </w:rPr>
        <w:t>Однако часть исс</w:t>
      </w:r>
      <w:r>
        <w:rPr>
          <w:rFonts w:ascii="Times New Roman" w:hAnsi="Times New Roman" w:cs="Times New Roman"/>
          <w:sz w:val="28"/>
        </w:rPr>
        <w:t xml:space="preserve">ледователей таки изучают вопрос </w:t>
      </w:r>
      <w:r w:rsidRPr="00585090">
        <w:rPr>
          <w:rFonts w:ascii="Times New Roman" w:hAnsi="Times New Roman" w:cs="Times New Roman"/>
          <w:sz w:val="28"/>
        </w:rPr>
        <w:t>здорового развития психики и</w:t>
      </w:r>
      <w:r>
        <w:rPr>
          <w:rFonts w:ascii="Times New Roman" w:hAnsi="Times New Roman" w:cs="Times New Roman"/>
          <w:sz w:val="28"/>
        </w:rPr>
        <w:t xml:space="preserve"> организма в целом, человека, и </w:t>
      </w:r>
      <w:r w:rsidRPr="00585090">
        <w:rPr>
          <w:rFonts w:ascii="Times New Roman" w:hAnsi="Times New Roman" w:cs="Times New Roman"/>
          <w:sz w:val="28"/>
        </w:rPr>
        <w:t>влияния новых технических сре</w:t>
      </w:r>
      <w:r>
        <w:rPr>
          <w:rFonts w:ascii="Times New Roman" w:hAnsi="Times New Roman" w:cs="Times New Roman"/>
          <w:sz w:val="28"/>
        </w:rPr>
        <w:t xml:space="preserve">дств и технологий на протекание </w:t>
      </w:r>
      <w:r w:rsidRPr="00585090">
        <w:rPr>
          <w:rFonts w:ascii="Times New Roman" w:hAnsi="Times New Roman" w:cs="Times New Roman"/>
          <w:sz w:val="28"/>
        </w:rPr>
        <w:t>психических и физиологических процессов. И результаты этих исследований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585090">
        <w:rPr>
          <w:rFonts w:ascii="Times New Roman" w:hAnsi="Times New Roman" w:cs="Times New Roman"/>
          <w:sz w:val="28"/>
        </w:rPr>
        <w:t>неутешительны: происход</w:t>
      </w:r>
      <w:r>
        <w:rPr>
          <w:rFonts w:ascii="Times New Roman" w:hAnsi="Times New Roman" w:cs="Times New Roman"/>
          <w:sz w:val="28"/>
        </w:rPr>
        <w:t xml:space="preserve">ит ухудшение процессов памяти и </w:t>
      </w:r>
      <w:r w:rsidRPr="00585090">
        <w:rPr>
          <w:rFonts w:ascii="Times New Roman" w:hAnsi="Times New Roman" w:cs="Times New Roman"/>
          <w:sz w:val="28"/>
        </w:rPr>
        <w:t>мышления, эмоциональной, чувст</w:t>
      </w:r>
      <w:r>
        <w:rPr>
          <w:rFonts w:ascii="Times New Roman" w:hAnsi="Times New Roman" w:cs="Times New Roman"/>
          <w:sz w:val="28"/>
        </w:rPr>
        <w:t xml:space="preserve">венной сферы и развития волевых </w:t>
      </w:r>
      <w:r w:rsidRPr="00585090">
        <w:rPr>
          <w:rFonts w:ascii="Times New Roman" w:hAnsi="Times New Roman" w:cs="Times New Roman"/>
          <w:sz w:val="28"/>
        </w:rPr>
        <w:t>процессов, осложняется формирование умения сопереживать.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090">
        <w:rPr>
          <w:rFonts w:ascii="Times New Roman" w:hAnsi="Times New Roman" w:cs="Times New Roman"/>
          <w:sz w:val="28"/>
        </w:rPr>
        <w:t>Поя</w:t>
      </w:r>
      <w:r>
        <w:rPr>
          <w:rFonts w:ascii="Times New Roman" w:hAnsi="Times New Roman" w:cs="Times New Roman"/>
          <w:sz w:val="28"/>
        </w:rPr>
        <w:t>вляются новые термины: «цифровое слабоумие», «и</w:t>
      </w:r>
      <w:r w:rsidRPr="00585090">
        <w:rPr>
          <w:rFonts w:ascii="Times New Roman" w:hAnsi="Times New Roman" w:cs="Times New Roman"/>
          <w:sz w:val="28"/>
        </w:rPr>
        <w:t>нтернет-психоз», «застывший взгляд», атрофия мозга.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090">
        <w:rPr>
          <w:rFonts w:ascii="Times New Roman" w:hAnsi="Times New Roman" w:cs="Times New Roman"/>
          <w:sz w:val="28"/>
        </w:rPr>
        <w:t xml:space="preserve">Несмотря на </w:t>
      </w:r>
      <w:r>
        <w:rPr>
          <w:rFonts w:ascii="Times New Roman" w:hAnsi="Times New Roman" w:cs="Times New Roman"/>
          <w:sz w:val="28"/>
        </w:rPr>
        <w:t xml:space="preserve">различные ограничения, </w:t>
      </w:r>
      <w:r w:rsidRPr="00585090">
        <w:rPr>
          <w:rFonts w:ascii="Times New Roman" w:hAnsi="Times New Roman" w:cs="Times New Roman"/>
          <w:sz w:val="28"/>
        </w:rPr>
        <w:t xml:space="preserve"> результаты показывают, что существует риск того, что </w:t>
      </w:r>
      <w:proofErr w:type="spellStart"/>
      <w:r w:rsidRPr="00585090">
        <w:rPr>
          <w:rFonts w:ascii="Times New Roman" w:hAnsi="Times New Roman" w:cs="Times New Roman"/>
          <w:sz w:val="28"/>
        </w:rPr>
        <w:t>рутинизация</w:t>
      </w:r>
      <w:proofErr w:type="spellEnd"/>
      <w:r w:rsidRPr="00585090">
        <w:rPr>
          <w:rFonts w:ascii="Times New Roman" w:hAnsi="Times New Roman" w:cs="Times New Roman"/>
          <w:sz w:val="28"/>
        </w:rPr>
        <w:t xml:space="preserve"> детей и частое и</w:t>
      </w:r>
      <w:r>
        <w:rPr>
          <w:rFonts w:ascii="Times New Roman" w:hAnsi="Times New Roman" w:cs="Times New Roman"/>
          <w:sz w:val="28"/>
        </w:rPr>
        <w:t xml:space="preserve">спользование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585090">
        <w:rPr>
          <w:rFonts w:ascii="Times New Roman" w:hAnsi="Times New Roman" w:cs="Times New Roman"/>
          <w:sz w:val="28"/>
        </w:rPr>
        <w:t xml:space="preserve"> связаны с эмоциональными / поведенческими проблемами. Чрезмерное использование мобильных устройств, включая смартфоны и планшеты, может помешать развитию детей в связи с </w:t>
      </w:r>
      <w:r>
        <w:rPr>
          <w:rFonts w:ascii="Times New Roman" w:hAnsi="Times New Roman" w:cs="Times New Roman"/>
          <w:sz w:val="28"/>
        </w:rPr>
        <w:lastRenderedPageBreak/>
        <w:t>социальной адаптацией. Также</w:t>
      </w:r>
      <w:r w:rsidRPr="00585090">
        <w:rPr>
          <w:rFonts w:ascii="Times New Roman" w:hAnsi="Times New Roman" w:cs="Times New Roman"/>
          <w:sz w:val="28"/>
        </w:rPr>
        <w:t xml:space="preserve"> результаты показывают, что предотвращение чрезмерного и</w:t>
      </w:r>
      <w:r>
        <w:rPr>
          <w:rFonts w:ascii="Times New Roman" w:hAnsi="Times New Roman" w:cs="Times New Roman"/>
          <w:sz w:val="28"/>
        </w:rPr>
        <w:t xml:space="preserve">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585090">
        <w:rPr>
          <w:rFonts w:ascii="Times New Roman" w:hAnsi="Times New Roman" w:cs="Times New Roman"/>
          <w:sz w:val="28"/>
        </w:rPr>
        <w:t xml:space="preserve"> может снизить вероятность поведенческих проблем у детей. В эту динамичную эру цифровых технологий необходимо учитывать как положительные эффекты, так и потенциальные вредные риски и</w:t>
      </w:r>
      <w:r>
        <w:rPr>
          <w:rFonts w:ascii="Times New Roman" w:hAnsi="Times New Roman" w:cs="Times New Roman"/>
          <w:sz w:val="28"/>
        </w:rPr>
        <w:t xml:space="preserve">спользования </w:t>
      </w:r>
      <w:proofErr w:type="spellStart"/>
      <w:r>
        <w:rPr>
          <w:rFonts w:ascii="Times New Roman" w:hAnsi="Times New Roman" w:cs="Times New Roman"/>
          <w:sz w:val="28"/>
        </w:rPr>
        <w:t>гаджетов</w:t>
      </w:r>
      <w:proofErr w:type="spellEnd"/>
      <w:r w:rsidRPr="00585090">
        <w:rPr>
          <w:rFonts w:ascii="Times New Roman" w:hAnsi="Times New Roman" w:cs="Times New Roman"/>
          <w:sz w:val="28"/>
        </w:rPr>
        <w:t xml:space="preserve">. Необходимы дальнейшие исследования количества времени, которое дети проводят с использованием этих носителей и просматриваемого </w:t>
      </w:r>
      <w:proofErr w:type="spellStart"/>
      <w:r w:rsidRPr="00585090">
        <w:rPr>
          <w:rFonts w:ascii="Times New Roman" w:hAnsi="Times New Roman" w:cs="Times New Roman"/>
          <w:sz w:val="28"/>
        </w:rPr>
        <w:t>контента</w:t>
      </w:r>
      <w:proofErr w:type="spellEnd"/>
      <w:r w:rsidRPr="00585090">
        <w:rPr>
          <w:rFonts w:ascii="Times New Roman" w:hAnsi="Times New Roman" w:cs="Times New Roman"/>
          <w:sz w:val="28"/>
        </w:rPr>
        <w:t>, чтобы помочь максимально увеличить положительные эффекты и свести к минимуму отрицательные последствия использования мобильных устройств в жизни детей.</w:t>
      </w: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3453" w:rsidRPr="00D27DA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27DA3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источников:</w:t>
      </w:r>
    </w:p>
    <w:p w:rsidR="00D53453" w:rsidRPr="00D27DA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D27DA3">
        <w:rPr>
          <w:rFonts w:ascii="Times New Roman" w:hAnsi="Times New Roman" w:cs="Times New Roman"/>
          <w:sz w:val="28"/>
        </w:rPr>
        <w:t xml:space="preserve">Карпов А.М., </w:t>
      </w:r>
      <w:proofErr w:type="spellStart"/>
      <w:r w:rsidRPr="00D27DA3">
        <w:rPr>
          <w:rFonts w:ascii="Times New Roman" w:hAnsi="Times New Roman" w:cs="Times New Roman"/>
          <w:sz w:val="28"/>
        </w:rPr>
        <w:t>Чудновский</w:t>
      </w:r>
      <w:proofErr w:type="spellEnd"/>
      <w:r w:rsidRPr="00D27DA3">
        <w:rPr>
          <w:rFonts w:ascii="Times New Roman" w:hAnsi="Times New Roman" w:cs="Times New Roman"/>
          <w:sz w:val="28"/>
        </w:rPr>
        <w:t xml:space="preserve"> Е.В., Герасимова В.В. и др. Компьютерная деятельность детей — фактор риска психических и личностных нарушений. Тезисы докладов III международного симпозиума «Феномены природы и экологии человека». — Казань, 1997. — С. 201-202.</w:t>
      </w:r>
    </w:p>
    <w:p w:rsidR="00D53453" w:rsidRPr="00D27DA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</w:t>
      </w:r>
      <w:r w:rsidRPr="00D27DA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27DA3">
        <w:rPr>
          <w:rFonts w:ascii="Times New Roman" w:hAnsi="Times New Roman" w:cs="Times New Roman"/>
          <w:sz w:val="28"/>
        </w:rPr>
        <w:t>Керделлан</w:t>
      </w:r>
      <w:proofErr w:type="spellEnd"/>
      <w:r w:rsidRPr="00D27DA3">
        <w:rPr>
          <w:rFonts w:ascii="Times New Roman" w:hAnsi="Times New Roman" w:cs="Times New Roman"/>
          <w:sz w:val="28"/>
        </w:rPr>
        <w:t xml:space="preserve"> К., </w:t>
      </w:r>
      <w:proofErr w:type="spellStart"/>
      <w:r w:rsidRPr="00D27DA3">
        <w:rPr>
          <w:rFonts w:ascii="Times New Roman" w:hAnsi="Times New Roman" w:cs="Times New Roman"/>
          <w:sz w:val="28"/>
        </w:rPr>
        <w:t>Грезийон</w:t>
      </w:r>
      <w:proofErr w:type="spellEnd"/>
      <w:r w:rsidRPr="00D27DA3">
        <w:rPr>
          <w:rFonts w:ascii="Times New Roman" w:hAnsi="Times New Roman" w:cs="Times New Roman"/>
          <w:sz w:val="28"/>
        </w:rPr>
        <w:t xml:space="preserve"> Г. Дети процессора: как Интернет и видеоигры формируют завтрашних взрослых. Пер</w:t>
      </w:r>
      <w:r w:rsidRPr="00D27DA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27DA3">
        <w:rPr>
          <w:rFonts w:ascii="Times New Roman" w:hAnsi="Times New Roman" w:cs="Times New Roman"/>
          <w:sz w:val="28"/>
        </w:rPr>
        <w:t>сфр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. </w:t>
      </w:r>
      <w:r w:rsidRPr="00D27DA3">
        <w:rPr>
          <w:rFonts w:ascii="Times New Roman" w:hAnsi="Times New Roman" w:cs="Times New Roman"/>
          <w:sz w:val="28"/>
        </w:rPr>
        <w:t>А</w:t>
      </w:r>
      <w:r w:rsidRPr="00D27DA3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27DA3">
        <w:rPr>
          <w:rFonts w:ascii="Times New Roman" w:hAnsi="Times New Roman" w:cs="Times New Roman"/>
          <w:sz w:val="28"/>
        </w:rPr>
        <w:t>Лущанова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. — </w:t>
      </w:r>
      <w:r w:rsidRPr="00D27DA3">
        <w:rPr>
          <w:rFonts w:ascii="Times New Roman" w:hAnsi="Times New Roman" w:cs="Times New Roman"/>
          <w:sz w:val="28"/>
        </w:rPr>
        <w:t>Екатеринбург</w:t>
      </w:r>
      <w:r w:rsidRPr="00D27DA3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D27DA3">
        <w:rPr>
          <w:rFonts w:ascii="Times New Roman" w:hAnsi="Times New Roman" w:cs="Times New Roman"/>
          <w:sz w:val="28"/>
        </w:rPr>
        <w:t>У</w:t>
      </w:r>
      <w:r w:rsidRPr="00D27DA3">
        <w:rPr>
          <w:rFonts w:ascii="Times New Roman" w:hAnsi="Times New Roman" w:cs="Times New Roman"/>
          <w:sz w:val="28"/>
          <w:lang w:val="en-US"/>
        </w:rPr>
        <w:t>-</w:t>
      </w:r>
      <w:r w:rsidRPr="00D27DA3">
        <w:rPr>
          <w:rFonts w:ascii="Times New Roman" w:hAnsi="Times New Roman" w:cs="Times New Roman"/>
          <w:sz w:val="28"/>
        </w:rPr>
        <w:t>Фактория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, 2006. — 272 </w:t>
      </w:r>
      <w:r w:rsidRPr="00D27DA3">
        <w:rPr>
          <w:rFonts w:ascii="Times New Roman" w:hAnsi="Times New Roman" w:cs="Times New Roman"/>
          <w:sz w:val="28"/>
        </w:rPr>
        <w:t>с</w:t>
      </w:r>
      <w:r w:rsidRPr="00D27DA3">
        <w:rPr>
          <w:rFonts w:ascii="Times New Roman" w:hAnsi="Times New Roman" w:cs="Times New Roman"/>
          <w:sz w:val="28"/>
          <w:lang w:val="en-US"/>
        </w:rPr>
        <w:t>.</w:t>
      </w:r>
    </w:p>
    <w:p w:rsidR="00D53453" w:rsidRPr="00D27DA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 xml:space="preserve">3. </w:t>
      </w:r>
      <w:r w:rsidRPr="00D27DA3">
        <w:rPr>
          <w:rFonts w:ascii="Times New Roman" w:hAnsi="Times New Roman" w:cs="Times New Roman"/>
          <w:sz w:val="28"/>
          <w:lang w:val="en-US"/>
        </w:rPr>
        <w:t xml:space="preserve">Keating S. 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>A study on the impact of electronic media, particularly television and computer consoles, upon traditional childhood play and certain aspects of psychosocial development amongst children.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 xml:space="preserve">International Journal for </w:t>
      </w:r>
      <w:proofErr w:type="spellStart"/>
      <w:r w:rsidRPr="00D27DA3">
        <w:rPr>
          <w:rFonts w:ascii="Times New Roman" w:hAnsi="Times New Roman" w:cs="Times New Roman"/>
          <w:sz w:val="28"/>
          <w:lang w:val="en-US"/>
        </w:rPr>
        <w:t>CrossDisciplinary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 Subjects in Education (IJCDSE).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 2011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>;2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>(1):294–303.</w:t>
      </w:r>
    </w:p>
    <w:p w:rsidR="00D53453" w:rsidRPr="00D27DA3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 xml:space="preserve">4. </w:t>
      </w:r>
      <w:r w:rsidRPr="00D27DA3">
        <w:rPr>
          <w:rFonts w:ascii="Times New Roman" w:hAnsi="Times New Roman" w:cs="Times New Roman"/>
          <w:sz w:val="28"/>
          <w:lang w:val="en-US"/>
        </w:rPr>
        <w:t>David-</w:t>
      </w:r>
      <w:proofErr w:type="spellStart"/>
      <w:r w:rsidRPr="00D27DA3">
        <w:rPr>
          <w:rFonts w:ascii="Times New Roman" w:hAnsi="Times New Roman" w:cs="Times New Roman"/>
          <w:sz w:val="28"/>
          <w:lang w:val="en-US"/>
        </w:rPr>
        <w:t>Ferdon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 C, Hertz MF. Electronic media, violence, and adolescents: an emerging public health problem. 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 xml:space="preserve">J </w:t>
      </w:r>
      <w:proofErr w:type="spellStart"/>
      <w:r w:rsidRPr="00D27DA3">
        <w:rPr>
          <w:rFonts w:ascii="Times New Roman" w:hAnsi="Times New Roman" w:cs="Times New Roman"/>
          <w:sz w:val="28"/>
          <w:lang w:val="en-US"/>
        </w:rPr>
        <w:t>Adolesc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 Health.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 2007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>;41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(6 </w:t>
      </w:r>
      <w:proofErr w:type="spellStart"/>
      <w:r w:rsidRPr="00D27DA3">
        <w:rPr>
          <w:rFonts w:ascii="Times New Roman" w:hAnsi="Times New Roman" w:cs="Times New Roman"/>
          <w:sz w:val="28"/>
          <w:lang w:val="en-US"/>
        </w:rPr>
        <w:t>Suppl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 1):S1–5.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 xml:space="preserve">5. </w:t>
      </w:r>
      <w:proofErr w:type="spellStart"/>
      <w:r w:rsidRPr="00D27DA3">
        <w:rPr>
          <w:rFonts w:ascii="Times New Roman" w:hAnsi="Times New Roman" w:cs="Times New Roman"/>
          <w:sz w:val="28"/>
          <w:lang w:val="en-US"/>
        </w:rPr>
        <w:t>Mun</w:t>
      </w:r>
      <w:proofErr w:type="spellEnd"/>
      <w:r w:rsidRPr="00D27DA3">
        <w:rPr>
          <w:rFonts w:ascii="Times New Roman" w:hAnsi="Times New Roman" w:cs="Times New Roman"/>
          <w:sz w:val="28"/>
          <w:lang w:val="en-US"/>
        </w:rPr>
        <w:t xml:space="preserve"> WF, Li LM, Fernandez PR. Mobile phone – the must-have gadget of the 21st century: identifying trends and impact on human relationships. </w:t>
      </w:r>
      <w:proofErr w:type="gramStart"/>
      <w:r w:rsidRPr="00D27DA3">
        <w:rPr>
          <w:rFonts w:ascii="Times New Roman" w:hAnsi="Times New Roman" w:cs="Times New Roman"/>
          <w:sz w:val="28"/>
          <w:lang w:val="en-US"/>
        </w:rPr>
        <w:t>The Journal of the South East Asia Research Centre for Communication and Humanities.</w:t>
      </w:r>
      <w:proofErr w:type="gramEnd"/>
      <w:r w:rsidRPr="00D27DA3">
        <w:rPr>
          <w:rFonts w:ascii="Times New Roman" w:hAnsi="Times New Roman" w:cs="Times New Roman"/>
          <w:sz w:val="28"/>
          <w:lang w:val="en-US"/>
        </w:rPr>
        <w:t xml:space="preserve"> </w:t>
      </w:r>
      <w:r w:rsidRPr="00E76D2A">
        <w:rPr>
          <w:rFonts w:ascii="Times New Roman" w:hAnsi="Times New Roman" w:cs="Times New Roman"/>
          <w:sz w:val="28"/>
          <w:lang w:val="en-US"/>
        </w:rPr>
        <w:t>2011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;3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(2): 39–53.</w:t>
      </w:r>
    </w:p>
    <w:p w:rsidR="00D53453" w:rsidRPr="00482A8F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>6. 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Mamatha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SL,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Hanakeri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PA,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Aminabhavi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VA. 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Impact of gadgets on emotional maturity, reasoning ability of college students.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482A8F">
        <w:rPr>
          <w:rFonts w:ascii="Times New Roman" w:hAnsi="Times New Roman" w:cs="Times New Roman"/>
          <w:sz w:val="28"/>
          <w:lang w:val="en-US"/>
        </w:rPr>
        <w:t>Int</w:t>
      </w:r>
      <w:proofErr w:type="spellEnd"/>
      <w:r w:rsidRPr="00482A8F">
        <w:rPr>
          <w:rFonts w:ascii="Times New Roman" w:hAnsi="Times New Roman" w:cs="Times New Roman"/>
          <w:sz w:val="28"/>
          <w:lang w:val="en-US"/>
        </w:rPr>
        <w:t xml:space="preserve"> J Applied Res. 2016</w:t>
      </w:r>
      <w:proofErr w:type="gramStart"/>
      <w:r w:rsidRPr="00482A8F">
        <w:rPr>
          <w:rFonts w:ascii="Times New Roman" w:hAnsi="Times New Roman" w:cs="Times New Roman"/>
          <w:sz w:val="28"/>
          <w:lang w:val="en-US"/>
        </w:rPr>
        <w:t>;2</w:t>
      </w:r>
      <w:proofErr w:type="gramEnd"/>
      <w:r w:rsidRPr="00482A8F">
        <w:rPr>
          <w:rFonts w:ascii="Times New Roman" w:hAnsi="Times New Roman" w:cs="Times New Roman"/>
          <w:sz w:val="28"/>
          <w:lang w:val="en-US"/>
        </w:rPr>
        <w:t>(3):749–55.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>7. 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Zubaidah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Z.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Hubungan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Durasi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Penggunaan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Gadget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Terhadap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Perkembangan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Sosial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Prasekolah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TK PGRI 33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Sumurboto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Banyumanik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(Doctoral dissertation, Faculty of Medicine), (add year of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defence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)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82A8F">
        <w:rPr>
          <w:rFonts w:ascii="Times New Roman" w:hAnsi="Times New Roman" w:cs="Times New Roman"/>
          <w:sz w:val="28"/>
          <w:lang w:val="en-US"/>
        </w:rPr>
        <w:t>8</w:t>
      </w:r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Tabotabo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LM. 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Factors Contributing to Excessive Use of Screen Gadgets and Its Effect to Social and Emotional Functioning.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Asian Journal of Mathematical Sciences (AJMS) 2017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;1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(02)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 xml:space="preserve">9. Master KM,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Kaur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CP,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Narasimhan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A,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Mizrab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N, Ali M,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Shaik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RB. Impact of Electronic Gadgets 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On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 Psychological Behavior Of Middle School Children In </w:t>
      </w:r>
      <w:r w:rsidRPr="00E76D2A">
        <w:rPr>
          <w:rFonts w:ascii="Times New Roman" w:hAnsi="Times New Roman" w:cs="Times New Roman"/>
          <w:sz w:val="28"/>
          <w:lang w:val="en-US"/>
        </w:rPr>
        <w:lastRenderedPageBreak/>
        <w:t>UAE. </w:t>
      </w:r>
      <w:proofErr w:type="spellStart"/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Uni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Emirates Arab.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Gulf Medical Journal.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2016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;5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(S2):S54–S60.  5.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Satgas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Remaja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IDAI. </w:t>
      </w:r>
      <w:proofErr w:type="spellStart"/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Masalah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Kesehatan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Mental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Emosional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Remaja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 2013. 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82A8F">
        <w:rPr>
          <w:rFonts w:ascii="Times New Roman" w:hAnsi="Times New Roman" w:cs="Times New Roman"/>
          <w:sz w:val="28"/>
          <w:lang w:val="en-US"/>
        </w:rPr>
        <w:t>10</w:t>
      </w:r>
      <w:r w:rsidRPr="00E76D2A">
        <w:rPr>
          <w:rFonts w:ascii="Times New Roman" w:hAnsi="Times New Roman" w:cs="Times New Roman"/>
          <w:sz w:val="28"/>
          <w:lang w:val="en-US"/>
        </w:rPr>
        <w:t xml:space="preserve">. Youth 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In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 Mind. 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The Strengths and Difficulties Questionnaire.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 2015. 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82A8F">
        <w:rPr>
          <w:rFonts w:ascii="Times New Roman" w:hAnsi="Times New Roman" w:cs="Times New Roman"/>
          <w:sz w:val="28"/>
          <w:lang w:val="en-US"/>
        </w:rPr>
        <w:t>11</w:t>
      </w:r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Mildayani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 Influence of Gadget Usage on children's social-emotional development. 2017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E76D2A">
        <w:rPr>
          <w:rFonts w:ascii="Times New Roman" w:hAnsi="Times New Roman" w:cs="Times New Roman"/>
          <w:sz w:val="28"/>
          <w:lang w:val="en-US"/>
        </w:rPr>
        <w:t>12. 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Wiguna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T,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Menengkei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PSK,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Pamel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C.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Masalah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Emosi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Perilaku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pada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Remaja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Poliklinik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Jiwa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Remaja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RSUPN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dr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Ciptomangunkusumo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(RCM), Jakarta. 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Sari Pediatro.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2010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;12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(4):270–7. https://doi.org/10.14238/sp12.4.2010.270-7.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482A8F">
        <w:rPr>
          <w:rFonts w:ascii="Times New Roman" w:hAnsi="Times New Roman" w:cs="Times New Roman"/>
          <w:sz w:val="28"/>
          <w:lang w:val="en-US"/>
        </w:rPr>
        <w:t>13</w:t>
      </w:r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Jarot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Pengaruh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pemakaian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gadget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perilaku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2015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;40:4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.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482A8F">
        <w:rPr>
          <w:rFonts w:ascii="Times New Roman" w:hAnsi="Times New Roman" w:cs="Times New Roman"/>
          <w:sz w:val="28"/>
          <w:lang w:val="en-US"/>
        </w:rPr>
        <w:t>4</w:t>
      </w:r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Fajrin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OR. </w:t>
      </w:r>
      <w:proofErr w:type="spellStart"/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Hubungan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tingkat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penggunaan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teknologi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mobile gadget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eksistensi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permainan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tradisional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pada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sekolah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dasar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Jurnal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Mahasiswa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Sosiologi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 2015</w:t>
      </w:r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;2</w:t>
      </w:r>
      <w:proofErr w:type="gramEnd"/>
      <w:r w:rsidRPr="00E76D2A">
        <w:rPr>
          <w:rFonts w:ascii="Times New Roman" w:hAnsi="Times New Roman" w:cs="Times New Roman"/>
          <w:sz w:val="28"/>
          <w:lang w:val="en-US"/>
        </w:rPr>
        <w:t>(6) </w:t>
      </w:r>
    </w:p>
    <w:p w:rsidR="00D53453" w:rsidRPr="00E76D2A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</w:t>
      </w:r>
      <w:r w:rsidRPr="00482A8F">
        <w:rPr>
          <w:rFonts w:ascii="Times New Roman" w:hAnsi="Times New Roman" w:cs="Times New Roman"/>
          <w:sz w:val="28"/>
          <w:lang w:val="en-US"/>
        </w:rPr>
        <w:t>5</w:t>
      </w:r>
      <w:r w:rsidRPr="00E76D2A">
        <w:rPr>
          <w:rFonts w:ascii="Times New Roman" w:hAnsi="Times New Roman" w:cs="Times New Roman"/>
          <w:sz w:val="28"/>
          <w:lang w:val="en-US"/>
        </w:rPr>
        <w:t xml:space="preserve">. Sari TP,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Mitsalia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AA.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Pengaruh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penggunaan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gadget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terhadap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personal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sosial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anak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E76D2A">
        <w:rPr>
          <w:rFonts w:ascii="Times New Roman" w:hAnsi="Times New Roman" w:cs="Times New Roman"/>
          <w:sz w:val="28"/>
          <w:lang w:val="en-US"/>
        </w:rPr>
        <w:t>usia</w:t>
      </w:r>
      <w:proofErr w:type="spellEnd"/>
      <w:proofErr w:type="gram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pra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sekolah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di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 xml:space="preserve"> TKIT Al </w:t>
      </w:r>
      <w:proofErr w:type="spellStart"/>
      <w:r w:rsidRPr="00E76D2A">
        <w:rPr>
          <w:rFonts w:ascii="Times New Roman" w:hAnsi="Times New Roman" w:cs="Times New Roman"/>
          <w:sz w:val="28"/>
          <w:lang w:val="en-US"/>
        </w:rPr>
        <w:t>Mukmin</w:t>
      </w:r>
      <w:proofErr w:type="spellEnd"/>
      <w:r w:rsidRPr="00E76D2A">
        <w:rPr>
          <w:rFonts w:ascii="Times New Roman" w:hAnsi="Times New Roman" w:cs="Times New Roman"/>
          <w:sz w:val="28"/>
          <w:lang w:val="en-US"/>
        </w:rPr>
        <w:t>. </w:t>
      </w:r>
      <w:proofErr w:type="spellStart"/>
      <w:r w:rsidRPr="00E76D2A">
        <w:rPr>
          <w:rFonts w:ascii="Times New Roman" w:hAnsi="Times New Roman" w:cs="Times New Roman"/>
          <w:sz w:val="28"/>
        </w:rPr>
        <w:t>Profesi</w:t>
      </w:r>
      <w:proofErr w:type="spellEnd"/>
      <w:r w:rsidRPr="00E76D2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76D2A">
        <w:rPr>
          <w:rFonts w:ascii="Times New Roman" w:hAnsi="Times New Roman" w:cs="Times New Roman"/>
          <w:sz w:val="28"/>
        </w:rPr>
        <w:t>Profesional</w:t>
      </w:r>
      <w:proofErr w:type="spellEnd"/>
      <w:r w:rsidRPr="00E76D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</w:rPr>
        <w:t>Islam</w:t>
      </w:r>
      <w:proofErr w:type="spellEnd"/>
      <w:r w:rsidRPr="00E76D2A">
        <w:rPr>
          <w:rFonts w:ascii="Times New Roman" w:hAnsi="Times New Roman" w:cs="Times New Roman"/>
          <w:sz w:val="28"/>
        </w:rPr>
        <w:t xml:space="preserve">): </w:t>
      </w:r>
      <w:proofErr w:type="spellStart"/>
      <w:r w:rsidRPr="00E76D2A">
        <w:rPr>
          <w:rFonts w:ascii="Times New Roman" w:hAnsi="Times New Roman" w:cs="Times New Roman"/>
          <w:sz w:val="28"/>
        </w:rPr>
        <w:t>Media</w:t>
      </w:r>
      <w:proofErr w:type="spellEnd"/>
      <w:r w:rsidRPr="00E76D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</w:rPr>
        <w:t>Publikasi</w:t>
      </w:r>
      <w:proofErr w:type="spellEnd"/>
      <w:r w:rsidRPr="00E76D2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76D2A">
        <w:rPr>
          <w:rFonts w:ascii="Times New Roman" w:hAnsi="Times New Roman" w:cs="Times New Roman"/>
          <w:sz w:val="28"/>
        </w:rPr>
        <w:t>Penelitian</w:t>
      </w:r>
      <w:proofErr w:type="spellEnd"/>
      <w:r w:rsidRPr="00E76D2A">
        <w:rPr>
          <w:rFonts w:ascii="Times New Roman" w:hAnsi="Times New Roman" w:cs="Times New Roman"/>
          <w:sz w:val="28"/>
        </w:rPr>
        <w:t>. 2016;13(2) </w:t>
      </w:r>
    </w:p>
    <w:p w:rsidR="00D53453" w:rsidRPr="00712B60" w:rsidRDefault="00D53453" w:rsidP="00D53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04042" w:rsidRDefault="00C04042"/>
    <w:sectPr w:rsidR="00C04042" w:rsidSect="00E76D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95099"/>
      <w:docPartObj>
        <w:docPartGallery w:val="Page Numbers (Bottom of Page)"/>
        <w:docPartUnique/>
      </w:docPartObj>
    </w:sdtPr>
    <w:sdtEndPr/>
    <w:sdtContent>
      <w:p w:rsidR="00D64C7F" w:rsidRDefault="00C040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53">
          <w:rPr>
            <w:noProof/>
          </w:rPr>
          <w:t>6</w:t>
        </w:r>
        <w:r>
          <w:fldChar w:fldCharType="end"/>
        </w:r>
      </w:p>
    </w:sdtContent>
  </w:sdt>
  <w:p w:rsidR="00D64C7F" w:rsidRDefault="00C0404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3453"/>
    <w:rsid w:val="00C04042"/>
    <w:rsid w:val="00D5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5345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53453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 опрошенных</c:v>
                </c:pt>
              </c:strCache>
            </c:strRef>
          </c:tx>
          <c:dLbls>
            <c:showPercent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51.5</c:v>
                </c:pt>
                <c:pt idx="1">
                  <c:v>48.5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Наиболее часто используемые типы гаджетов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 гаджета</c:v>
                </c:pt>
              </c:strCache>
            </c:strRef>
          </c:tx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Смартфон</c:v>
                </c:pt>
                <c:pt idx="1">
                  <c:v>Плашнеты</c:v>
                </c:pt>
                <c:pt idx="2">
                  <c:v>Смартфоны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72.3</c:v>
                </c:pt>
                <c:pt idx="1">
                  <c:v>10.9</c:v>
                </c:pt>
                <c:pt idx="2">
                  <c:v>10.9</c:v>
                </c:pt>
                <c:pt idx="3">
                  <c:v>5.9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использования гаджетов в неделю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1-3 дня</c:v>
                </c:pt>
                <c:pt idx="1">
                  <c:v>4-5 дней</c:v>
                </c:pt>
                <c:pt idx="2">
                  <c:v>Ежедневно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63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Частота использования гаджетов в день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Меньше часа</c:v>
                </c:pt>
                <c:pt idx="1">
                  <c:v>Меньше двух часов</c:v>
                </c:pt>
                <c:pt idx="2">
                  <c:v>Больше двух часов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22.4</c:v>
                </c:pt>
                <c:pt idx="1">
                  <c:v>48</c:v>
                </c:pt>
                <c:pt idx="2">
                  <c:v>29.6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2595</Words>
  <Characters>14792</Characters>
  <Application>Microsoft Office Word</Application>
  <DocSecurity>0</DocSecurity>
  <Lines>123</Lines>
  <Paragraphs>34</Paragraphs>
  <ScaleCrop>false</ScaleCrop>
  <Company>Grizli777</Company>
  <LinksUpToDate>false</LinksUpToDate>
  <CharactersWithSpaces>17353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smyat</dc:creator>
  <cp:lastModifiedBy>smyat</cp:lastModifiedBy>
  <cp:revision>2</cp:revision>
  <dcterms:created xsi:type="dcterms:W3CDTF">2020-04-08T23:17:00Z</dcterms:created>
  <dcterms:modified xsi:type="dcterms:W3CDTF">2020-04-08T23:17:00Z</dcterms:modified>
</cp:coreProperties>
</file>