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32" w:rsidRPr="00115EDA" w:rsidRDefault="00B31432" w:rsidP="00B31432">
      <w:pPr>
        <w:jc w:val="center"/>
      </w:pPr>
      <w:r w:rsidRPr="00115EDA">
        <w:rPr>
          <w:rFonts w:ascii="Times New Roman" w:hAnsi="Times New Roman" w:cs="Times New Roman"/>
          <w:sz w:val="28"/>
          <w:szCs w:val="28"/>
        </w:rPr>
        <w:t xml:space="preserve">Департамент образования города Москвы </w:t>
      </w:r>
      <w:r w:rsidRPr="00115EDA">
        <w:rPr>
          <w:rFonts w:ascii="Times New Roman" w:hAnsi="Times New Roman" w:cs="Times New Roman"/>
          <w:sz w:val="28"/>
          <w:szCs w:val="28"/>
        </w:rPr>
        <w:br/>
        <w:t>Государственное бюджетное общеобразовательное учреждение города Москвы «Школа №1505 Преображенская»</w:t>
      </w:r>
      <w:r w:rsidRPr="00115EDA">
        <w:t xml:space="preserve"> </w:t>
      </w:r>
    </w:p>
    <w:p w:rsidR="00B31432" w:rsidRPr="00115EDA" w:rsidRDefault="00B31432" w:rsidP="00B31432">
      <w:pPr>
        <w:jc w:val="center"/>
      </w:pPr>
    </w:p>
    <w:p w:rsidR="00B31432" w:rsidRPr="00115EDA" w:rsidRDefault="00B31432" w:rsidP="00B31432">
      <w:pPr>
        <w:jc w:val="center"/>
      </w:pP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1432" w:rsidRPr="00115EDA" w:rsidRDefault="00B95879" w:rsidP="00B314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ДИПЛОМНАЯ</w:t>
      </w:r>
      <w:r w:rsidR="00B31432">
        <w:rPr>
          <w:rFonts w:ascii="Times New Roman" w:hAnsi="Times New Roman" w:cs="Times New Roman"/>
          <w:b/>
          <w:sz w:val="36"/>
          <w:szCs w:val="36"/>
        </w:rPr>
        <w:t xml:space="preserve"> РАБОТА</w:t>
      </w:r>
      <w:r w:rsidR="00B31432" w:rsidRPr="00115E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на тему</w:t>
      </w:r>
    </w:p>
    <w:p w:rsidR="00B31432" w:rsidRPr="00115EDA" w:rsidRDefault="00B31432" w:rsidP="00B31432"/>
    <w:p w:rsidR="00B31432" w:rsidRPr="00115EDA" w:rsidRDefault="00B95879" w:rsidP="00B3143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6"/>
          <w:szCs w:val="36"/>
        </w:rPr>
        <w:t>Методы и аппаратура</w:t>
      </w:r>
      <w:r w:rsidR="00B31432">
        <w:rPr>
          <w:rFonts w:ascii="Times New Roman" w:hAnsi="Times New Roman" w:cs="Times New Roman"/>
          <w:b/>
          <w:sz w:val="36"/>
          <w:szCs w:val="36"/>
        </w:rPr>
        <w:t xml:space="preserve"> инструментальной диагностики</w:t>
      </w: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 xml:space="preserve">Выполнил (а): </w:t>
      </w:r>
      <w:r w:rsidRPr="00115EDA">
        <w:rPr>
          <w:rFonts w:ascii="Times New Roman" w:hAnsi="Times New Roman" w:cs="Times New Roman"/>
          <w:sz w:val="28"/>
          <w:szCs w:val="28"/>
        </w:rPr>
        <w:br/>
        <w:t>Горячева Софья Олеговна</w:t>
      </w: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115EDA">
        <w:rPr>
          <w:rFonts w:ascii="Times New Roman" w:hAnsi="Times New Roman" w:cs="Times New Roman"/>
          <w:sz w:val="28"/>
          <w:szCs w:val="28"/>
        </w:rPr>
        <w:br/>
        <w:t>Воробьева Екатерина Андреевна</w:t>
      </w: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:rsidR="00B31432" w:rsidRPr="00115EDA" w:rsidRDefault="00B31432" w:rsidP="00B31432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B31432" w:rsidRPr="00115EDA" w:rsidRDefault="00B31432" w:rsidP="00B31432">
      <w:pPr>
        <w:rPr>
          <w:rFonts w:ascii="Times New Roman" w:hAnsi="Times New Roman" w:cs="Times New Roman"/>
        </w:rPr>
      </w:pPr>
    </w:p>
    <w:p w:rsidR="00B31432" w:rsidRPr="00115EDA" w:rsidRDefault="00B31432" w:rsidP="00B31432">
      <w:pPr>
        <w:rPr>
          <w:rFonts w:ascii="Times New Roman" w:hAnsi="Times New Roman" w:cs="Times New Roman"/>
        </w:rPr>
      </w:pPr>
    </w:p>
    <w:p w:rsidR="00B31432" w:rsidRPr="00115EDA" w:rsidRDefault="00B31432" w:rsidP="00B31432">
      <w:pPr>
        <w:rPr>
          <w:rFonts w:ascii="Times New Roman" w:hAnsi="Times New Roman" w:cs="Times New Roman"/>
        </w:rPr>
      </w:pP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B31432" w:rsidRPr="00115EDA" w:rsidRDefault="00B31432" w:rsidP="00B314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2018/2019</w:t>
      </w:r>
      <w:r w:rsidRPr="00115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45E" w:rsidRDefault="00A1545E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sdt>
      <w:sdtPr>
        <w:id w:val="440911922"/>
        <w:docPartObj>
          <w:docPartGallery w:val="*6HXИмяК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sdtEndPr>
      <w:sdtContent>
        <w:p w:rsidR="000A368E" w:rsidRDefault="000A368E">
          <w:pPr>
            <w:pStyle w:val="a9"/>
          </w:pPr>
          <w:r>
            <w:t>Оглавление</w:t>
          </w:r>
        </w:p>
        <w:p w:rsidR="00F573A1" w:rsidRDefault="00F573A1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532857489" w:history="1">
            <w:r w:rsidRPr="00430C42">
              <w:rPr>
                <w:rStyle w:val="aa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32857490" w:history="1">
            <w:r w:rsidRPr="00430C42">
              <w:rPr>
                <w:rStyle w:val="aa"/>
                <w:noProof/>
              </w:rPr>
              <w:t>Глава первая: Особенности и применение инструментальной диагностики в медицине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532857491" w:history="1">
            <w:r w:rsidRPr="00430C42">
              <w:rPr>
                <w:rStyle w:val="aa"/>
                <w:noProof/>
                <w:highlight w:val="white"/>
              </w:rPr>
              <w:t>Эндоскопические методы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2" w:history="1">
            <w:r w:rsidRPr="00430C42">
              <w:rPr>
                <w:rStyle w:val="aa"/>
                <w:noProof/>
              </w:rPr>
              <w:t>Принцип работы эндоскопов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532857493" w:history="1">
            <w:r w:rsidRPr="00430C42">
              <w:rPr>
                <w:rStyle w:val="aa"/>
                <w:noProof/>
              </w:rPr>
              <w:t>Методы лучевой диагностики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4" w:history="1">
            <w:r w:rsidRPr="00430C42">
              <w:rPr>
                <w:rStyle w:val="aa"/>
                <w:noProof/>
              </w:rPr>
              <w:t>Рентгенологический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5" w:history="1">
            <w:r w:rsidRPr="00430C42">
              <w:rPr>
                <w:rStyle w:val="aa"/>
                <w:noProof/>
              </w:rPr>
              <w:t>Рентгенографя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6" w:history="1">
            <w:r w:rsidRPr="00430C42">
              <w:rPr>
                <w:rStyle w:val="aa"/>
                <w:noProof/>
              </w:rPr>
              <w:t>Рентгеноскопия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7" w:history="1">
            <w:r w:rsidRPr="00430C42">
              <w:rPr>
                <w:rStyle w:val="aa"/>
                <w:noProof/>
              </w:rPr>
              <w:t>Флюорография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8" w:history="1">
            <w:r w:rsidRPr="00430C42">
              <w:rPr>
                <w:rStyle w:val="aa"/>
                <w:noProof/>
              </w:rPr>
              <w:t>Томография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499" w:history="1">
            <w:r w:rsidRPr="00430C42">
              <w:rPr>
                <w:rStyle w:val="aa"/>
                <w:noProof/>
              </w:rPr>
              <w:t>Компьютерная томография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500" w:history="1">
            <w:r w:rsidRPr="00430C42">
              <w:rPr>
                <w:rStyle w:val="aa"/>
                <w:noProof/>
              </w:rPr>
              <w:t>Радионуклидный метод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501" w:history="1">
            <w:r w:rsidRPr="00430C42">
              <w:rPr>
                <w:rStyle w:val="aa"/>
                <w:noProof/>
              </w:rPr>
              <w:t>Радионуклидная визуализация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4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502" w:history="1">
            <w:r w:rsidRPr="00430C42">
              <w:rPr>
                <w:rStyle w:val="aa"/>
                <w:noProof/>
              </w:rPr>
              <w:t>Клиническая радиометрия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503" w:history="1">
            <w:r w:rsidRPr="00430C42">
              <w:rPr>
                <w:rStyle w:val="aa"/>
                <w:noProof/>
              </w:rPr>
              <w:t>Ультразвуковой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3A1" w:rsidRDefault="00F573A1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2857504" w:history="1">
            <w:r w:rsidRPr="00430C42">
              <w:rPr>
                <w:rStyle w:val="aa"/>
                <w:noProof/>
              </w:rPr>
              <w:t>Магнитно-резонансный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_Toc532857504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368E" w:rsidRDefault="00F573A1">
          <w:r>
            <w:fldChar w:fldCharType="end"/>
          </w:r>
        </w:p>
      </w:sdtContent>
    </w:sdt>
    <w:p w:rsidR="00B31432" w:rsidRDefault="00B31432" w:rsidP="00CC22F1">
      <w:pPr>
        <w:pStyle w:val="1"/>
        <w:jc w:val="center"/>
        <w:rPr>
          <w:color w:val="auto"/>
          <w:sz w:val="36"/>
          <w:szCs w:val="36"/>
        </w:rPr>
      </w:pPr>
      <w:bookmarkStart w:id="0" w:name="_Toc532857489"/>
      <w:r w:rsidRPr="00CC22F1">
        <w:rPr>
          <w:color w:val="auto"/>
          <w:sz w:val="36"/>
          <w:szCs w:val="36"/>
        </w:rPr>
        <w:t>Введение</w:t>
      </w:r>
      <w:bookmarkEnd w:id="0"/>
    </w:p>
    <w:p w:rsidR="00CC22F1" w:rsidRPr="00CC22F1" w:rsidRDefault="00CC22F1" w:rsidP="00CC22F1">
      <w:pPr>
        <w:rPr>
          <w:lang w:eastAsia="ru-RU"/>
        </w:rPr>
      </w:pPr>
    </w:p>
    <w:p w:rsidR="006559F3" w:rsidRPr="00EB0ECD" w:rsidRDefault="006559F3" w:rsidP="00AE7A2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B0ECD">
        <w:rPr>
          <w:rFonts w:ascii="Times New Roman" w:hAnsi="Times New Roman" w:cs="Times New Roman"/>
          <w:sz w:val="28"/>
          <w:szCs w:val="28"/>
        </w:rPr>
        <w:t>В медицине важнейшим этапом в процессе лечения пациента, безусловно, является правильная постановка диагноза. Для этого требуется грамотное проведение диагностики. Именно поэтому актуальна разработка и внедрение в практику новых медицинских технологий. Развитие диагностических систем позволяет по</w:t>
      </w:r>
      <w:r w:rsidRPr="00EB0ECD">
        <w:rPr>
          <w:rFonts w:ascii="Times New Roman" w:hAnsi="Times New Roman" w:cs="Times New Roman"/>
          <w:sz w:val="28"/>
          <w:szCs w:val="28"/>
        </w:rPr>
        <w:softHyphen/>
        <w:t>вышать эффективность лечебно-диагностического процесса и сокращать экономические и трудовые потери. Возрастает роль и значение инструментальных методов исследования. На данный момент в практику активно внедряются новые диагностические технологии отслеживания состояния  внутренних органов и широко применяются во многих областях медицины: кардиология, гастроэнтерология, пульмонология,</w:t>
      </w:r>
      <w:r>
        <w:rPr>
          <w:rFonts w:ascii="Times New Roman" w:hAnsi="Times New Roman" w:cs="Times New Roman"/>
          <w:sz w:val="28"/>
          <w:szCs w:val="28"/>
        </w:rPr>
        <w:t xml:space="preserve"> онкология, </w:t>
      </w:r>
      <w:r w:rsidRPr="00EB0ECD">
        <w:rPr>
          <w:rFonts w:ascii="Times New Roman" w:hAnsi="Times New Roman" w:cs="Times New Roman"/>
          <w:sz w:val="28"/>
          <w:szCs w:val="28"/>
        </w:rPr>
        <w:t xml:space="preserve"> неврология и другие области.</w:t>
      </w:r>
    </w:p>
    <w:p w:rsidR="006559F3" w:rsidRDefault="006559F3" w:rsidP="00AE7A2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EB0ECD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Инструментальная диагностика представляет собой важный раздел комплексного исследования пациентов и включает в себя эндоскопические, ультразвуковые, рентгенологические, радиоизотопные, </w:t>
      </w:r>
      <w:r w:rsidRPr="003D0F73">
        <w:rPr>
          <w:rFonts w:ascii="Times New Roman" w:hAnsi="Times New Roman" w:cs="Times New Roman"/>
          <w:sz w:val="28"/>
          <w:szCs w:val="28"/>
        </w:rPr>
        <w:t>электрометрические и</w:t>
      </w:r>
      <w:r w:rsidRPr="00EB0ECD">
        <w:rPr>
          <w:rFonts w:ascii="Times New Roman" w:hAnsi="Times New Roman" w:cs="Times New Roman"/>
          <w:sz w:val="28"/>
          <w:szCs w:val="28"/>
        </w:rPr>
        <w:t xml:space="preserve"> другие методы обследования. В зависимости от характера заболевания врач назначает исследование, дающее наибольшее количество информации в конкретном случае. Каждый из инструментальных методов исследования позволяет выявить конкретные особенности органа или его функцию. Именно поэтому одному пациенту могут быть назначены несколько </w:t>
      </w:r>
      <w:r w:rsidR="00B95879">
        <w:rPr>
          <w:rFonts w:ascii="Times New Roman" w:hAnsi="Times New Roman" w:cs="Times New Roman"/>
          <w:sz w:val="28"/>
          <w:szCs w:val="28"/>
        </w:rPr>
        <w:t>разных исследований</w:t>
      </w:r>
      <w:r w:rsidRPr="00EB0ECD">
        <w:rPr>
          <w:rFonts w:ascii="Times New Roman" w:hAnsi="Times New Roman" w:cs="Times New Roman"/>
          <w:sz w:val="28"/>
          <w:szCs w:val="28"/>
        </w:rPr>
        <w:t xml:space="preserve"> в общей пр</w:t>
      </w:r>
      <w:r w:rsidR="00B95879">
        <w:rPr>
          <w:rFonts w:ascii="Times New Roman" w:hAnsi="Times New Roman" w:cs="Times New Roman"/>
          <w:sz w:val="28"/>
          <w:szCs w:val="28"/>
        </w:rPr>
        <w:t>ограмме диагностики заболеваний.</w:t>
      </w:r>
      <w:r w:rsidRPr="00EB0ECD">
        <w:rPr>
          <w:rFonts w:ascii="Times New Roman" w:hAnsi="Times New Roman" w:cs="Times New Roman"/>
          <w:sz w:val="28"/>
          <w:szCs w:val="28"/>
        </w:rPr>
        <w:t xml:space="preserve"> </w:t>
      </w:r>
      <w:r w:rsidR="00B95879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EB0ECD">
        <w:rPr>
          <w:rFonts w:ascii="Times New Roman" w:hAnsi="Times New Roman" w:cs="Times New Roman"/>
          <w:sz w:val="28"/>
          <w:szCs w:val="28"/>
        </w:rPr>
        <w:t xml:space="preserve">не дублируют друг друга, а дополняют, позволяют раскрыть все процессы, происходящие в исследуемой системе или органе, выявить характер соотношений с другими органами и тканями. </w:t>
      </w:r>
    </w:p>
    <w:p w:rsidR="006559F3" w:rsidRDefault="006559F3" w:rsidP="00AE7A22">
      <w:pPr>
        <w:spacing w:line="360" w:lineRule="auto"/>
        <w:ind w:firstLine="720"/>
        <w:rPr>
          <w:rFonts w:ascii="Times New Roman" w:hAnsi="Times New Roman" w:cs="Times New Roman"/>
          <w:sz w:val="28"/>
        </w:rPr>
      </w:pPr>
      <w:r w:rsidRPr="00B7302B">
        <w:rPr>
          <w:rFonts w:ascii="Times New Roman" w:hAnsi="Times New Roman" w:cs="Times New Roman"/>
          <w:sz w:val="28"/>
        </w:rPr>
        <w:t xml:space="preserve">Медицинская физика -  профессия XXI века. Во многих университетах создаются отделения, кафедры и центры для подготовки специалистов в этой сфере. Разработка и развитие высокотехнологичного оборудования, а также использование новейших технологий диагностики и лечения вызвали необходимость в подготовке специалистов, обладающих комплексными </w:t>
      </w:r>
      <w:r w:rsidRPr="003D0F73">
        <w:rPr>
          <w:rFonts w:ascii="Times New Roman" w:hAnsi="Times New Roman" w:cs="Times New Roman"/>
          <w:sz w:val="28"/>
        </w:rPr>
        <w:t xml:space="preserve">знаниями — по физике, компьютерным технологиям и медицине. На данный момент большинство медиков используют возможности современных </w:t>
      </w:r>
      <w:r w:rsidR="007329F8" w:rsidRPr="003D0F73">
        <w:rPr>
          <w:rFonts w:ascii="Times New Roman" w:hAnsi="Times New Roman" w:cs="Times New Roman"/>
          <w:sz w:val="28"/>
        </w:rPr>
        <w:t>приборов не более чем на 10-</w:t>
      </w:r>
      <w:r w:rsidRPr="003D0F73">
        <w:rPr>
          <w:rFonts w:ascii="Times New Roman" w:hAnsi="Times New Roman" w:cs="Times New Roman"/>
          <w:sz w:val="28"/>
        </w:rPr>
        <w:t>20%.</w:t>
      </w:r>
      <w:r w:rsidRPr="00B7302B">
        <w:rPr>
          <w:rFonts w:ascii="Times New Roman" w:hAnsi="Times New Roman" w:cs="Times New Roman"/>
          <w:sz w:val="28"/>
        </w:rPr>
        <w:t xml:space="preserve"> Поэтому столь важны медицинские физики, которые смогут грамотно эксплуатировать сложную технику и создавать новую, развивая перспективные направления науки. Медицинская физика - это соединение фундаментальных знаний по физике и понимания общих принципов функционирования организма человека.</w:t>
      </w:r>
    </w:p>
    <w:p w:rsidR="000C5646" w:rsidRPr="000C5646" w:rsidRDefault="000C5646" w:rsidP="00AE7A22">
      <w:pPr>
        <w:spacing w:line="360" w:lineRule="auto"/>
        <w:ind w:firstLine="708"/>
        <w:rPr>
          <w:rFonts w:ascii="Times New Roman" w:hAnsi="Times New Roman" w:cs="Times New Roman"/>
          <w:sz w:val="36"/>
          <w:szCs w:val="28"/>
        </w:rPr>
      </w:pPr>
      <w:r w:rsidRPr="00123B75">
        <w:rPr>
          <w:rFonts w:ascii="Times New Roman" w:hAnsi="Times New Roman" w:cs="Times New Roman"/>
          <w:b/>
          <w:sz w:val="28"/>
        </w:rPr>
        <w:t xml:space="preserve">Проблемой </w:t>
      </w:r>
      <w:r w:rsidRPr="00123B75">
        <w:rPr>
          <w:rFonts w:ascii="Times New Roman" w:hAnsi="Times New Roman" w:cs="Times New Roman"/>
          <w:sz w:val="28"/>
        </w:rPr>
        <w:t xml:space="preserve">данного исследования является узкая специализация медицинских сотрудников, работающих в области диагностики, и </w:t>
      </w:r>
      <w:r w:rsidR="00833393" w:rsidRPr="00123B75">
        <w:rPr>
          <w:rFonts w:ascii="Times New Roman" w:hAnsi="Times New Roman" w:cs="Times New Roman"/>
          <w:sz w:val="28"/>
        </w:rPr>
        <w:t>несоответствие</w:t>
      </w:r>
      <w:r w:rsidRPr="00123B75">
        <w:rPr>
          <w:rFonts w:ascii="Times New Roman" w:hAnsi="Times New Roman" w:cs="Times New Roman"/>
          <w:sz w:val="28"/>
        </w:rPr>
        <w:t xml:space="preserve"> </w:t>
      </w:r>
      <w:r w:rsidR="003D0F73" w:rsidRPr="00123B75">
        <w:rPr>
          <w:rFonts w:ascii="Times New Roman" w:hAnsi="Times New Roman" w:cs="Times New Roman"/>
          <w:sz w:val="28"/>
        </w:rPr>
        <w:t xml:space="preserve">уровня подготовки специалистов </w:t>
      </w:r>
      <w:r w:rsidRPr="00123B75">
        <w:rPr>
          <w:rFonts w:ascii="Times New Roman" w:hAnsi="Times New Roman" w:cs="Times New Roman"/>
          <w:sz w:val="28"/>
        </w:rPr>
        <w:t xml:space="preserve">современным </w:t>
      </w:r>
      <w:r w:rsidR="003D0F73" w:rsidRPr="00123B75">
        <w:rPr>
          <w:rFonts w:ascii="Times New Roman" w:hAnsi="Times New Roman" w:cs="Times New Roman"/>
          <w:sz w:val="28"/>
        </w:rPr>
        <w:t>техническим разработкам.</w:t>
      </w:r>
    </w:p>
    <w:p w:rsidR="006559F3" w:rsidRPr="00EB0ECD" w:rsidRDefault="006559F3" w:rsidP="00AE7A22">
      <w:pPr>
        <w:pStyle w:val="a4"/>
        <w:spacing w:line="360" w:lineRule="auto"/>
        <w:ind w:firstLine="720"/>
        <w:rPr>
          <w:color w:val="000000"/>
          <w:sz w:val="28"/>
          <w:szCs w:val="28"/>
        </w:rPr>
      </w:pPr>
      <w:r w:rsidRPr="00EB0ECD">
        <w:rPr>
          <w:color w:val="000000"/>
          <w:sz w:val="28"/>
          <w:szCs w:val="28"/>
        </w:rPr>
        <w:lastRenderedPageBreak/>
        <w:t xml:space="preserve">Необходимость и повсеместное использование инструментальной диагностики определяют </w:t>
      </w:r>
      <w:r w:rsidRPr="00EB0ECD">
        <w:rPr>
          <w:b/>
          <w:color w:val="000000"/>
          <w:sz w:val="28"/>
          <w:szCs w:val="28"/>
        </w:rPr>
        <w:t>актуальность</w:t>
      </w:r>
      <w:r w:rsidRPr="00EB0ECD">
        <w:rPr>
          <w:color w:val="000000"/>
          <w:sz w:val="28"/>
          <w:szCs w:val="28"/>
        </w:rPr>
        <w:t xml:space="preserve"> </w:t>
      </w:r>
      <w:r w:rsidR="007329F8">
        <w:rPr>
          <w:color w:val="000000"/>
          <w:sz w:val="28"/>
          <w:szCs w:val="28"/>
        </w:rPr>
        <w:t>проблемы данного</w:t>
      </w:r>
      <w:r w:rsidRPr="00EB0ECD">
        <w:rPr>
          <w:color w:val="000000"/>
          <w:sz w:val="28"/>
          <w:szCs w:val="28"/>
        </w:rPr>
        <w:t xml:space="preserve"> </w:t>
      </w:r>
      <w:r w:rsidR="007329F8">
        <w:rPr>
          <w:color w:val="000000"/>
          <w:sz w:val="28"/>
          <w:szCs w:val="28"/>
        </w:rPr>
        <w:t>исследования</w:t>
      </w:r>
      <w:r w:rsidRPr="00EB0ECD">
        <w:rPr>
          <w:color w:val="000000"/>
          <w:sz w:val="28"/>
          <w:szCs w:val="28"/>
        </w:rPr>
        <w:t>.</w:t>
      </w:r>
    </w:p>
    <w:p w:rsidR="006559F3" w:rsidRPr="00AE7A22" w:rsidRDefault="006559F3" w:rsidP="00AE7A22">
      <w:pPr>
        <w:pStyle w:val="a4"/>
        <w:spacing w:line="360" w:lineRule="auto"/>
        <w:ind w:firstLine="720"/>
        <w:rPr>
          <w:sz w:val="28"/>
          <w:szCs w:val="28"/>
        </w:rPr>
      </w:pPr>
      <w:r w:rsidRPr="00EB0ECD">
        <w:rPr>
          <w:rFonts w:eastAsia="TimesNewRoman"/>
          <w:b/>
          <w:bCs/>
          <w:color w:val="000000"/>
          <w:sz w:val="28"/>
          <w:szCs w:val="28"/>
        </w:rPr>
        <w:t xml:space="preserve">Цель: </w:t>
      </w:r>
      <w:r w:rsidRPr="00EB0ECD">
        <w:rPr>
          <w:rFonts w:eastAsia="TimesNewRoman"/>
          <w:color w:val="000000"/>
          <w:sz w:val="28"/>
          <w:szCs w:val="28"/>
        </w:rPr>
        <w:t xml:space="preserve"> изучить особеннос</w:t>
      </w:r>
      <w:r w:rsidRPr="00123B75">
        <w:rPr>
          <w:rFonts w:eastAsia="TimesNewRoman"/>
          <w:color w:val="000000"/>
          <w:sz w:val="28"/>
          <w:szCs w:val="28"/>
        </w:rPr>
        <w:t xml:space="preserve">ти </w:t>
      </w:r>
      <w:r w:rsidR="003D0F73" w:rsidRPr="00123B75">
        <w:rPr>
          <w:rFonts w:eastAsia="TimesNewRoman"/>
          <w:color w:val="000000"/>
          <w:sz w:val="28"/>
          <w:szCs w:val="28"/>
        </w:rPr>
        <w:t xml:space="preserve">основных </w:t>
      </w:r>
      <w:r w:rsidRPr="00123B75">
        <w:rPr>
          <w:rFonts w:eastAsia="TimesNewRoman"/>
          <w:color w:val="000000"/>
          <w:sz w:val="28"/>
          <w:szCs w:val="28"/>
        </w:rPr>
        <w:t>методик и аппаратуры инструментальной диагностики</w:t>
      </w:r>
      <w:r w:rsidRPr="00EB0ECD">
        <w:rPr>
          <w:rFonts w:eastAsia="TimesNewRoman"/>
          <w:color w:val="000000"/>
          <w:sz w:val="28"/>
          <w:szCs w:val="28"/>
        </w:rPr>
        <w:t xml:space="preserve"> и </w:t>
      </w:r>
      <w:r w:rsidRPr="00EB0ECD">
        <w:rPr>
          <w:color w:val="333333"/>
          <w:sz w:val="28"/>
          <w:szCs w:val="28"/>
        </w:rPr>
        <w:t>р</w:t>
      </w:r>
      <w:r w:rsidRPr="00AE7A22">
        <w:rPr>
          <w:sz w:val="28"/>
          <w:szCs w:val="28"/>
        </w:rPr>
        <w:t>ассмотреть различные возможности обучения на специалиста в сфере медицинской физики.</w:t>
      </w:r>
    </w:p>
    <w:p w:rsidR="006559F3" w:rsidRPr="00AE7A22" w:rsidRDefault="006559F3" w:rsidP="00AE7A22">
      <w:pPr>
        <w:pStyle w:val="a4"/>
        <w:spacing w:line="360" w:lineRule="auto"/>
        <w:ind w:firstLine="720"/>
        <w:rPr>
          <w:sz w:val="28"/>
          <w:szCs w:val="28"/>
        </w:rPr>
      </w:pPr>
      <w:r w:rsidRPr="00AE7A22">
        <w:rPr>
          <w:sz w:val="28"/>
          <w:szCs w:val="28"/>
        </w:rPr>
        <w:t xml:space="preserve">Для достижения поставленной цели необходимо выполнить следующие </w:t>
      </w:r>
      <w:r w:rsidRPr="00AE7A22">
        <w:rPr>
          <w:b/>
          <w:sz w:val="28"/>
          <w:szCs w:val="28"/>
        </w:rPr>
        <w:t>задачи</w:t>
      </w:r>
      <w:r w:rsidRPr="00AE7A22">
        <w:rPr>
          <w:sz w:val="28"/>
          <w:szCs w:val="28"/>
        </w:rPr>
        <w:t>:</w:t>
      </w:r>
    </w:p>
    <w:p w:rsidR="006559F3" w:rsidRPr="00AE7A22" w:rsidRDefault="006559F3" w:rsidP="00AE7A22">
      <w:pPr>
        <w:pStyle w:val="a4"/>
        <w:numPr>
          <w:ilvl w:val="0"/>
          <w:numId w:val="1"/>
        </w:numPr>
        <w:spacing w:line="360" w:lineRule="auto"/>
        <w:ind w:left="0" w:firstLine="720"/>
        <w:rPr>
          <w:sz w:val="28"/>
          <w:szCs w:val="28"/>
        </w:rPr>
      </w:pPr>
      <w:r w:rsidRPr="00AE7A22">
        <w:rPr>
          <w:sz w:val="28"/>
          <w:szCs w:val="28"/>
        </w:rPr>
        <w:t>Изучить особенности методов инструментальной диагностики и принципы работы ее аппаратуры</w:t>
      </w:r>
    </w:p>
    <w:p w:rsidR="006559F3" w:rsidRPr="00AE7A22" w:rsidRDefault="006559F3" w:rsidP="00AE7A22">
      <w:pPr>
        <w:pStyle w:val="a4"/>
        <w:numPr>
          <w:ilvl w:val="0"/>
          <w:numId w:val="1"/>
        </w:numPr>
        <w:spacing w:line="360" w:lineRule="auto"/>
        <w:ind w:left="0" w:firstLine="720"/>
        <w:rPr>
          <w:sz w:val="28"/>
          <w:szCs w:val="28"/>
        </w:rPr>
      </w:pPr>
      <w:r w:rsidRPr="00AE7A22">
        <w:rPr>
          <w:sz w:val="28"/>
          <w:szCs w:val="28"/>
        </w:rPr>
        <w:t>Определить область использования инструментальных диагностических методов</w:t>
      </w:r>
    </w:p>
    <w:p w:rsidR="006559F3" w:rsidRPr="00AE7A22" w:rsidRDefault="006559F3" w:rsidP="00AE7A22">
      <w:pPr>
        <w:pStyle w:val="a4"/>
        <w:numPr>
          <w:ilvl w:val="0"/>
          <w:numId w:val="1"/>
        </w:numPr>
        <w:spacing w:line="360" w:lineRule="auto"/>
        <w:ind w:left="0" w:firstLine="720"/>
        <w:rPr>
          <w:sz w:val="28"/>
          <w:szCs w:val="28"/>
        </w:rPr>
      </w:pPr>
      <w:r w:rsidRPr="00AE7A22">
        <w:rPr>
          <w:sz w:val="28"/>
          <w:szCs w:val="28"/>
        </w:rPr>
        <w:t>Изучить возможности обучения на специалиста в сфере медицинской физики</w:t>
      </w:r>
    </w:p>
    <w:p w:rsidR="00CC22F1" w:rsidRDefault="003D0F73" w:rsidP="00CC22F1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C22F1" w:rsidRPr="00226D75" w:rsidRDefault="00CC22F1" w:rsidP="00CC22F1">
      <w:pPr>
        <w:pStyle w:val="1"/>
        <w:jc w:val="center"/>
        <w:rPr>
          <w:color w:val="auto"/>
          <w:sz w:val="36"/>
          <w:szCs w:val="36"/>
        </w:rPr>
      </w:pPr>
      <w:bookmarkStart w:id="1" w:name="_Toc532857490"/>
      <w:r w:rsidRPr="00226D75">
        <w:rPr>
          <w:color w:val="auto"/>
          <w:sz w:val="36"/>
          <w:szCs w:val="36"/>
        </w:rPr>
        <w:lastRenderedPageBreak/>
        <w:t>Глава первая: Особенности и применение инструментальной диагностики в медицине</w:t>
      </w:r>
      <w:bookmarkEnd w:id="1"/>
    </w:p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Особенность инструментальных методов заключается в том, что они требуют использования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электрохимической, оптической, радиохимической и иной аппаратуры. </w:t>
      </w:r>
    </w:p>
    <w:p w:rsidR="00CC22F1" w:rsidRDefault="00CC22F1" w:rsidP="00CC22F1">
      <w:pPr>
        <w:pStyle w:val="2"/>
        <w:rPr>
          <w:highlight w:val="white"/>
        </w:rPr>
      </w:pPr>
      <w:bookmarkStart w:id="2" w:name="_Toc532850534"/>
      <w:bookmarkStart w:id="3" w:name="_Toc532857491"/>
      <w:r>
        <w:rPr>
          <w:highlight w:val="white"/>
        </w:rPr>
        <w:t>Эндоскопические методы</w:t>
      </w:r>
      <w:bookmarkEnd w:id="2"/>
      <w:bookmarkEnd w:id="3"/>
    </w:p>
    <w:p w:rsidR="00CC22F1" w:rsidRDefault="00CC22F1" w:rsidP="00CC22F1"/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Эндоскопические методы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 для исследования пищевода (эзофагоскопия), желудка (гастроскопия), 12-перстной кишки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дуоденоскопия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тонкой кишки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энтероскопия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всей толстой кишки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колоноскопия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сигмовидной и прямой кишок. Современная эндоскопия в процессе диагностики заболеваний желудочно-кишечного тракта  позволяет не только проводить исследование, но и делать забор материала для морфологического исследования (биопсия). Также с помощью эндоскопии можно проводить лечение. Через эндоскоп можно удалить полипы, остановить кровотечение, провести лазеротерапию, прижигание, обкалывание лекарственными средствами язв, эрозий.</w:t>
      </w:r>
    </w:p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Диагностическая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эзофагоскопия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с помощью гибких эндоскопов, которые позволяют тщательно осмотреть все отделы пищевода, изучить целостность слизистой оболочки, ее цвет, складчатость, подвижность, проверить функция пищевода — перистальтику, наличие ригидности стенок, изменения в зависимости от дыхания и сокращений сердца. Лечебную эзофагоскопию часто проводят с помощью жесткого эндоскопа, так как через его широкий тубус можно провести в пищевод различные инструменты под зрительным контролем. При подозрении на заболевания пищевода назначается плановая эзофагоскопия для подтверждения или исключения злокачественного процесса в пищеводе, оценки эффективности терапевтического или хирургического лечения, проведения лечебных манипуляций и хирургических вмешательств. Если есть подозрение на наличие инородного тела в пищеводе, перфорацию или повреждение пищевода, стенозы и кровотечение, проводится экстренная эзофагоскопия. Противопоказанием к эзофагоскопии является крайне тяжелое общее состояние больного. При местных изменениях пищевода (ожог, значительная деформация входа в пищевод) эзофагоскопия также невозможна. </w:t>
      </w:r>
    </w:p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Когда необходимо выявить изменения в желудке, которые могут влиять на выбор рационального метода лечения, проводится плановая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гастроскопия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Экстренная гастроскопия выполняется для выявления причин желудочного кровотечения, удаления инородных тел из желудка и так далее. </w:t>
      </w:r>
    </w:p>
    <w:p w:rsidR="00CC22F1" w:rsidRDefault="00CC22F1" w:rsidP="00CC22F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Энтероскопия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это метод обследования тонкой кишки. Тонкая кишка является самым сложным участком ЖКТ для проведения эндоскопического исследования. Это обусловлено ее большой протяженностью, подвижностью и особенностями расположения. Существуют различные варианты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энтероскопии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 помощи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модифицированных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фиброгастродуоденоскопов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рассмотреть либо верхние отделы тонкой кишки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еюноскопия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либо конечные отделы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илеоскопия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Существует методика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капсульной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энтероскопии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которая приобретает популярность в наше время. </w:t>
      </w:r>
      <w:r w:rsidRPr="000A368E">
        <w:rPr>
          <w:rFonts w:ascii="Times New Roman" w:eastAsia="Times New Roman" w:hAnsi="Times New Roman" w:cs="Times New Roman"/>
          <w:sz w:val="24"/>
          <w:szCs w:val="24"/>
        </w:rPr>
        <w:t xml:space="preserve">Это исследование заключается в том, что пациент проглатывает капсулу, в которой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располагаются миниатюрная видеокамера и передатчик. Камера передвигается по тонкой кишке, фиксирует внешний вид слизистой оболочки и передает данные на компьютер врача. Однако такая методика имеет ряд недостатков, например, невысокое качество изображения. Также отсутствует возможность выполнять манипуляции, в том числе биопсию или терапевтические процедуры.</w:t>
      </w:r>
    </w:p>
    <w:p w:rsidR="00CC22F1" w:rsidRDefault="00CC22F1" w:rsidP="00CC22F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Колоноскопия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метод в диагностике заболеваний толстой кишки, который выполняется с помощью специального аппарата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колоноскопа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колоноскопа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есть специальные приспособления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фоографирования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выполнения биопсий и удаления различных патологических новообразований. Исследование позволяет оценить состояние слизистой оболочки всей толстой кишки. В настоящее время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колоноскопия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наиболее информативным методом ранней диагностики новообразований толстой кишки, язвенного колита, болезни Крона и др. При проведении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колоноскопии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возможно удаление доброкачественных опухолей, остановка кровотечений, извлечение инородных тел,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реканализация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стенок кишок и другие манипуляции.</w:t>
      </w:r>
    </w:p>
    <w:p w:rsidR="00CC22F1" w:rsidRDefault="00CC22F1" w:rsidP="00CC22F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22F1" w:rsidRDefault="00CC22F1" w:rsidP="00CC22F1">
      <w:pPr>
        <w:pStyle w:val="3"/>
      </w:pPr>
      <w:bookmarkStart w:id="4" w:name="_Toc532850535"/>
      <w:bookmarkStart w:id="5" w:name="_Toc532857492"/>
      <w:r>
        <w:t>Принцип работы эндоскопов</w:t>
      </w:r>
      <w:bookmarkEnd w:id="4"/>
      <w:bookmarkEnd w:id="5"/>
    </w:p>
    <w:p w:rsidR="00CC22F1" w:rsidRDefault="00CC22F1" w:rsidP="00CC22F1"/>
    <w:p w:rsidR="00EE48FB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Классические эндоскопы представляют собой жгут, состоящий из множества стеклянных оптоволоконных нитей, которые можно разделить </w:t>
      </w:r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центральные и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перефирийные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Центральные волокна обеспечивают пиксельную «доставку» изображения, а периферийные волокна, расположенные по окружности оптоволоконного жгута, осуществляют подсветку зоны наблюдения от внешнего источника света. Для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 xml:space="preserve">медицинских приложений, чем тоньше жгут, тем более он удобен, однако разрешение эндоскопа зависит от числа волокон в центральной части жгута. Передача изображения производится по системе: один пиксель — одно оптоволокно.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Кантиливера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(продолговатый подвижный элемент, закрепленный с одного конца) крепится к торцу трубки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пьезопривода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 внутри которой проходит оптоволокно. Через него передается модулированный поток света от лазерного светодиода. Светоизлучающий кончик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световодного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волокна движется по спирали. Сигнал изображения поступает в обычном формате растровой развертки, а затем буферизуется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видео-ОЗУ</w:t>
      </w:r>
      <w:proofErr w:type="spellEnd"/>
      <w:proofErr w:type="gram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</w:p>
    <w:p w:rsidR="000A368E" w:rsidRDefault="000A368E" w:rsidP="00EE48F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>
            <wp:extent cx="5826101" cy="1392381"/>
            <wp:effectExtent l="19050" t="0" r="3199" b="0"/>
            <wp:docPr id="1" name="Рисунок 1" descr="C:\Users\sofgo\OneDrive\Изображения\Снимки экрана\2018-1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go\OneDrive\Изображения\Снимки экрана\2018-12-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9" t="37342" r="29570" b="3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01" cy="13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FB" w:rsidRDefault="00EE48FB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31F20"/>
          <w:sz w:val="20"/>
          <w:szCs w:val="20"/>
        </w:rPr>
      </w:pPr>
      <w:proofErr w:type="gramStart"/>
      <w:r w:rsidRPr="00EE48FB"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(</w:t>
      </w:r>
      <w:r w:rsidRPr="00EE48FB">
        <w:rPr>
          <w:rFonts w:ascii="Times New Roman" w:hAnsi="Times New Roman" w:cs="Times New Roman"/>
          <w:i/>
          <w:color w:val="231F20"/>
          <w:sz w:val="20"/>
          <w:szCs w:val="20"/>
        </w:rPr>
        <w:t>Структура и принцип работы сканирующего микропроектора.</w:t>
      </w:r>
      <w:proofErr w:type="gramEnd"/>
      <w:r w:rsidRPr="00EE48FB">
        <w:rPr>
          <w:rFonts w:ascii="Times New Roman" w:hAnsi="Times New Roman" w:cs="Times New Roman"/>
          <w:i/>
          <w:color w:val="231F20"/>
          <w:sz w:val="20"/>
          <w:szCs w:val="20"/>
        </w:rPr>
        <w:t xml:space="preserve"> </w:t>
      </w:r>
      <w:r w:rsidRPr="00EE48FB">
        <w:rPr>
          <w:rFonts w:ascii="Times New Roman" w:hAnsi="Times New Roman" w:cs="Times New Roman"/>
          <w:i/>
          <w:sz w:val="20"/>
          <w:szCs w:val="20"/>
        </w:rPr>
        <w:t xml:space="preserve">Александр Самарин. </w:t>
      </w:r>
      <w:proofErr w:type="gramStart"/>
      <w:r w:rsidRPr="00EE48FB">
        <w:rPr>
          <w:rFonts w:ascii="Times New Roman" w:hAnsi="Times New Roman" w:cs="Times New Roman"/>
          <w:bCs/>
          <w:i/>
          <w:color w:val="231F20"/>
          <w:sz w:val="20"/>
          <w:szCs w:val="20"/>
        </w:rPr>
        <w:t xml:space="preserve">Лазерный микропроектор </w:t>
      </w:r>
      <w:r w:rsidRPr="00EE48FB">
        <w:rPr>
          <w:rFonts w:ascii="Times New Roman" w:hAnsi="Times New Roman" w:cs="Times New Roman"/>
          <w:i/>
          <w:color w:val="231F20"/>
          <w:sz w:val="20"/>
          <w:szCs w:val="20"/>
        </w:rPr>
        <w:t>со спиральной разверткой)</w:t>
      </w:r>
      <w:proofErr w:type="gramEnd"/>
    </w:p>
    <w:p w:rsidR="00EE48FB" w:rsidRPr="00EE48FB" w:rsidRDefault="00EE48FB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Однако классические эндоскопы имеют ряд недостатков. Для большего разрешения нужен жгут большого диаметра; полученное изображение имеет «сотовую» структуру с темными границами; эндоскопы, с увеличением числа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оптоволокон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теряют гибкость; </w:t>
      </w:r>
      <w:r w:rsidRPr="008B20C0">
        <w:rPr>
          <w:rFonts w:ascii="Times New Roman" w:eastAsia="Times New Roman" w:hAnsi="Times New Roman" w:cs="Times New Roman"/>
          <w:sz w:val="24"/>
          <w:szCs w:val="24"/>
        </w:rPr>
        <w:t xml:space="preserve">другими недостатками являются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высокая цена;  хрупкая конструкция.  Однако разработана альтернативная архитектура — SFE (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Scanning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Fiber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Endoscope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), в которой вместо связки волокон для передачи изображения используется всего одно сканирующее оптоволокно, что позволяет уменьшить толщину жгута.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Микропроектор отличается от ряда других проекторов с механической разверткой луча. Первое отличие заключается в его размере: головка сканера имеет форму цилиндра диаметром всего 1,07 мм и длиной 13 мм. Второе отличие — это спиральная развертка луча (по спирали Архимеда). При таких малых размерах обеспечивается угол сканирования — около 100°. В других устройствах для достижения такого широкого угла потребовалась бы дополнительная оптика и больше пространства.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CC22F1" w:rsidRDefault="00CC22F1" w:rsidP="00CC22F1">
      <w:pPr>
        <w:pStyle w:val="2"/>
      </w:pPr>
      <w:bookmarkStart w:id="6" w:name="_Toc532850536"/>
      <w:bookmarkStart w:id="7" w:name="_Toc532857493"/>
      <w:r>
        <w:t>Методы лучевой диагностики</w:t>
      </w:r>
      <w:bookmarkEnd w:id="6"/>
      <w:bookmarkEnd w:id="7"/>
    </w:p>
    <w:p w:rsidR="00CC22F1" w:rsidRDefault="00CC22F1" w:rsidP="00CC22F1"/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Существующие методы лучевой диагностики можно подразделить на рентгенологические,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магнитно-резонансные и ультразвуковые методы.</w:t>
      </w:r>
    </w:p>
    <w:p w:rsidR="00CC22F1" w:rsidRDefault="00CC22F1" w:rsidP="00CC22F1">
      <w:pPr>
        <w:pStyle w:val="3"/>
      </w:pPr>
      <w:bookmarkStart w:id="8" w:name="_Toc532850537"/>
      <w:bookmarkStart w:id="9" w:name="_Toc532857494"/>
      <w:r>
        <w:lastRenderedPageBreak/>
        <w:t>Рентгенологический метод</w:t>
      </w:r>
      <w:bookmarkEnd w:id="8"/>
      <w:bookmarkEnd w:id="9"/>
    </w:p>
    <w:p w:rsidR="00CC22F1" w:rsidRDefault="00CC22F1" w:rsidP="00CC22F1"/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Рентгенологический метод основывается на качественном и количественном анализе пучка рентгеновского излучения, прошедшего через тело человека. Этот способ используется при изучении строения и функций различных органов и систем. По назначению рентгенодиагностические аппараты принято делить 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(общего назначения), позволяющие производить рентгеновское просвечивание и рентгеновские снимки всех частей тела,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специализированные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Типовой рентгенодиагностический аппарат состоит из питающего устройства, излучателя (рентгеновская трубка), устройства для коллимации пучка,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рентгеноэкспонометра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приемников излучения. Также у некоторых аппаратов имеется дополнительный компьютерный терминал. При прохождении через тело человека пучок рентгеновского становится слабее. Тело человека – это неоднородная среда, поэтому в разных органах излучение поглощается в разной степени из-за различной толщины и плотности ткани. При равной толщине слоя излучение сильнее всего поглощается костной тканью, почти в 2 раза меньше паренхиматозными органами и свободно проходит через газ, который находится в легких, желудке и кишечнике. Из этого следует: чем сильнее исследуемый орган поглощает излучение, тем интенсивнее его тень на приемнике излучения, и наоборот, чем больше лучей пройдет через орган, тем прозрачнее будет его изображение.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получения дифференцированного изображения тканей, примерно одинаково поглощающих излучение, применяют искусственное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контрастирование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 организм вводят вещества, поглощающие рентгеновское излучение сильнее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рентгенопозитивные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вещества) или слабее, чем мягкие ткани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рентгенонегативные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вещества), тем самым создавая достаточный контраст с исследуемыми органами.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Рентгенопозитивные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вещества созданы на основе тяжелых элементов - бария или йода. В качестве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рентгенонегативных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контрастных веществ используют газы - закись азота, углекислый газ.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Рентгеноконтрастные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вещества должны создавать высокую контрастность изображения,  не наносить вред организму при введении и быстро выводиться из него. Иногда рентгенологическое исследование проводят с двумя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рентгеноконтрастными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веществами (и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рентгенопозитивным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рентгенонегативным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Такой метода называется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двойное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контрастирование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Существуют два различных способа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контрастирования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органов. Первый основывается на прямом механическом введении контрастного вещества в полость органа. При втором способе  орган поглощает контрастное вещество из крови, концентрирует и выделяет его.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рентгенологической практике в качестве контрастных веще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ств пр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именяют препараты сульфата бария (BaSO4) и йодсодержащие растворы органических соединений. </w:t>
      </w:r>
    </w:p>
    <w:p w:rsidR="00CC22F1" w:rsidRDefault="00CC22F1" w:rsidP="00CC22F1">
      <w:pPr>
        <w:pStyle w:val="4"/>
      </w:pPr>
      <w:bookmarkStart w:id="10" w:name="_Toc532850538"/>
      <w:bookmarkStart w:id="11" w:name="_Toc532857495"/>
      <w:proofErr w:type="spellStart"/>
      <w:r>
        <w:t>Рентгенографя</w:t>
      </w:r>
      <w:bookmarkEnd w:id="10"/>
      <w:bookmarkEnd w:id="11"/>
      <w:proofErr w:type="spellEnd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Рентгенографи</w:t>
      </w:r>
      <w:r>
        <w:rPr>
          <w:rFonts w:ascii="Times New Roman" w:eastAsia="Times New Roman" w:hAnsi="Times New Roman" w:cs="Times New Roman"/>
          <w:sz w:val="24"/>
          <w:szCs w:val="24"/>
        </w:rPr>
        <w:t>я (рентгеновская съемка) – это получение фиксированного рентгеновского изображения на твердом носителе (в подавляющем большинстве случаев на рентгеновской пленке). В цифровых рентгеновских аппаратах это изображение может быть зафиксировано на бумаге, в магнитной или магнитно-оптической памяти или получено на экране дисплея.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Пленочная рентгенография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выполняется на универсальном рентгеновском аппарате или на специальном штативе, предназначенном только для этого вида исследования. Исследуемая часть тела располагается между рентгеновским излучателем и кассетой, внутренние стенки которой покрыты усиливающими экранами. Между этими экранами помещается рентгеновская пленка.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Усиливающие экраны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содержат люминофор, который светится под действием рентгеновского излучения. Таким образом, воздействуя на пленку, люминофор усиливает фотохимическое действие излучения. Усиливающие экраны нужны для того, чтобы уменьшить экспозицию, а значит, и радиационное облучение пациента. Существуют стандартные и скоростнее экраны.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тандартные, мелкозернистые </w:t>
      </w:r>
      <w:r>
        <w:rPr>
          <w:rFonts w:ascii="Times New Roman" w:eastAsia="Times New Roman" w:hAnsi="Times New Roman" w:cs="Times New Roman"/>
          <w:sz w:val="24"/>
          <w:szCs w:val="24"/>
        </w:rPr>
        <w:t>имеют мелкое зерно люминофора, пониженную светоотдачу, но очень высокое пространственное разрешение, которые применяют в остеологии.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коростные, наоборот, имеют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крупные зерна люминофора, обладают высокой светоотдачей и пониженным разрешением. Их используют при проведении исследования у детей и быстродвижущихся объектов, например, сердца.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цифровых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способов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получения рентгеновского изображения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характерно представление рентгеновского изображения в цифровом варианте. Различают следующие системы цифровой рентгенографии: </w:t>
      </w:r>
    </w:p>
    <w:p w:rsidR="00CC22F1" w:rsidRDefault="00CC22F1" w:rsidP="00CC22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электронно-оптическая цифровая рентгенография;</w:t>
      </w:r>
    </w:p>
    <w:p w:rsidR="00CC22F1" w:rsidRDefault="00CC22F1" w:rsidP="00CC22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сканирующая цифровая рентгенография; </w:t>
      </w:r>
    </w:p>
    <w:p w:rsidR="00CC22F1" w:rsidRDefault="00CC22F1" w:rsidP="00CC22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цифровая люминесцентная рентгенография; </w:t>
      </w:r>
    </w:p>
    <w:p w:rsidR="00CC22F1" w:rsidRDefault="00CC22F1" w:rsidP="00CC22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цифровая селеновая или силиконовая рентгенография (прямая цифровая рентгенография).</w:t>
      </w:r>
    </w:p>
    <w:p w:rsidR="00CC22F1" w:rsidRDefault="00CC22F1" w:rsidP="00CC22F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22F1" w:rsidRDefault="00CC22F1" w:rsidP="00CC22F1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Цифровая рентгенография имеет ряд достоинств: высокое качество изображения, пониженная лучевая нагрузка и удобство хранения (изображения сохраняются на магнитных носителях).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электронно-оптической цифровой рентгенографии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рентгеновское изображение, полученное в телевизионной камере, усиливается, а затем поступает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аналого-цифровой преобразователь. Все электрические сигналы, несущие информацию об исследуемом объекте, превращаются в последовательность цифр. Таким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создается цифровой образ объекта. Полученная цифровая информация поступает в компьютер, где обрабатывается специальными программами. Уже на компьютере можно улучшить качество изображения, повысить его контрастность, очистить от помех, выделить интересующие врача детали или контуры.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Техника сканирования объекта заключается в том, что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через объект пропускают движущийся узкий пучок рентгеновских лучей, то есть последовательно «просвечивают» все его отделы. Детектор регистрирует прошедшее через объект излучение и преобразует его в электрический сигнал, который после оцифровки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аналого-цифровом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преобразователем передается на компьютер для последующей обработки.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цифровой люминесцентной рентгенографии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пространственный рентгеновский образ воспринимается «запоминающей» люминесцентной пластиной, способной сохранять скрытое в ней изображение в течение нескольких минут. Эта пластина сканируется специальным лазерным устройством, а возникающий при этом световой поток преобразуется в цифровой сигнал.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Прямая цифровая рентгенография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основана на прямом преобразовании энергии рентгеновских фотонов в свободные электроны. Подобная трансформация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когда рентгеновский пучок, прошедший через объект, воздействует на пластины из аморфного селена или аморфного полукристаллического силикона.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pStyle w:val="4"/>
      </w:pPr>
      <w:bookmarkStart w:id="12" w:name="_Toc532850539"/>
      <w:bookmarkStart w:id="13" w:name="_Toc532857496"/>
      <w:r>
        <w:t>Рентгеноскопия</w:t>
      </w:r>
      <w:bookmarkEnd w:id="12"/>
      <w:bookmarkEnd w:id="13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Рентгеноскопия (рентгеновское просвечивание) — </w:t>
      </w:r>
      <w:r w:rsidRPr="008B20C0">
        <w:rPr>
          <w:rFonts w:ascii="Times New Roman" w:eastAsia="Times New Roman" w:hAnsi="Times New Roman" w:cs="Times New Roman"/>
          <w:sz w:val="24"/>
          <w:szCs w:val="24"/>
        </w:rPr>
        <w:t>метод рентгенологического исследования, при котором получают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подвижное</w:t>
      </w:r>
      <w:r w:rsidRPr="008B20C0"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объекта на светящемся (флуоресцентном) экране, который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картон, покрытый особым химическим составом, который под влиянием рентгеновского излучения начинает светиться.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Интенсивность свечения в каждой точке экрана пропорциональна количеству попавших на него рентгеновских квантов.  Флуоресцентный экран светится слабо, поэтому рентгеноскопию выполняют в затемненном помещении, из-за чего врач должен в течение 10-15 мин привыкать к темноте, чтобы различить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малоинтенсивное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изображение. И все же, изображение на светящемся экране плохо различимо, а лучевая нагрузка при таком исследовании довольно велика.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ентгенотелевизионное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просвечивание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усовершенствованный метод рентгеноскопии, при котором лучевая нагрузка на персонал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 пациента значительно меньше, чем при обычной рентгеноскопии, а рентгеновское изображение на дисплее можно рассматривать при обычном свете.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выполняют с помощью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усилителя рентгеновского изображения (УРИ). 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усилителя входят рентгеновский электронно-оптический преобразователь (РЭОП) и замкнутая телевизионная система. РЭОП представляет собой вакуумную трубку, внутри которой с одной стороны расположен рентгеновский флюоресцирующий экран, а с другой — катодно-люминесцирующий экран, между ними — электрическое ускоряющее поле. Таким образом, в УРИ исследуемый образ преобразуется по следующей схеме: рентгеновский — световой — электронный (на этом этапе происходит усиление сигнала) — вновь световой — электронный (здесь возможно исправление некоторых характеристик образа) — вновь световой.</w:t>
      </w:r>
    </w:p>
    <w:p w:rsidR="00315FDD" w:rsidRDefault="00315FDD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pStyle w:val="4"/>
      </w:pPr>
      <w:bookmarkStart w:id="14" w:name="_Toc532850540"/>
      <w:bookmarkStart w:id="15" w:name="_Toc532857497"/>
      <w:r>
        <w:t>Флюорография</w:t>
      </w:r>
      <w:bookmarkEnd w:id="14"/>
      <w:bookmarkEnd w:id="15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Флюорография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 рентгенологического исследования, заключающийся в фотографировании изображения с флуоресцентного рентгеновского экрана, экрана электронно-оптического преобразователя или систем, предназначенных для последующей оцифровки изображений.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цифровом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флюорографе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 отличие от экранно-пленочной техники (с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УРИ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без него),  энергия рентгеновских фотонов, прошедших через тело человека, воспринимается одной из систем для оцифровки изображения (как в цифровой рентгенографии). Затем с помощью лазерного принтера получается изображение на бумаге. Преимуществами цифровой флюорографии являются низкая стоимость получения фотокадра, пониженная — в 20 раз — лучевая нагрузка на пациента. В связи с этим качеством такую флюорографию часто называют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низкодозовой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126BD" w:rsidRDefault="005126BD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82151" cy="24917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04" cy="24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BD" w:rsidRDefault="005126BD" w:rsidP="005126BD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eastAsia="Times-Bold" w:hAnsi="Times New Roman" w:cs="Times New Roman"/>
          <w:bCs/>
          <w:i/>
        </w:rPr>
        <w:t>(Принцип флюорографии.</w:t>
      </w:r>
      <w:proofErr w:type="gramEnd"/>
      <w:r>
        <w:rPr>
          <w:rFonts w:ascii="Times New Roman" w:eastAsia="Times-Bold" w:hAnsi="Times New Roman" w:cs="Times New Roman"/>
          <w:bCs/>
          <w:i/>
        </w:rPr>
        <w:t xml:space="preserve"> </w:t>
      </w:r>
      <w:proofErr w:type="spellStart"/>
      <w:proofErr w:type="gramStart"/>
      <w:r w:rsidRPr="00EE48FB">
        <w:rPr>
          <w:rFonts w:ascii="Times New Roman" w:eastAsia="Times-Bold" w:hAnsi="Times New Roman" w:cs="Times New Roman"/>
          <w:bCs/>
          <w:i/>
        </w:rPr>
        <w:t>Линденбратеи</w:t>
      </w:r>
      <w:proofErr w:type="spellEnd"/>
      <w:r w:rsidRPr="00EE48FB">
        <w:rPr>
          <w:rFonts w:ascii="Times New Roman" w:eastAsia="Times-Bold" w:hAnsi="Times New Roman" w:cs="Times New Roman"/>
          <w:bCs/>
          <w:i/>
        </w:rPr>
        <w:t xml:space="preserve"> Л.Д., </w:t>
      </w:r>
      <w:proofErr w:type="spellStart"/>
      <w:r w:rsidRPr="00EE48FB">
        <w:rPr>
          <w:rFonts w:ascii="Times New Roman" w:eastAsia="Times-Bold" w:hAnsi="Times New Roman" w:cs="Times New Roman"/>
          <w:bCs/>
          <w:i/>
        </w:rPr>
        <w:t>Королюк</w:t>
      </w:r>
      <w:proofErr w:type="spellEnd"/>
      <w:r w:rsidRPr="00EE48FB">
        <w:rPr>
          <w:rFonts w:ascii="Times New Roman" w:eastAsia="Times-Bold" w:hAnsi="Times New Roman" w:cs="Times New Roman"/>
          <w:bCs/>
          <w:i/>
        </w:rPr>
        <w:t xml:space="preserve"> И.П., </w:t>
      </w:r>
      <w:r w:rsidRPr="00EE48FB">
        <w:rPr>
          <w:rFonts w:ascii="Times New Roman" w:hAnsi="Times New Roman" w:cs="Times New Roman"/>
          <w:i/>
        </w:rPr>
        <w:t>Медицинская радиология)</w:t>
      </w:r>
      <w:proofErr w:type="gramEnd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C22F1" w:rsidRDefault="00CC22F1" w:rsidP="00CC22F1">
      <w:pPr>
        <w:pStyle w:val="4"/>
      </w:pPr>
      <w:bookmarkStart w:id="16" w:name="_Toc532850541"/>
      <w:bookmarkStart w:id="17" w:name="_Toc532857498"/>
      <w:r>
        <w:lastRenderedPageBreak/>
        <w:t>Томография</w:t>
      </w:r>
      <w:bookmarkEnd w:id="16"/>
      <w:bookmarkEnd w:id="17"/>
      <w:r>
        <w:t xml:space="preserve">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обычной рентгенограмме получается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суммационное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всей толщины исследуемой части тела. Это значит, что изображение одних анатомических структур частично или полностью накладывается на изображение других, из-за чего теряется много важных структурных элементов органов. Томография служит для получения изолированного изображения систем, расположенных в одной плоскости. То есть томография позволяет, как бы расчленить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суммационное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изображение на составляющие его изображения отдельных слоев объекта. Такой эффект достигается благодаря непрерывному движению во время съемки двух из трех компонентов рентгеновской системы «излучатель—пациент—пленка». Чаще всего перемещаются излучатель и пленка, а пациент остается неподвижным. Излучатель и пленка двигаются по дуге, прямой линии или более сложной траектории, но обязательно в противоположных направлениях. При таком перемещении изображение большинства деталей на рентгенограмме оказывается нечетким, размазанным. Резким получается изображение только тех образований, которые находятся на уровне центра вращения системы. Этот метод называют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линейной,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конвенциональной, томографией. </w:t>
      </w:r>
      <w:r>
        <w:rPr>
          <w:rFonts w:ascii="Times New Roman" w:eastAsia="Times New Roman" w:hAnsi="Times New Roman" w:cs="Times New Roman"/>
          <w:sz w:val="24"/>
          <w:szCs w:val="24"/>
        </w:rPr>
        <w:t>Такое послойное рентгенологическое исследование проводят без применения компьютеров, однако в лучевой диагностике существует ряд методик послойной визуализации органов с помощью компьютерных технологий, например, компьютерная томография.</w:t>
      </w:r>
    </w:p>
    <w:p w:rsidR="00CC22F1" w:rsidRDefault="00CC22F1" w:rsidP="00CC22F1">
      <w:pPr>
        <w:pStyle w:val="4"/>
      </w:pPr>
      <w:bookmarkStart w:id="18" w:name="_Toc532850542"/>
      <w:bookmarkStart w:id="19" w:name="_Toc532857499"/>
      <w:r>
        <w:t>Компьютерная томография</w:t>
      </w:r>
      <w:bookmarkEnd w:id="18"/>
      <w:bookmarkEnd w:id="19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Компьютерная томография — послойное рентгенологическое исследование, основанное на компьютерной реконструкции изображения, получаемого при круговом сканировании объекта узким пучком рентгеновского излучения.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Узкий пучок рентгеновского излучения сканирует объект исследования по окружности. Вращаясь вокруг пациента, рентгеновский излучатель «просматривает» тело в разных ракурсах под углом 360°. Излучение, проходя через ткани, ослабляется соответственно плотности и атомному составу этих тканей. С другой стороны от пациента установлена круговая система датчиков рентгеновского излучения, каждый из которых (а их количество может достигать нескольких тысяч) преобразует энергию излучения в электрические сигналы. После усиления эти сигналы преобразуются в цифровой код, который направляется в компьютер. Зафиксированные сигналы отражают степень ослабления пучка рентгеновских лучей (и, следовательно, степень поглощения излучения) в одном направлении. </w:t>
      </w:r>
    </w:p>
    <w:p w:rsidR="00EE48FB" w:rsidRDefault="00EE48FB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5FDD" w:rsidRDefault="00315FDD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5514" cy="2441014"/>
            <wp:effectExtent l="19050" t="0" r="0" b="0"/>
            <wp:docPr id="5" name="Рисунок 5" descr="C:\Users\sofgo\OneDrive\Изображения\Снимки экрана\2018-12-1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go\OneDrive\Изображения\Снимки экрана\2018-12-17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00" t="26556" r="30968" b="2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14" cy="24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FB" w:rsidRDefault="00EE48FB" w:rsidP="00EE48FB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i/>
        </w:rPr>
      </w:pPr>
      <w:proofErr w:type="gramStart"/>
      <w:r w:rsidRPr="00EE48FB">
        <w:rPr>
          <w:rFonts w:ascii="Times New Roman" w:eastAsia="Times New Roman" w:hAnsi="Times New Roman" w:cs="Times New Roman"/>
          <w:i/>
        </w:rPr>
        <w:t>(Принцип компьютерной томографии.</w:t>
      </w:r>
      <w:proofErr w:type="gramEnd"/>
      <w:r w:rsidRPr="00EE48FB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proofErr w:type="gramStart"/>
      <w:r w:rsidRPr="00EE48FB">
        <w:rPr>
          <w:rFonts w:ascii="Times New Roman" w:eastAsia="Times-Bold" w:hAnsi="Times New Roman" w:cs="Times New Roman"/>
          <w:bCs/>
          <w:i/>
        </w:rPr>
        <w:t>Линденбратеи</w:t>
      </w:r>
      <w:proofErr w:type="spellEnd"/>
      <w:r w:rsidRPr="00EE48FB">
        <w:rPr>
          <w:rFonts w:ascii="Times New Roman" w:eastAsia="Times-Bold" w:hAnsi="Times New Roman" w:cs="Times New Roman"/>
          <w:bCs/>
          <w:i/>
        </w:rPr>
        <w:t xml:space="preserve"> Л.Д., </w:t>
      </w:r>
      <w:proofErr w:type="spellStart"/>
      <w:r w:rsidRPr="00EE48FB">
        <w:rPr>
          <w:rFonts w:ascii="Times New Roman" w:eastAsia="Times-Bold" w:hAnsi="Times New Roman" w:cs="Times New Roman"/>
          <w:bCs/>
          <w:i/>
        </w:rPr>
        <w:t>Королюк</w:t>
      </w:r>
      <w:proofErr w:type="spellEnd"/>
      <w:r w:rsidRPr="00EE48FB">
        <w:rPr>
          <w:rFonts w:ascii="Times New Roman" w:eastAsia="Times-Bold" w:hAnsi="Times New Roman" w:cs="Times New Roman"/>
          <w:bCs/>
          <w:i/>
        </w:rPr>
        <w:t xml:space="preserve"> И.П., </w:t>
      </w:r>
      <w:r w:rsidRPr="00EE48FB">
        <w:rPr>
          <w:rFonts w:ascii="Times New Roman" w:hAnsi="Times New Roman" w:cs="Times New Roman"/>
          <w:i/>
        </w:rPr>
        <w:t>Медицинская радиология)</w:t>
      </w:r>
      <w:proofErr w:type="gramEnd"/>
    </w:p>
    <w:p w:rsidR="00EE48FB" w:rsidRPr="00EE48FB" w:rsidRDefault="00EE48FB" w:rsidP="00EE48FB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</w:rPr>
      </w:pPr>
    </w:p>
    <w:p w:rsidR="00CC22F1" w:rsidRDefault="000E61D1" w:rsidP="00680C1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2110105</wp:posOffset>
            </wp:positionV>
            <wp:extent cx="3074670" cy="296418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2F1">
        <w:rPr>
          <w:rFonts w:ascii="Times New Roman" w:eastAsia="Times New Roman" w:hAnsi="Times New Roman" w:cs="Times New Roman"/>
          <w:sz w:val="24"/>
          <w:szCs w:val="24"/>
        </w:rPr>
        <w:t>По окончании вращения излучателя в памяти компьютера оказываются зафиксированными все сигналы от всех датчиков. Продолжительность вращения излучателя в современных томографах составляет всего 1-3 секунды, что позволяет изучать движущиеся объекты. Компьютер реконструирует внутреннюю структуру объекта, в результате чего получается изображение тонкого слоя изучаемого органа, обычно толщиной в несколько миллиметров. Это изображение выводится на дисплей, и у врача появляется  возможность масштабировать изображение, выделять интересующие его области, определять размеры органа, число или характер патологических образований.</w:t>
      </w:r>
    </w:p>
    <w:p w:rsidR="00680C1E" w:rsidRDefault="000E61D1" w:rsidP="000E61D1">
      <w:pPr>
        <w:autoSpaceDE w:val="0"/>
        <w:autoSpaceDN w:val="0"/>
        <w:adjustRightInd w:val="0"/>
        <w:spacing w:after="0" w:line="240" w:lineRule="auto"/>
        <w:rPr>
          <w:rFonts w:eastAsia="Times-Roman" w:cs="Times-Roman"/>
          <w:sz w:val="20"/>
          <w:szCs w:val="20"/>
        </w:rPr>
      </w:pPr>
      <w:r w:rsidRPr="000E61D1">
        <w:rPr>
          <w:rFonts w:ascii="Times New Roman" w:eastAsia="Times New Roman" w:hAnsi="Times New Roman" w:cs="Times New Roman"/>
          <w:i/>
          <w:sz w:val="20"/>
          <w:szCs w:val="20"/>
        </w:rPr>
        <w:t xml:space="preserve"> (</w:t>
      </w:r>
      <w:proofErr w:type="spellStart"/>
      <w:r w:rsidRPr="000E61D1">
        <w:rPr>
          <w:rFonts w:ascii="Times New Roman" w:eastAsia="Times-Roman" w:hAnsi="Times New Roman" w:cs="Times New Roman"/>
          <w:i/>
          <w:sz w:val="20"/>
          <w:szCs w:val="20"/>
        </w:rPr>
        <w:t>Компьютерная</w:t>
      </w:r>
      <w:proofErr w:type="spellEnd"/>
      <w:r w:rsidRPr="000E61D1">
        <w:rPr>
          <w:rFonts w:ascii="Times New Roman" w:eastAsia="Times-Roman" w:hAnsi="Times New Roman" w:cs="Times New Roman"/>
          <w:i/>
          <w:sz w:val="20"/>
          <w:szCs w:val="20"/>
        </w:rPr>
        <w:t xml:space="preserve"> </w:t>
      </w:r>
      <w:proofErr w:type="spellStart"/>
      <w:r w:rsidRPr="000E61D1">
        <w:rPr>
          <w:rFonts w:ascii="Times New Roman" w:eastAsia="Times-Roman" w:hAnsi="Times New Roman" w:cs="Times New Roman"/>
          <w:i/>
          <w:sz w:val="20"/>
          <w:szCs w:val="20"/>
        </w:rPr>
        <w:t>томограмма</w:t>
      </w:r>
      <w:proofErr w:type="spellEnd"/>
      <w:r w:rsidRPr="000E61D1">
        <w:rPr>
          <w:rFonts w:ascii="Times New Roman" w:eastAsia="Times-Roman" w:hAnsi="Times New Roman" w:cs="Times New Roman"/>
          <w:i/>
          <w:sz w:val="20"/>
          <w:szCs w:val="20"/>
        </w:rPr>
        <w:t xml:space="preserve"> поясничных позвонков (трехмерная реконструкция</w:t>
      </w:r>
      <w:r>
        <w:rPr>
          <w:rFonts w:ascii="Times New Roman" w:eastAsia="Times-Roman" w:hAnsi="Times New Roman" w:cs="Times New Roman"/>
          <w:i/>
          <w:sz w:val="20"/>
          <w:szCs w:val="20"/>
        </w:rPr>
        <w:t xml:space="preserve"> и</w:t>
      </w:r>
      <w:r w:rsidRPr="000E61D1">
        <w:rPr>
          <w:rFonts w:ascii="Times New Roman" w:eastAsia="Times-Roman" w:hAnsi="Times New Roman" w:cs="Times New Roman"/>
          <w:i/>
          <w:sz w:val="20"/>
          <w:szCs w:val="20"/>
        </w:rPr>
        <w:t>зображения</w:t>
      </w:r>
      <w:r>
        <w:rPr>
          <w:rFonts w:ascii="Times New Roman" w:eastAsia="Times-Roman" w:hAnsi="Times New Roman" w:cs="Times New Roman"/>
          <w:i/>
          <w:sz w:val="20"/>
          <w:szCs w:val="20"/>
        </w:rPr>
        <w:t xml:space="preserve">) </w:t>
      </w:r>
      <w:proofErr w:type="spellStart"/>
      <w:r w:rsidRPr="000E61D1">
        <w:rPr>
          <w:rFonts w:ascii="Times New Roman" w:eastAsia="Times-Bold" w:hAnsi="Times New Roman" w:cs="Times New Roman"/>
          <w:bCs/>
          <w:i/>
          <w:sz w:val="20"/>
          <w:szCs w:val="20"/>
        </w:rPr>
        <w:t>Линденбратеи</w:t>
      </w:r>
      <w:proofErr w:type="spellEnd"/>
      <w:r w:rsidRPr="000E61D1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Л.Д., </w:t>
      </w:r>
      <w:proofErr w:type="spellStart"/>
      <w:r w:rsidRPr="000E61D1">
        <w:rPr>
          <w:rFonts w:ascii="Times New Roman" w:eastAsia="Times-Bold" w:hAnsi="Times New Roman" w:cs="Times New Roman"/>
          <w:bCs/>
          <w:i/>
          <w:sz w:val="20"/>
          <w:szCs w:val="20"/>
        </w:rPr>
        <w:t>Королюк</w:t>
      </w:r>
      <w:proofErr w:type="spellEnd"/>
      <w:r w:rsidRPr="000E61D1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И.П., </w:t>
      </w:r>
      <w:r w:rsidRPr="000E61D1">
        <w:rPr>
          <w:rFonts w:ascii="Times New Roman" w:hAnsi="Times New Roman" w:cs="Times New Roman"/>
          <w:i/>
          <w:sz w:val="20"/>
          <w:szCs w:val="20"/>
        </w:rPr>
        <w:t>Медицинская радиология</w:t>
      </w:r>
      <w:r w:rsidRPr="000E61D1">
        <w:rPr>
          <w:rFonts w:ascii="Times-Roman" w:eastAsia="Times-Roman" w:cs="Times-Roman"/>
          <w:sz w:val="20"/>
          <w:szCs w:val="20"/>
        </w:rPr>
        <w:t>)</w:t>
      </w:r>
    </w:p>
    <w:p w:rsidR="000E61D1" w:rsidRPr="000E61D1" w:rsidRDefault="000E61D1" w:rsidP="000E61D1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</w:rPr>
      </w:pP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Некоторые модели компьютерных томографов снабжены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кардиосинхронизаторами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которые включают излучатель точно в момент  систолы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диастолы. Полученные в результате такого исследования поперечные срезы сердца позволяют визуально оценить состояние сердца в разные фазы сердечного цикла и проанализировать его важнейшие функции. </w:t>
      </w:r>
    </w:p>
    <w:p w:rsidR="00680C1E" w:rsidRDefault="00680C1E" w:rsidP="00680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 не только позволяет диагностировать заболевания, но и производить пункции и прицельную биопсию различных органов и патологических очагов. Также КТ является точным методом определения локализации опухолевых поражений. Это используют для наводки источника радиоактивного излучения на очаг при проведении лучевой терапии злокачественных новообразований.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pStyle w:val="3"/>
      </w:pPr>
      <w:bookmarkStart w:id="20" w:name="_Toc532850543"/>
      <w:bookmarkStart w:id="21" w:name="_Toc532857500"/>
      <w:proofErr w:type="spellStart"/>
      <w:r>
        <w:t>Радионуклидный</w:t>
      </w:r>
      <w:proofErr w:type="spellEnd"/>
      <w:r>
        <w:t xml:space="preserve"> метод исследования</w:t>
      </w:r>
      <w:bookmarkEnd w:id="20"/>
      <w:bookmarkEnd w:id="21"/>
    </w:p>
    <w:p w:rsidR="00CC22F1" w:rsidRDefault="00CC22F1" w:rsidP="00CC22F1"/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Радионуклидный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метод — </w:t>
      </w:r>
      <w:r>
        <w:rPr>
          <w:rFonts w:ascii="Times New Roman" w:eastAsia="Times New Roman" w:hAnsi="Times New Roman" w:cs="Times New Roman"/>
          <w:sz w:val="24"/>
          <w:szCs w:val="24"/>
        </w:rPr>
        <w:t>это способ исследования функционального и морфологического состояния органов и систем с помощью радионуклидов и меченных ими индикаторов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радиофармацевтических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препаратов (РФП)). Их вводят в организм больного, а затем с помощью различных приборов определяют скорость и характер перемещения, фиксации и выведения их из органов и тканей.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Радиофармацевтический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препарат — это разрешенное для введения человеку с диагностической целью химическое соединение, в молекуле которого содержится радионуклид. Важным требованием к РФП является минимальная лучевая нагрузка при его введении. По времени периода полураспада радионуклиды делят на долгоживущие (несколько десятков дней),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среднеживущие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(несколько дней), короткоживущие (несколько часов)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ультракороткоживущие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(несколько минут). Применение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среднеживуших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тем более долгоживущих радионуклидов связано с повышенной лучевой нагрузкой, а использование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ультракороткоживуших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радионуклидов затруднено по техническим причинам. Существует несколько способов получения радионуклидов: </w:t>
      </w:r>
      <w:r w:rsidRPr="000E61D1">
        <w:rPr>
          <w:rFonts w:ascii="Times New Roman" w:eastAsia="Times New Roman" w:hAnsi="Times New Roman" w:cs="Times New Roman"/>
          <w:sz w:val="24"/>
          <w:szCs w:val="24"/>
        </w:rPr>
        <w:t>часть из них образуется в</w:t>
      </w:r>
      <w:r w:rsidR="000E61D1" w:rsidRPr="000E61D1">
        <w:rPr>
          <w:rFonts w:ascii="Times New Roman" w:eastAsia="Times New Roman" w:hAnsi="Times New Roman" w:cs="Times New Roman"/>
          <w:sz w:val="24"/>
          <w:szCs w:val="24"/>
        </w:rPr>
        <w:t xml:space="preserve"> реакторах</w:t>
      </w:r>
      <w:r w:rsidRPr="000E61D1">
        <w:rPr>
          <w:rFonts w:ascii="Times New Roman" w:eastAsia="Times New Roman" w:hAnsi="Times New Roman" w:cs="Times New Roman"/>
          <w:sz w:val="24"/>
          <w:szCs w:val="24"/>
        </w:rPr>
        <w:t>, часть — в ускорителях.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днако наиболее распространенным способом получения радионуклидов является генераторный, то есть радионуклиды изготавливаются непосредственно в лаборатории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диагностики с помощью генераторов. Очень важный параметр радионуклида — энергия квантов электромагнитного излучения, так как кванты очень низких энергий задерживаются в тканях и не попадают на детектор радиометрического прибора, а кванты очень высоких энергий частично пролетают детектор насквозь. Оптимальный диапазон энергии квантов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диагностике — 70-200 кэВ. Известно, что активность примененного радионуклида уменьшается вследствие распада его атомов и выведения его из организма.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выполнения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 разработаны разнообразные, но имеющие одинаковое строение диагностические приборы: в них есть детектор, преобразующий ионизирующее излучение в электрические импульсы, блок электронной обработки и блок представления данных. Многие радиодиагностические приборы оснащены компьютерами и микропроцессорами.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методы подразделяются на: методы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визуализации, радиографию, клиническую и лабораторную радиометрию.</w:t>
      </w:r>
    </w:p>
    <w:p w:rsidR="00CC22F1" w:rsidRDefault="00CC22F1" w:rsidP="00CC22F1">
      <w:pPr>
        <w:pStyle w:val="4"/>
      </w:pPr>
      <w:bookmarkStart w:id="22" w:name="_Toc532850544"/>
      <w:bookmarkStart w:id="23" w:name="_Toc532857501"/>
      <w:proofErr w:type="spellStart"/>
      <w:r>
        <w:t>Радионуклидная</w:t>
      </w:r>
      <w:proofErr w:type="spellEnd"/>
      <w:r>
        <w:t xml:space="preserve"> визуализация</w:t>
      </w:r>
      <w:bookmarkEnd w:id="22"/>
      <w:bookmarkEnd w:id="23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Радионуклидная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визуализация — это создание картины того, как РФП </w:t>
      </w:r>
      <w:proofErr w:type="spellStart"/>
      <w:r w:rsidRPr="008B20C0">
        <w:rPr>
          <w:rFonts w:ascii="Times New Roman" w:eastAsia="Times New Roman" w:hAnsi="Times New Roman" w:cs="Times New Roman"/>
          <w:sz w:val="24"/>
          <w:szCs w:val="24"/>
        </w:rPr>
        <w:t>распростроняется</w:t>
      </w:r>
      <w:proofErr w:type="spellEnd"/>
      <w:r w:rsidRPr="008B20C0">
        <w:rPr>
          <w:rFonts w:ascii="Times New Roman" w:eastAsia="Times New Roman" w:hAnsi="Times New Roman" w:cs="Times New Roman"/>
          <w:sz w:val="24"/>
          <w:szCs w:val="24"/>
        </w:rPr>
        <w:t xml:space="preserve"> по органам и тканям при введении его в организм пациента. </w:t>
      </w:r>
      <w:proofErr w:type="spellStart"/>
      <w:r w:rsidRPr="008B20C0">
        <w:rPr>
          <w:rFonts w:ascii="Times New Roman" w:eastAsia="Times New Roman" w:hAnsi="Times New Roman" w:cs="Times New Roman"/>
          <w:sz w:val="24"/>
          <w:szCs w:val="24"/>
        </w:rPr>
        <w:t>Радионуклидную</w:t>
      </w:r>
      <w:proofErr w:type="spellEnd"/>
      <w:r w:rsidRPr="008B20C0">
        <w:rPr>
          <w:rFonts w:ascii="Times New Roman" w:eastAsia="Times New Roman" w:hAnsi="Times New Roman" w:cs="Times New Roman"/>
          <w:sz w:val="24"/>
          <w:szCs w:val="24"/>
        </w:rPr>
        <w:t xml:space="preserve"> визуализацию проводят с помощью </w:t>
      </w:r>
      <w:proofErr w:type="spellStart"/>
      <w:r w:rsidRPr="008B20C0">
        <w:rPr>
          <w:rFonts w:ascii="Times New Roman" w:eastAsia="Times New Roman" w:hAnsi="Times New Roman" w:cs="Times New Roman"/>
          <w:sz w:val="24"/>
          <w:szCs w:val="24"/>
        </w:rPr>
        <w:t>гаммасцинтиграфии</w:t>
      </w:r>
      <w:proofErr w:type="spellEnd"/>
      <w:r w:rsidRPr="008B20C0">
        <w:rPr>
          <w:rFonts w:ascii="Times New Roman" w:eastAsia="Times New Roman" w:hAnsi="Times New Roman" w:cs="Times New Roman"/>
          <w:sz w:val="24"/>
          <w:szCs w:val="24"/>
        </w:rPr>
        <w:t xml:space="preserve"> (или просто </w:t>
      </w:r>
      <w:proofErr w:type="spellStart"/>
      <w:r w:rsidRPr="008B20C0">
        <w:rPr>
          <w:rFonts w:ascii="Times New Roman" w:eastAsia="Times New Roman" w:hAnsi="Times New Roman" w:cs="Times New Roman"/>
          <w:sz w:val="24"/>
          <w:szCs w:val="24"/>
        </w:rPr>
        <w:t>сцинтиграфии</w:t>
      </w:r>
      <w:proofErr w:type="spellEnd"/>
      <w:r w:rsidRPr="008B20C0">
        <w:rPr>
          <w:rFonts w:ascii="Times New Roman" w:eastAsia="Times New Roman" w:hAnsi="Times New Roman" w:cs="Times New Roman"/>
          <w:sz w:val="24"/>
          <w:szCs w:val="24"/>
        </w:rPr>
        <w:t>), которая осуществляется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помощью аппарата,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называемом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гамма-камерой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которая регистрирует излучение испускаемого инкорпорированным радионуклидом.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гамма-камере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качестве детектора радиоактивных излучений применяют сцинтилляционный кристалл (обычно йодид натрия) больших размеров - диаметром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50 см. Это позволяет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регистровать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излучение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одномоментно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над всей исследуемой частью тела. Исходящие из органа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гамма-кванты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вызывают в кристалле световые вспышки. Эти вспышки регистрируются несколькими фотоэлектронными умножителям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ФЭУ), которые равномерно расположены над поверхностью кристалла. Электрические импульсы из ФЭУ через усилитель и дискриминатор передаются в блок анализатора, формирующего сигнал на экране дисплея. Координаты светящейся на экране точки точно соответствуют координатам световой вспышки в сцинтилляторе и расположению радионуклида в органе. Таким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время прохождения радионуклида по органу. Важнейшая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гамма-камеры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—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sz w:val="24"/>
          <w:szCs w:val="24"/>
        </w:rPr>
        <w:t>циализированный компьютер, который позволяет производить разнообразную компьютерную обработку изображения, проводить различные процедуры, например,  измерять радиоактивност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общую и локальную), определять размеров органа или его частей, изучать скорости прохождения РФП в этом поле. 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существует тип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гамма-камер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предназначенный для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визуализации всего тела пациента.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этом случае датчик камеры перемещается над обследуемым пациентом (или, наоборот, пациент перемещается под датчиком). Полученная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сцинтиграмма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будет содержать информацию о распределении РФП во всем теле больного. Таким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получить, например, изображение всего скелета, выявляя при этом скрытые метастазы.</w:t>
      </w:r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Однофотонная эмиссионная томография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(ОФЭТ) постепенно вытесняет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обычную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статическую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сцинтиграфию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Хоть ОФЭТ и предназначена для тех же целей, что и статическая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сцинтиграфия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однако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она отличается более высоким качеством изображения, то есть позволяет выявить более мелкие детали и, следовательно, распознать заболевание на более ранних стадиях и с большей достоверностью. Также с помощью компьютера можно построить на экране дисплея трехмерное объемное изображение органа, позволяющее получить более точное представление о его структуре и функции.</w:t>
      </w:r>
    </w:p>
    <w:p w:rsidR="00CC22F1" w:rsidRDefault="00CC22F1" w:rsidP="00CC22F1">
      <w:pPr>
        <w:tabs>
          <w:tab w:val="left" w:pos="142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pStyle w:val="4"/>
      </w:pPr>
      <w:bookmarkStart w:id="24" w:name="_Toc532850545"/>
      <w:bookmarkStart w:id="25" w:name="_Toc532857502"/>
      <w:r>
        <w:t>Клиническая радиометрия</w:t>
      </w:r>
      <w:bookmarkEnd w:id="24"/>
      <w:bookmarkEnd w:id="25"/>
    </w:p>
    <w:p w:rsidR="00CC22F1" w:rsidRDefault="00CC22F1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линическая радиометрия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это измерение радиоактивности всего тела или его части после введения в организм РФП. После введения в организм РФП, содержащего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гамма-излучающий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радионуклид, его излучения улавливаются сцинтилляционным детектором, расположенным над соответствующей частью тела пациента. Результаты исследования представляются либо на световом табло в виде количества импульсов, зарегистрированных за определенный промежуток времени, либо в виде скорости счета (в импульсах в минуту). Однако в клинической практике данный метод не имеет большого значения — обычно его используют в тех случаях, когда необходимо выявить и оценить инкорпорацию радионуклидов при случайном их попадании в организм человека — по неосторожности, при катастрофах.</w:t>
      </w:r>
    </w:p>
    <w:p w:rsidR="00680C1E" w:rsidRDefault="00680C1E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C1E" w:rsidRDefault="00680C1E" w:rsidP="00CC22F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pStyle w:val="3"/>
      </w:pPr>
      <w:bookmarkStart w:id="26" w:name="_Toc532850546"/>
      <w:bookmarkStart w:id="27" w:name="_Toc532857503"/>
      <w:r>
        <w:t>Ультразвуковой метод</w:t>
      </w:r>
      <w:bookmarkEnd w:id="26"/>
      <w:bookmarkEnd w:id="27"/>
    </w:p>
    <w:p w:rsidR="00CC22F1" w:rsidRPr="00C439D8" w:rsidRDefault="00CC22F1" w:rsidP="00CC22F1"/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Ультразвуковой метод используется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дистантного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определения положения, формы, величины, структуры и движения органов и тканей, а также патологических очагов с помощью ультразвукового излучения. Также он позволяет зарегистрировать даже незначительные изменения плотности биологических сред. Благодаря этим достоинствам ультразвуковой метод стал одним из наиболее популярных и доступных исследований в клинической медицине. Аппарат для ультразвукового исследования – это сложное устройство,  которое может быть представлено как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стационарном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так и в переносном варианте. Датчик аппарата включает в себя ультразвуковой преобразователь, основной частью которого является пьезокерамический кристалл. Короткие электрические импульсы, поступающие из электронного блока прибора, возбуждают ультразвуковые колебания в кристалле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Применяемые для диагностики колебания имеют небольшую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длину волны, что позволяет формировать из них узкий пучок, направленный на исследуемую часть тела. Отраженные волны воспринимаются тем 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пьезоэлементом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преобразуются в электрические сигналы, которые поступают в высокочастотный усилитель, обрабатываются в электронном блоке прибора и выдаются пользователю в виде одномерного (в форме кривой) или двухмерного (в форме картинки) изображения. Изображение в виде кривой —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эхограмма,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в виде рисунка  —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сонограмма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Таким образом,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ультразвуковой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преобразовательпреобразует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электрические сигналы в ультразвуковые колебания, затем принимает отраженные эхосигналы и преобразует их в электрические. После чего формирует пучок ультразвуковых колебаний необходимой формы и обеспечивает (в ряде систем) перемещение пучка ультразвуковых волн в исследуемой области. Такой метод называется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В-метод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Также существуют А-метод и М-метод. С помощью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Α-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метода можно определить расстояние между слоями тканей на пути ультразвукового импульса. В основном этот метод применим в офтальмологии и неврологии.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М-метод </w:t>
      </w:r>
      <w:r>
        <w:rPr>
          <w:rFonts w:ascii="Times New Roman" w:eastAsia="Times New Roman" w:hAnsi="Times New Roman" w:cs="Times New Roman"/>
          <w:sz w:val="24"/>
          <w:szCs w:val="24"/>
        </w:rPr>
        <w:t>также относится к одномерным ультразвуковым исследованиям. Он предназначен для исследования движущегося объекта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например, сердца.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Частота ультразвуковых волн зависит от цели исследования.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 глубоко расположенных структур нужны более низкие частоты, а для поверхностных — более высокие.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То есть, для изучения сердца понадобятся волны с частотой 2,2—5,0 МГц,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эхографии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глаза — 10—15 МГц. На современных установках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сонограммы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подвергают компьютерному анализу по стандартным программам.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ультразвуковые датчики условно делят на две группы по принципу действия: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эхоимпульсные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допплеровские.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Эхоимпульсные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приборы служат для определения анатомических структур, их визуализации и измерения, а допплеровские датчики позволяют получать кинематическую характеристику быстро протекающих процессов (кровотока в сосудах, сокращений сердца). Однако многие установки дают возможность одновременно изучать как анатомические, так и функциональные параметры.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Допплерография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инструментальных методика, основанная на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эффекте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Допплера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Суть этого эффекта заключается в изменении длины волны (или частоты) при движении источника волн относительно принимающего их устройства —  при приближении источника к приемнику длина волны уменьшается, а при удалении — увеличивается.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Допплерографию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выполнять с помощью приборов для двухмерной ультразвуковой биолокации.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Существуют два вида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допплерографических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исследований. Первый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— непрерывный</w:t>
      </w:r>
    </w:p>
    <w:p w:rsidR="00CC22F1" w:rsidRDefault="00CC22F1" w:rsidP="00CC22F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постоянноволновой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нем генерация ультразвуковых волн осуществляется непрерывно одним пьезокристаллическим элементом, а регистрация отраженных волн —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другим. Такой метод эффективен при высоких скоростях движения крови, например в местах сужения сосудов. Однако у этого метода имеется существенный недостаток: частота отраженного сигнала изменяется не только вследствие движения исследуемого объекта, но и из-за любых других движущихся структур, которые встречаются на пути падающей ультразвуковой волны. Второй вид —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импульсный,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позволяет измерить скорость в заданном врачом участке контрольного объема. В некоторых аппаратах скорость кровотока можно определять одновременно в нескольких контрольных объемах, что позволяет отражать полную картину кровотока в исследуемой зоне тела пациента. Результаты импульсного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допплерографического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 могут быть представлены врачу в виде количественных показателей скорости кровотока, в виде кривых и тональными сигналами на звуковом выходе аппарата.</w:t>
      </w:r>
    </w:p>
    <w:p w:rsidR="00680C1E" w:rsidRDefault="00CC22F1" w:rsidP="00680C1E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Большое значение в клинической медицине, особенно в ангиологии, получила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Ультразвуковая ангиография,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цветное допплеровское картирование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етод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основанный на кодировании в цвете среднего значения допплеровского сдвига излучаемой частоты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этом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кровь, движущаяся к датчику и от датчика окрашивается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разнве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цвета,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итенсивность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цвета возрастает с увеличением скорости кровотока. Следующим этапом развития допплеровского картирования стал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энергетический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допплер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этом методе в цвете кодируется уже не средняя величина допплеровского сдвига, а интеграл амплитуд всех эхосигналов допплеровского спектра. Благодаря этому можно получать изображение кровеносного сосуда на значительно большем протяжении и визуализировать сосуды даже очень небольшого диаметра.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ангиограммах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энергетического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допплера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отражается не скорость движения эритроцитов, как при обычном цветовом картировании, а плотность эритроцитов в заданном объеме. Допплеровское картирование используется для изучения формы, контуров и просвета кровеносных сосудов, дает возможность выявлять сужения и тромбоз сосудов, отдельные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атеросклеротические бляшки в них, нарушения кровотока. </w:t>
      </w:r>
      <w:r w:rsidR="00680C1E">
        <w:rPr>
          <w:rFonts w:ascii="Times New Roman" w:eastAsia="Times New Roman" w:hAnsi="Times New Roman" w:cs="Times New Roman"/>
          <w:sz w:val="24"/>
          <w:szCs w:val="24"/>
        </w:rPr>
        <w:br/>
      </w:r>
      <w:r w:rsidR="00680C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910" cy="2576986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19" cy="258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C1E" w:rsidRPr="00680C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0C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2660" cy="2522220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C1E" w:rsidRDefault="00680C1E" w:rsidP="00680C1E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i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80C1E">
        <w:rPr>
          <w:rFonts w:ascii="Times New Roman" w:hAnsi="Times New Roman" w:cs="Times New Roman"/>
          <w:i/>
          <w:sz w:val="20"/>
          <w:szCs w:val="20"/>
        </w:rPr>
        <w:t xml:space="preserve">Изображение сердца в фазах диастолы (а) и систолы (б) при исследовании в режиме тканевого </w:t>
      </w:r>
      <w:proofErr w:type="spellStart"/>
      <w:r w:rsidRPr="00680C1E">
        <w:rPr>
          <w:rFonts w:ascii="Times New Roman" w:hAnsi="Times New Roman" w:cs="Times New Roman"/>
          <w:i/>
          <w:sz w:val="20"/>
          <w:szCs w:val="20"/>
        </w:rPr>
        <w:t>допплера</w:t>
      </w:r>
      <w:proofErr w:type="spellEnd"/>
      <w:r w:rsidRPr="00680C1E">
        <w:rPr>
          <w:rFonts w:ascii="Times New Roman" w:hAnsi="Times New Roman" w:cs="Times New Roman"/>
          <w:i/>
          <w:sz w:val="20"/>
          <w:szCs w:val="20"/>
        </w:rPr>
        <w:t>.</w:t>
      </w:r>
      <w:proofErr w:type="gramEnd"/>
      <w:r w:rsidRPr="00680C1E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</w:t>
      </w:r>
      <w:proofErr w:type="spellStart"/>
      <w:proofErr w:type="gramStart"/>
      <w:r w:rsidRPr="00680C1E">
        <w:rPr>
          <w:rFonts w:ascii="Times New Roman" w:eastAsia="Times-Bold" w:hAnsi="Times New Roman" w:cs="Times New Roman"/>
          <w:bCs/>
          <w:i/>
          <w:sz w:val="20"/>
          <w:szCs w:val="20"/>
        </w:rPr>
        <w:t>Линденбратеи</w:t>
      </w:r>
      <w:proofErr w:type="spellEnd"/>
      <w:r w:rsidRPr="00680C1E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Л.Д., </w:t>
      </w:r>
      <w:proofErr w:type="spellStart"/>
      <w:r w:rsidRPr="00680C1E">
        <w:rPr>
          <w:rFonts w:ascii="Times New Roman" w:eastAsia="Times-Bold" w:hAnsi="Times New Roman" w:cs="Times New Roman"/>
          <w:bCs/>
          <w:i/>
          <w:sz w:val="20"/>
          <w:szCs w:val="20"/>
        </w:rPr>
        <w:t>Королюк</w:t>
      </w:r>
      <w:proofErr w:type="spellEnd"/>
      <w:r w:rsidRPr="00680C1E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И.П., </w:t>
      </w:r>
      <w:r w:rsidRPr="00680C1E">
        <w:rPr>
          <w:rFonts w:ascii="Times New Roman" w:hAnsi="Times New Roman" w:cs="Times New Roman"/>
          <w:i/>
          <w:sz w:val="20"/>
          <w:szCs w:val="20"/>
        </w:rPr>
        <w:t>Медицинская радиология)</w:t>
      </w:r>
      <w:proofErr w:type="gramEnd"/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Преимуществом большинства ультразвуковых установок является то, что они могут производить сканирование пучком волн относительно большого диаметра и с большой частотой кадров в секунду. Время перемещения ультразвукового луча намного меньше периода движения внутренних органов, что обеспечивает прямое наблюдение на дисплее за движением органов (сокращениями и расслаблениями сердца, перемещениями органов при дыхании и т.д.), то есть 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режиме реального времени. 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лемент ультразвукового сканера, обеспечивающий использование режима реального времени и серой шкалы, является блок промежуточной цифровой памяти.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этом блоке ультразвуковое изображение преобразуется в цифровое и накапливается по мере поступления сигналов </w:t>
      </w:r>
      <w:r w:rsidRPr="00C439D8">
        <w:rPr>
          <w:rFonts w:ascii="Times New Roman" w:eastAsia="Times New Roman" w:hAnsi="Times New Roman" w:cs="Times New Roman"/>
          <w:sz w:val="24"/>
          <w:szCs w:val="24"/>
        </w:rPr>
        <w:t>от датчика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тоже время осуществляется считывание изображения из памяти специальным устройством и представление его с необходимой скоростью на дисплее. Также благодаря промежуточной памяти изображение имеет полутоновый характер, такой же, как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рентенограмме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Диапазон градаций серого цвета в ультразвуковой установке выше, чем на рентгенограмме. Промежуточная цифровая память позволяет остановить изображение движущегося органа, то есть сделать стоп-кадр. </w:t>
      </w:r>
    </w:p>
    <w:p w:rsidR="00CC22F1" w:rsidRDefault="00CC22F1" w:rsidP="00CC22F1">
      <w:pPr>
        <w:pStyle w:val="3"/>
      </w:pPr>
      <w:bookmarkStart w:id="28" w:name="_Toc532850547"/>
      <w:bookmarkStart w:id="29" w:name="_Toc532857504"/>
      <w:r>
        <w:t>Магнитно-резонансный метод</w:t>
      </w:r>
      <w:bookmarkEnd w:id="28"/>
      <w:bookmarkEnd w:id="29"/>
    </w:p>
    <w:p w:rsidR="00CC22F1" w:rsidRDefault="00CC22F1" w:rsidP="00CC22F1"/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Магнитно-резонансное исследование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основано на способности ядер некоторых атомов вести себя как магнитные диполи.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МР-томографы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настроены на ядра водорода, т.е. на протоны.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Однако можно использовать не только ядра водорода, но и ядра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других атомов, способные генерировать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но их концентрация в тканях значительно ниже, вследствие чего чувствительность метода и качество изображения ухудшаются. Протон постоянно вращается, следовательно, вокруг него тоже образуется магнитное поле, которое имеет магнитный момент. При помещении вращающегося протона в магнитном поле возникает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прецессирование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протона - движение оси вращения протона, при котором она описывает круговую коническую поверхность наподобие оси вращающегося волчка. Когда радиочастотный импульс заканчивается, протон возвращается в исходное положение (наступает его релаксация). Это сопровождается излучением порции энергии</w:t>
      </w:r>
      <w:r w:rsidRPr="00C439D8">
        <w:rPr>
          <w:rFonts w:ascii="Times New Roman" w:eastAsia="Times New Roman" w:hAnsi="Times New Roman" w:cs="Times New Roman"/>
          <w:sz w:val="24"/>
          <w:szCs w:val="24"/>
        </w:rPr>
        <w:t>. МРТ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позволяет получить изображение любых слоев тела человека.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99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Система для МРТ состоит из сильного полого магнита, в котором имеется туннель, в котором располагается пациент. Этот магнит создает статическое магнитное поле. Дополнительно установленная высокочастотная катушка нужна для радиоволнового возбуждения ядер водорода и для приема сигнала релаксации. Характер ΜР-изображений определяется плотностью протонов (т.е. концентрацией ядер водорода). МРТ — метод исследования, позволяющий получать изображение тонких слоев тела человека в любом сечении — фронтальном, сагиттальном, аксиальном (при рентгеновской компьютерной томографии, за исключением спиральной КТ, может быть использовано только аксиальное сечение). Исследование абсолютно безвредно, не вызывает осложнений для больного.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Существует несколько способов получения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МР-томограмм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Они различаются порядком и характером генерации радиочастотных импульсов и методами компьютерного анализа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Есть два наиболее распространенных способа. При использовании первого анализируют главным образом время релаксации. Различные ткани имеют в своем составе протоны с разным временем релаксации. От продолжительности релаксации зависит величина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чем оно короче, тем сильнее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светлее данное место изображения на дисплее. Так, жировая ткань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МР-томограммах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белая, изображение головного и спинного мозга, плотных внутренних органов, сосудистых стенок и мышц менее светлое. А вот воздух и кости практически не дают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поэтому их изображения черного цвета.</w:t>
      </w:r>
    </w:p>
    <w:p w:rsidR="00CC0FB8" w:rsidRDefault="00680C1E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163830</wp:posOffset>
            </wp:positionV>
            <wp:extent cx="1413510" cy="1424940"/>
            <wp:effectExtent l="19050" t="0" r="0" b="0"/>
            <wp:wrapThrough wrapText="bothSides">
              <wp:wrapPolygon edited="0">
                <wp:start x="-291" y="0"/>
                <wp:lineTo x="-291" y="21369"/>
                <wp:lineTo x="21542" y="21369"/>
                <wp:lineTo x="21542" y="0"/>
                <wp:lineTo x="-29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76" r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F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164465</wp:posOffset>
            </wp:positionV>
            <wp:extent cx="1492250" cy="1383665"/>
            <wp:effectExtent l="19050" t="0" r="0" b="0"/>
            <wp:wrapThrough wrapText="bothSides">
              <wp:wrapPolygon edited="0">
                <wp:start x="-276" y="0"/>
                <wp:lineTo x="-276" y="21412"/>
                <wp:lineTo x="21508" y="21412"/>
                <wp:lineTo x="21508" y="0"/>
                <wp:lineTo x="-27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F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167005</wp:posOffset>
            </wp:positionV>
            <wp:extent cx="1490980" cy="1377950"/>
            <wp:effectExtent l="19050" t="0" r="0" b="0"/>
            <wp:wrapThrough wrapText="bothSides">
              <wp:wrapPolygon edited="0">
                <wp:start x="-276" y="0"/>
                <wp:lineTo x="-276" y="21202"/>
                <wp:lineTo x="21526" y="21202"/>
                <wp:lineTo x="21526" y="0"/>
                <wp:lineTo x="-27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F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167005</wp:posOffset>
            </wp:positionV>
            <wp:extent cx="1369060" cy="1377950"/>
            <wp:effectExtent l="19050" t="0" r="2540" b="0"/>
            <wp:wrapThrough wrapText="bothSides">
              <wp:wrapPolygon edited="0">
                <wp:start x="-301" y="0"/>
                <wp:lineTo x="-301" y="21202"/>
                <wp:lineTo x="21640" y="21202"/>
                <wp:lineTo x="21640" y="0"/>
                <wp:lineTo x="-30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FB8" w:rsidRPr="00CC0FB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C0FB8" w:rsidRPr="00CC0FB8" w:rsidRDefault="00CC0FB8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gramStart"/>
      <w:r w:rsidRPr="00CC0FB8">
        <w:rPr>
          <w:rFonts w:ascii="Times New Roman" w:eastAsia="Times New Roman" w:hAnsi="Times New Roman" w:cs="Times New Roman"/>
          <w:i/>
          <w:sz w:val="20"/>
          <w:szCs w:val="20"/>
        </w:rPr>
        <w:t>(</w:t>
      </w:r>
      <w:proofErr w:type="spellStart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Магнитно</w:t>
      </w:r>
      <w:proofErr w:type="spellEnd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-</w:t>
      </w:r>
      <w:proofErr w:type="spellStart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резонансные</w:t>
      </w:r>
      <w:proofErr w:type="spellEnd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 xml:space="preserve"> </w:t>
      </w:r>
      <w:proofErr w:type="spellStart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томограммы</w:t>
      </w:r>
      <w:proofErr w:type="spellEnd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 xml:space="preserve"> </w:t>
      </w:r>
      <w:proofErr w:type="spellStart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различных</w:t>
      </w:r>
      <w:proofErr w:type="spellEnd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 xml:space="preserve"> </w:t>
      </w:r>
      <w:proofErr w:type="spellStart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органов</w:t>
      </w:r>
      <w:proofErr w:type="spellEnd"/>
      <w:r w:rsidRPr="00CC0FB8">
        <w:rPr>
          <w:rFonts w:ascii="Times New Roman" w:eastAsia="Times-Roman" w:hAnsi="Times New Roman" w:cs="Times New Roman"/>
          <w:i/>
          <w:sz w:val="20"/>
          <w:szCs w:val="20"/>
        </w:rPr>
        <w:t>.</w:t>
      </w:r>
      <w:proofErr w:type="gramEnd"/>
      <w:r w:rsidRPr="00CC0FB8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</w:t>
      </w:r>
      <w:proofErr w:type="spellStart"/>
      <w:proofErr w:type="gramStart"/>
      <w:r w:rsidRPr="00CC0FB8">
        <w:rPr>
          <w:rFonts w:ascii="Times New Roman" w:eastAsia="Times-Bold" w:hAnsi="Times New Roman" w:cs="Times New Roman"/>
          <w:bCs/>
          <w:i/>
          <w:sz w:val="20"/>
          <w:szCs w:val="20"/>
        </w:rPr>
        <w:t>Линденбратеи</w:t>
      </w:r>
      <w:proofErr w:type="spellEnd"/>
      <w:r w:rsidRPr="00CC0FB8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Л.Д., </w:t>
      </w:r>
      <w:proofErr w:type="spellStart"/>
      <w:r w:rsidRPr="00CC0FB8">
        <w:rPr>
          <w:rFonts w:ascii="Times New Roman" w:eastAsia="Times-Bold" w:hAnsi="Times New Roman" w:cs="Times New Roman"/>
          <w:bCs/>
          <w:i/>
          <w:sz w:val="20"/>
          <w:szCs w:val="20"/>
        </w:rPr>
        <w:t>Королюк</w:t>
      </w:r>
      <w:proofErr w:type="spellEnd"/>
      <w:r w:rsidRPr="00CC0FB8">
        <w:rPr>
          <w:rFonts w:ascii="Times New Roman" w:eastAsia="Times-Bold" w:hAnsi="Times New Roman" w:cs="Times New Roman"/>
          <w:bCs/>
          <w:i/>
          <w:sz w:val="20"/>
          <w:szCs w:val="20"/>
        </w:rPr>
        <w:t xml:space="preserve"> И.П., </w:t>
      </w:r>
      <w:r w:rsidRPr="00CC0FB8">
        <w:rPr>
          <w:rFonts w:ascii="Times New Roman" w:hAnsi="Times New Roman" w:cs="Times New Roman"/>
          <w:i/>
          <w:sz w:val="20"/>
          <w:szCs w:val="20"/>
        </w:rPr>
        <w:t>Медицинская радиология)</w:t>
      </w:r>
      <w:proofErr w:type="gramEnd"/>
    </w:p>
    <w:p w:rsidR="00CC0FB8" w:rsidRDefault="00CC0FB8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МРТ также можно применять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искусственное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контрастирование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тканей. </w:t>
      </w:r>
      <w:r>
        <w:rPr>
          <w:rFonts w:ascii="Times New Roman" w:eastAsia="Times New Roman" w:hAnsi="Times New Roman" w:cs="Times New Roman"/>
          <w:sz w:val="24"/>
          <w:szCs w:val="24"/>
        </w:rPr>
        <w:t>Для этого используют химические вещества, обладающие магнитными свойствами и содержащие ядра с нечетным числом протонов и нейтронов, например соединения фтора.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Магнитно-резонансная спектроскопия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— это метод, с помощью которого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определют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биохимические изменения тканей при различных заболеваниях по концентрации определённых метаболитов.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МР-спектроскопия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основана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явлении ядерно-магнитного резонанса также как и МРТ. Метод заключается в следующем: исследуемый образец ткани или жидкости помешают в стабильное магнитное поле напряженностью около 10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воздействуют на него импульсными радиочастотными колебаниями. При изменении напряженности магнитного поля создаются резонансные условия для разных элементов в спектре магнитного резонанса. В образце возникают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МР-сигналы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улавливаются катушкой приемника излучений, усиливаются и передаются в компьютер для анализа.</w:t>
      </w:r>
    </w:p>
    <w:p w:rsidR="00CC22F1" w:rsidRDefault="00CC22F1" w:rsidP="00CC22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F1" w:rsidRDefault="00CC22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22F1" w:rsidRDefault="00CC22F1">
      <w:pPr>
        <w:rPr>
          <w:rFonts w:ascii="Times New Roman" w:hAnsi="Times New Roman" w:cs="Times New Roman"/>
          <w:b/>
          <w:sz w:val="28"/>
          <w:szCs w:val="28"/>
        </w:rPr>
      </w:pPr>
    </w:p>
    <w:p w:rsidR="003D0F73" w:rsidRDefault="003D0F73" w:rsidP="00AE7A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59F3" w:rsidRPr="00EB0ECD" w:rsidRDefault="006559F3" w:rsidP="00AE7A22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C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559F3" w:rsidRPr="00A1545E" w:rsidRDefault="006559F3" w:rsidP="00AE7A22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545E">
        <w:rPr>
          <w:rFonts w:ascii="Times New Roman" w:hAnsi="Times New Roman" w:cs="Times New Roman"/>
          <w:sz w:val="28"/>
          <w:szCs w:val="28"/>
        </w:rPr>
        <w:t xml:space="preserve">Инструментальные методы диагностики в гастроэнтерологии : </w:t>
      </w:r>
      <w:proofErr w:type="spellStart"/>
      <w:r w:rsidRPr="00A1545E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A1545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1545E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Pr="00A1545E">
        <w:rPr>
          <w:rFonts w:ascii="Times New Roman" w:hAnsi="Times New Roman" w:cs="Times New Roman"/>
          <w:sz w:val="28"/>
          <w:szCs w:val="28"/>
        </w:rPr>
        <w:t xml:space="preserve">. пособие / Н.В. </w:t>
      </w:r>
      <w:proofErr w:type="spellStart"/>
      <w:r w:rsidRPr="00A1545E">
        <w:rPr>
          <w:rFonts w:ascii="Times New Roman" w:hAnsi="Times New Roman" w:cs="Times New Roman"/>
          <w:sz w:val="28"/>
          <w:szCs w:val="28"/>
        </w:rPr>
        <w:t>Карпалов</w:t>
      </w:r>
      <w:proofErr w:type="spellEnd"/>
      <w:r w:rsidRPr="00A1545E">
        <w:rPr>
          <w:rFonts w:ascii="Times New Roman" w:hAnsi="Times New Roman" w:cs="Times New Roman"/>
          <w:sz w:val="28"/>
          <w:szCs w:val="28"/>
        </w:rPr>
        <w:t xml:space="preserve">, И.А. </w:t>
      </w:r>
      <w:proofErr w:type="spellStart"/>
      <w:r w:rsidRPr="00A1545E">
        <w:rPr>
          <w:rFonts w:ascii="Times New Roman" w:hAnsi="Times New Roman" w:cs="Times New Roman"/>
          <w:sz w:val="28"/>
          <w:szCs w:val="28"/>
        </w:rPr>
        <w:t>Шаломицкая</w:t>
      </w:r>
      <w:proofErr w:type="spellEnd"/>
      <w:r w:rsidRPr="00A1545E">
        <w:rPr>
          <w:rFonts w:ascii="Times New Roman" w:hAnsi="Times New Roman" w:cs="Times New Roman"/>
          <w:sz w:val="28"/>
          <w:szCs w:val="28"/>
        </w:rPr>
        <w:t>. – Минск: БГМУ, 2015.</w:t>
      </w:r>
    </w:p>
    <w:p w:rsidR="006559F3" w:rsidRPr="00A1545E" w:rsidRDefault="00EE48FB" w:rsidP="00AE7A22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48FB">
        <w:rPr>
          <w:rFonts w:ascii="Times New Roman" w:eastAsia="Times-Bold" w:hAnsi="Times New Roman" w:cs="Times New Roman"/>
          <w:bCs/>
          <w:sz w:val="28"/>
          <w:szCs w:val="28"/>
        </w:rPr>
        <w:t>Линденбратеи</w:t>
      </w:r>
      <w:proofErr w:type="spellEnd"/>
      <w:r w:rsidRPr="00EE48FB">
        <w:rPr>
          <w:rFonts w:ascii="Times New Roman" w:eastAsia="Times-Bold" w:hAnsi="Times New Roman" w:cs="Times New Roman"/>
          <w:bCs/>
          <w:sz w:val="28"/>
          <w:szCs w:val="28"/>
        </w:rPr>
        <w:t xml:space="preserve"> Л.Д., </w:t>
      </w:r>
      <w:proofErr w:type="spellStart"/>
      <w:r w:rsidRPr="00EE48FB">
        <w:rPr>
          <w:rFonts w:ascii="Times New Roman" w:eastAsia="Times-Bold" w:hAnsi="Times New Roman" w:cs="Times New Roman"/>
          <w:bCs/>
          <w:sz w:val="28"/>
          <w:szCs w:val="28"/>
        </w:rPr>
        <w:t>Королюк</w:t>
      </w:r>
      <w:proofErr w:type="spellEnd"/>
      <w:r w:rsidRPr="00EE48FB">
        <w:rPr>
          <w:rFonts w:ascii="Times New Roman" w:eastAsia="Times-Bold" w:hAnsi="Times New Roman" w:cs="Times New Roman"/>
          <w:bCs/>
          <w:sz w:val="28"/>
          <w:szCs w:val="28"/>
        </w:rPr>
        <w:t xml:space="preserve"> И.П.</w:t>
      </w:r>
      <w:r>
        <w:rPr>
          <w:rFonts w:ascii="Times New Roman" w:eastAsia="Times-Bold" w:hAnsi="Times New Roman" w:cs="Times New Roman"/>
          <w:bCs/>
          <w:sz w:val="28"/>
          <w:szCs w:val="28"/>
        </w:rPr>
        <w:t xml:space="preserve">, </w:t>
      </w:r>
      <w:r w:rsidR="006559F3" w:rsidRPr="00A1545E">
        <w:rPr>
          <w:rFonts w:ascii="Times New Roman" w:hAnsi="Times New Roman" w:cs="Times New Roman"/>
          <w:sz w:val="28"/>
          <w:szCs w:val="28"/>
        </w:rPr>
        <w:t xml:space="preserve">Медицинская радиология (основы лучевой диагностики и лучевой терапии): Учебник. — 2-е изд., </w:t>
      </w:r>
      <w:proofErr w:type="spellStart"/>
      <w:r w:rsidR="006559F3" w:rsidRPr="00A1545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6559F3" w:rsidRPr="00A1545E">
        <w:rPr>
          <w:rFonts w:ascii="Times New Roman" w:hAnsi="Times New Roman" w:cs="Times New Roman"/>
          <w:sz w:val="28"/>
          <w:szCs w:val="28"/>
        </w:rPr>
        <w:t>. и доп. — М.: Медицина, 2000.— 672 с: ил. (Учеб</w:t>
      </w:r>
      <w:proofErr w:type="gramStart"/>
      <w:r w:rsidR="006559F3" w:rsidRPr="00A154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59F3" w:rsidRPr="00A154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9F3" w:rsidRPr="00A1545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6559F3" w:rsidRPr="00A1545E">
        <w:rPr>
          <w:rFonts w:ascii="Times New Roman" w:hAnsi="Times New Roman" w:cs="Times New Roman"/>
          <w:sz w:val="28"/>
          <w:szCs w:val="28"/>
        </w:rPr>
        <w:t>ит. Для студентов мед</w:t>
      </w:r>
      <w:proofErr w:type="gramStart"/>
      <w:r w:rsidR="006559F3" w:rsidRPr="00A154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59F3" w:rsidRPr="00A154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59F3" w:rsidRPr="00A154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559F3" w:rsidRPr="00A1545E">
        <w:rPr>
          <w:rFonts w:ascii="Times New Roman" w:hAnsi="Times New Roman" w:cs="Times New Roman"/>
          <w:sz w:val="28"/>
          <w:szCs w:val="28"/>
        </w:rPr>
        <w:t>узов).</w:t>
      </w:r>
    </w:p>
    <w:p w:rsidR="006559F3" w:rsidRPr="00A1545E" w:rsidRDefault="006559F3" w:rsidP="00AE7A22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545E">
        <w:rPr>
          <w:rFonts w:ascii="Times New Roman" w:hAnsi="Times New Roman" w:cs="Times New Roman"/>
          <w:sz w:val="28"/>
          <w:szCs w:val="28"/>
        </w:rPr>
        <w:t>«Физика на службе медицины - Кафедра медицинской физики – МГУ». Национальный информационный центр по науке и инновациям</w:t>
      </w:r>
    </w:p>
    <w:p w:rsidR="006559F3" w:rsidRPr="00A1545E" w:rsidRDefault="00F81DA1" w:rsidP="00AE7A2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 w:firstLine="927"/>
        <w:rPr>
          <w:rFonts w:ascii="Times New Roman" w:hAnsi="Times New Roman" w:cs="Times New Roman"/>
          <w:sz w:val="28"/>
          <w:szCs w:val="28"/>
        </w:rPr>
      </w:pPr>
      <w:r w:rsidRPr="00A1545E">
        <w:rPr>
          <w:rFonts w:ascii="Times New Roman" w:eastAsia="TimesNewRoman" w:hAnsi="Times New Roman" w:cs="Times New Roman"/>
          <w:sz w:val="28"/>
          <w:szCs w:val="28"/>
        </w:rPr>
        <w:t xml:space="preserve">Ломакин А.И., </w:t>
      </w:r>
      <w:proofErr w:type="spellStart"/>
      <w:r w:rsidRPr="00A1545E">
        <w:rPr>
          <w:rFonts w:ascii="Times New Roman" w:eastAsia="TimesNewRoman" w:hAnsi="Times New Roman" w:cs="Times New Roman"/>
          <w:sz w:val="28"/>
          <w:szCs w:val="28"/>
        </w:rPr>
        <w:t>Шнайдер</w:t>
      </w:r>
      <w:proofErr w:type="spellEnd"/>
      <w:r w:rsidRPr="00A1545E">
        <w:rPr>
          <w:rFonts w:ascii="Times New Roman" w:eastAsia="TimesNewRoman" w:hAnsi="Times New Roman" w:cs="Times New Roman"/>
          <w:sz w:val="28"/>
          <w:szCs w:val="28"/>
        </w:rPr>
        <w:t xml:space="preserve"> Н.А., Садыкова А.В., Стручков П.В.</w:t>
      </w:r>
      <w:r w:rsidRPr="00A1545E">
        <w:rPr>
          <w:rFonts w:ascii="Times New Roman" w:eastAsia="TimesNewRoman,Bold" w:hAnsi="Times New Roman" w:cs="Times New Roman"/>
          <w:bCs/>
          <w:sz w:val="28"/>
          <w:szCs w:val="28"/>
        </w:rPr>
        <w:t xml:space="preserve">. </w:t>
      </w:r>
      <w:r w:rsidR="003D0F73" w:rsidRPr="00A1545E">
        <w:rPr>
          <w:rFonts w:ascii="Times New Roman" w:eastAsia="TimesNewRoman,Bold" w:hAnsi="Times New Roman" w:cs="Times New Roman"/>
          <w:bCs/>
          <w:sz w:val="28"/>
          <w:szCs w:val="28"/>
        </w:rPr>
        <w:t>Итоги</w:t>
      </w:r>
      <w:r w:rsidR="006559F3" w:rsidRPr="00A1545E">
        <w:rPr>
          <w:rFonts w:ascii="Times New Roman" w:eastAsia="TimesNewRoman,Bold" w:hAnsi="Times New Roman" w:cs="Times New Roman"/>
          <w:bCs/>
          <w:sz w:val="28"/>
          <w:szCs w:val="28"/>
        </w:rPr>
        <w:t xml:space="preserve"> </w:t>
      </w:r>
      <w:r w:rsidR="003D0F73" w:rsidRPr="00A1545E">
        <w:rPr>
          <w:rFonts w:ascii="Times New Roman" w:eastAsia="TimesNewRoman,Bold" w:hAnsi="Times New Roman" w:cs="Times New Roman"/>
          <w:bCs/>
          <w:sz w:val="28"/>
          <w:szCs w:val="28"/>
        </w:rPr>
        <w:t xml:space="preserve">всероссийской конференции </w:t>
      </w:r>
      <w:r w:rsidRPr="00A1545E">
        <w:rPr>
          <w:rFonts w:ascii="Times New Roman" w:eastAsia="TimesNewRoman,Bold" w:hAnsi="Times New Roman" w:cs="Times New Roman"/>
          <w:bCs/>
          <w:sz w:val="28"/>
          <w:szCs w:val="28"/>
        </w:rPr>
        <w:t>«Актуальные Вопросы Функциональной Диагностики», ФМБА России</w:t>
      </w:r>
    </w:p>
    <w:p w:rsidR="00A1545E" w:rsidRPr="00A1545E" w:rsidRDefault="003D0F73" w:rsidP="00A1545E">
      <w:pPr>
        <w:pStyle w:val="FR3"/>
        <w:numPr>
          <w:ilvl w:val="0"/>
          <w:numId w:val="2"/>
        </w:numPr>
        <w:spacing w:line="240" w:lineRule="auto"/>
        <w:ind w:left="142" w:firstLine="927"/>
        <w:jc w:val="left"/>
        <w:rPr>
          <w:rFonts w:ascii="Times New Roman" w:hAnsi="Times New Roman" w:cs="Times New Roman"/>
          <w:sz w:val="28"/>
          <w:szCs w:val="28"/>
        </w:rPr>
      </w:pPr>
      <w:r w:rsidRPr="00A1545E">
        <w:rPr>
          <w:rFonts w:ascii="Times New Roman" w:hAnsi="Times New Roman" w:cs="Times New Roman"/>
          <w:sz w:val="24"/>
          <w:szCs w:val="24"/>
        </w:rPr>
        <w:t>ПРИКАЗ Минздрава России о</w:t>
      </w:r>
      <w:r w:rsidRPr="00A1545E">
        <w:rPr>
          <w:rFonts w:ascii="Times New Roman" w:hAnsi="Times New Roman" w:cs="Times New Roman"/>
          <w:noProof/>
          <w:sz w:val="24"/>
          <w:szCs w:val="24"/>
        </w:rPr>
        <w:t>т 30.11.1993 № 283</w:t>
      </w:r>
      <w:r w:rsidR="00AE7A22" w:rsidRPr="00A1545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1545E" w:rsidRPr="00A1545E">
        <w:rPr>
          <w:rFonts w:ascii="Times New Roman" w:hAnsi="Times New Roman" w:cs="Times New Roman"/>
          <w:noProof/>
          <w:sz w:val="24"/>
          <w:szCs w:val="24"/>
        </w:rPr>
        <w:t>«</w:t>
      </w:r>
      <w:r w:rsidR="00A1545E" w:rsidRPr="00A1545E">
        <w:rPr>
          <w:rFonts w:ascii="Times New Roman" w:hAnsi="Times New Roman" w:cs="Times New Roman"/>
          <w:sz w:val="24"/>
          <w:szCs w:val="24"/>
        </w:rPr>
        <w:t>О Совершенствовании Службы Функциональной Диагностики</w:t>
      </w:r>
      <w:proofErr w:type="gramStart"/>
      <w:r w:rsidR="00A1545E" w:rsidRPr="00A1545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A1545E" w:rsidRPr="00A1545E">
        <w:rPr>
          <w:rFonts w:ascii="Times New Roman" w:hAnsi="Times New Roman" w:cs="Times New Roman"/>
          <w:sz w:val="24"/>
          <w:szCs w:val="24"/>
        </w:rPr>
        <w:t xml:space="preserve"> Учреждениях Здравоохранения Российской Федерации»</w:t>
      </w:r>
    </w:p>
    <w:p w:rsidR="00A1545E" w:rsidRPr="00A1545E" w:rsidRDefault="00A1545E" w:rsidP="00A1545E">
      <w:pPr>
        <w:pStyle w:val="FR3"/>
        <w:numPr>
          <w:ilvl w:val="0"/>
          <w:numId w:val="2"/>
        </w:numPr>
        <w:spacing w:line="240" w:lineRule="auto"/>
        <w:ind w:left="142" w:firstLine="927"/>
        <w:jc w:val="left"/>
        <w:rPr>
          <w:rFonts w:ascii="Times New Roman" w:hAnsi="Times New Roman" w:cs="Times New Roman"/>
          <w:sz w:val="28"/>
          <w:szCs w:val="28"/>
        </w:rPr>
      </w:pPr>
      <w:r w:rsidRPr="00A1545E">
        <w:rPr>
          <w:rFonts w:ascii="Times New Roman" w:hAnsi="Times New Roman" w:cs="Times New Roman"/>
          <w:sz w:val="28"/>
          <w:szCs w:val="28"/>
        </w:rPr>
        <w:t xml:space="preserve">Александр Самарин. </w:t>
      </w:r>
      <w:r w:rsidRPr="00A1545E">
        <w:rPr>
          <w:rFonts w:ascii="Times New Roman" w:hAnsi="Times New Roman" w:cs="Times New Roman"/>
          <w:bCs/>
          <w:color w:val="231F20"/>
          <w:sz w:val="28"/>
          <w:szCs w:val="28"/>
        </w:rPr>
        <w:t xml:space="preserve">Лазерный микропроектор </w:t>
      </w:r>
      <w:r w:rsidRPr="00A1545E">
        <w:rPr>
          <w:rFonts w:ascii="Times New Roman" w:hAnsi="Times New Roman" w:cs="Times New Roman"/>
          <w:color w:val="231F20"/>
          <w:sz w:val="28"/>
          <w:szCs w:val="28"/>
        </w:rPr>
        <w:t xml:space="preserve">со спиральной разверткой// </w:t>
      </w:r>
      <w:r>
        <w:rPr>
          <w:rFonts w:ascii="Times New Roman" w:hAnsi="Times New Roman" w:cs="Times New Roman"/>
          <w:color w:val="231F20"/>
          <w:sz w:val="28"/>
          <w:szCs w:val="28"/>
        </w:rPr>
        <w:t>К</w:t>
      </w:r>
      <w:r w:rsidRPr="00A1545E">
        <w:rPr>
          <w:rFonts w:ascii="Times New Roman" w:hAnsi="Times New Roman" w:cs="Times New Roman"/>
          <w:color w:val="231F20"/>
          <w:sz w:val="28"/>
          <w:szCs w:val="28"/>
        </w:rPr>
        <w:t xml:space="preserve">омпоненты и технологии  </w:t>
      </w:r>
      <w:r w:rsidRPr="00A1545E">
        <w:rPr>
          <w:rFonts w:ascii="Times New Roman" w:hAnsi="Times New Roman" w:cs="Times New Roman"/>
          <w:bCs/>
          <w:color w:val="231F20"/>
          <w:sz w:val="28"/>
          <w:szCs w:val="28"/>
        </w:rPr>
        <w:t>№ 10 2008, с. 101-104</w:t>
      </w:r>
    </w:p>
    <w:p w:rsidR="006559F3" w:rsidRPr="00EB0ECD" w:rsidRDefault="006559F3" w:rsidP="00AE7A2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D4EF5" w:rsidRDefault="00BD4EF5" w:rsidP="00AE7A22">
      <w:pPr>
        <w:spacing w:line="360" w:lineRule="auto"/>
      </w:pPr>
    </w:p>
    <w:sectPr w:rsidR="00BD4EF5" w:rsidSect="004E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DC0" w:rsidRDefault="00BE0DC0" w:rsidP="00A1545E">
      <w:pPr>
        <w:spacing w:after="0" w:line="240" w:lineRule="auto"/>
      </w:pPr>
      <w:r>
        <w:separator/>
      </w:r>
    </w:p>
  </w:endnote>
  <w:endnote w:type="continuationSeparator" w:id="0">
    <w:p w:rsidR="00BE0DC0" w:rsidRDefault="00BE0DC0" w:rsidP="00A15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DC0" w:rsidRDefault="00BE0DC0" w:rsidP="00A1545E">
      <w:pPr>
        <w:spacing w:after="0" w:line="240" w:lineRule="auto"/>
      </w:pPr>
      <w:r>
        <w:separator/>
      </w:r>
    </w:p>
  </w:footnote>
  <w:footnote w:type="continuationSeparator" w:id="0">
    <w:p w:rsidR="00BE0DC0" w:rsidRDefault="00BE0DC0" w:rsidP="00A15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26DB9"/>
    <w:multiLevelType w:val="hybridMultilevel"/>
    <w:tmpl w:val="37180D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8FB5AA4"/>
    <w:multiLevelType w:val="hybridMultilevel"/>
    <w:tmpl w:val="3F66A4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4113482"/>
    <w:multiLevelType w:val="hybridMultilevel"/>
    <w:tmpl w:val="3F66A4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9F3"/>
    <w:rsid w:val="000A368E"/>
    <w:rsid w:val="000C5646"/>
    <w:rsid w:val="000E61D1"/>
    <w:rsid w:val="00123B75"/>
    <w:rsid w:val="00315FDD"/>
    <w:rsid w:val="003D0F73"/>
    <w:rsid w:val="004954AA"/>
    <w:rsid w:val="005126BD"/>
    <w:rsid w:val="006559F3"/>
    <w:rsid w:val="00680C1E"/>
    <w:rsid w:val="007329F8"/>
    <w:rsid w:val="00833393"/>
    <w:rsid w:val="0088569D"/>
    <w:rsid w:val="00A1545E"/>
    <w:rsid w:val="00AE7A22"/>
    <w:rsid w:val="00B31432"/>
    <w:rsid w:val="00B95879"/>
    <w:rsid w:val="00BD4EF5"/>
    <w:rsid w:val="00BE0DC0"/>
    <w:rsid w:val="00CC0FB8"/>
    <w:rsid w:val="00CC22F1"/>
    <w:rsid w:val="00E05CDB"/>
    <w:rsid w:val="00E2295E"/>
    <w:rsid w:val="00E44F1C"/>
    <w:rsid w:val="00EE48FB"/>
    <w:rsid w:val="00F573A1"/>
    <w:rsid w:val="00F81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F3"/>
  </w:style>
  <w:style w:type="paragraph" w:styleId="1">
    <w:name w:val="heading 1"/>
    <w:basedOn w:val="a"/>
    <w:next w:val="a"/>
    <w:link w:val="10"/>
    <w:uiPriority w:val="9"/>
    <w:qFormat/>
    <w:rsid w:val="00CC22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C22F1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32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C22F1"/>
    <w:pPr>
      <w:keepNext/>
      <w:keepLines/>
      <w:spacing w:before="200" w:after="0"/>
      <w:jc w:val="center"/>
      <w:outlineLvl w:val="2"/>
    </w:pPr>
    <w:rPr>
      <w:rFonts w:asciiTheme="majorHAnsi" w:eastAsiaTheme="majorEastAsia" w:hAnsiTheme="majorHAnsi" w:cstheme="majorBidi"/>
      <w:b/>
      <w:bCs/>
      <w:sz w:val="28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CC22F1"/>
    <w:pPr>
      <w:keepNext/>
      <w:keepLines/>
      <w:spacing w:before="200" w:after="0"/>
      <w:jc w:val="center"/>
      <w:outlineLvl w:val="3"/>
    </w:pPr>
    <w:rPr>
      <w:rFonts w:asciiTheme="majorHAnsi" w:eastAsia="Times-Italic" w:hAnsiTheme="majorHAnsi" w:cstheme="majorBidi"/>
      <w:b/>
      <w:bCs/>
      <w:i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9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5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3D0F73"/>
    <w:pPr>
      <w:widowControl w:val="0"/>
      <w:autoSpaceDE w:val="0"/>
      <w:autoSpaceDN w:val="0"/>
      <w:adjustRightInd w:val="0"/>
      <w:spacing w:before="200" w:after="0" w:line="240" w:lineRule="auto"/>
      <w:ind w:left="160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3">
    <w:name w:val="FR3"/>
    <w:uiPriority w:val="99"/>
    <w:rsid w:val="003D0F73"/>
    <w:pPr>
      <w:widowControl w:val="0"/>
      <w:autoSpaceDE w:val="0"/>
      <w:autoSpaceDN w:val="0"/>
      <w:adjustRightInd w:val="0"/>
      <w:spacing w:after="0" w:line="260" w:lineRule="auto"/>
      <w:ind w:left="3080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15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545E"/>
  </w:style>
  <w:style w:type="paragraph" w:styleId="a7">
    <w:name w:val="footer"/>
    <w:basedOn w:val="a"/>
    <w:link w:val="a8"/>
    <w:uiPriority w:val="99"/>
    <w:semiHidden/>
    <w:unhideWhenUsed/>
    <w:rsid w:val="00A15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545E"/>
  </w:style>
  <w:style w:type="character" w:customStyle="1" w:styleId="10">
    <w:name w:val="Заголовок 1 Знак"/>
    <w:basedOn w:val="a0"/>
    <w:link w:val="1"/>
    <w:uiPriority w:val="9"/>
    <w:rsid w:val="00CC22F1"/>
    <w:rPr>
      <w:rFonts w:asciiTheme="majorHAnsi" w:eastAsiaTheme="majorEastAsia" w:hAnsiTheme="majorHAnsi" w:cstheme="majorBidi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22F1"/>
    <w:rPr>
      <w:rFonts w:asciiTheme="majorHAnsi" w:eastAsiaTheme="majorEastAsia" w:hAnsiTheme="majorHAnsi" w:cstheme="majorBidi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22F1"/>
    <w:rPr>
      <w:rFonts w:asciiTheme="majorHAnsi" w:eastAsiaTheme="majorEastAsia" w:hAnsiTheme="majorHAnsi" w:cstheme="majorBidi"/>
      <w:b/>
      <w:bCs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C22F1"/>
    <w:rPr>
      <w:rFonts w:asciiTheme="majorHAnsi" w:eastAsia="Times-Italic" w:hAnsiTheme="majorHAnsi" w:cstheme="majorBidi"/>
      <w:b/>
      <w:bCs/>
      <w:iCs/>
      <w:sz w:val="24"/>
      <w:lang w:eastAsia="ru-RU"/>
    </w:rPr>
  </w:style>
  <w:style w:type="paragraph" w:styleId="a9">
    <w:name w:val="TOC Heading"/>
    <w:basedOn w:val="1"/>
    <w:next w:val="a"/>
    <w:uiPriority w:val="39"/>
    <w:qFormat/>
    <w:rsid w:val="00CC22F1"/>
    <w:pPr>
      <w:outlineLvl w:val="9"/>
    </w:pPr>
  </w:style>
  <w:style w:type="paragraph" w:styleId="21">
    <w:name w:val="toc 2"/>
    <w:basedOn w:val="a"/>
    <w:next w:val="a"/>
    <w:uiPriority w:val="39"/>
    <w:qFormat/>
    <w:rsid w:val="00CC22F1"/>
    <w:pPr>
      <w:tabs>
        <w:tab w:val="right" w:leader="dot" w:pos="9345"/>
      </w:tabs>
      <w:spacing w:after="100"/>
    </w:pPr>
    <w:rPr>
      <w:rFonts w:ascii="Calibri" w:eastAsia="Calibri" w:hAnsi="Calibri" w:cs="Calibri"/>
      <w:lang w:eastAsia="ru-RU"/>
    </w:rPr>
  </w:style>
  <w:style w:type="paragraph" w:styleId="31">
    <w:name w:val="toc 3"/>
    <w:basedOn w:val="a"/>
    <w:next w:val="a"/>
    <w:uiPriority w:val="39"/>
    <w:qFormat/>
    <w:rsid w:val="00CC22F1"/>
    <w:pPr>
      <w:spacing w:after="100"/>
      <w:ind w:left="440"/>
    </w:pPr>
    <w:rPr>
      <w:rFonts w:ascii="Calibri" w:eastAsia="Calibri" w:hAnsi="Calibri" w:cs="Calibri"/>
      <w:lang w:eastAsia="ru-RU"/>
    </w:rPr>
  </w:style>
  <w:style w:type="character" w:styleId="aa">
    <w:name w:val="Hyperlink"/>
    <w:basedOn w:val="a0"/>
    <w:uiPriority w:val="99"/>
    <w:rsid w:val="00CC22F1"/>
    <w:rPr>
      <w:color w:val="0000FF"/>
      <w:u w:val="single"/>
    </w:rPr>
  </w:style>
  <w:style w:type="paragraph" w:styleId="41">
    <w:name w:val="toc 4"/>
    <w:basedOn w:val="a"/>
    <w:next w:val="a"/>
    <w:uiPriority w:val="39"/>
    <w:rsid w:val="00CC22F1"/>
    <w:pPr>
      <w:spacing w:after="100"/>
      <w:ind w:left="660"/>
    </w:pPr>
    <w:rPr>
      <w:rFonts w:ascii="Calibri" w:eastAsia="Calibri" w:hAnsi="Calibri" w:cs="Calibri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C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22F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qFormat/>
    <w:rsid w:val="000A368E"/>
    <w:pPr>
      <w:tabs>
        <w:tab w:val="right" w:leader="dot" w:pos="9345"/>
      </w:tabs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12BF9"/>
    <w:rsid w:val="00312BF9"/>
    <w:rsid w:val="00D90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DD0F6C436CC4FC58B7AECCD09ABCEF4">
    <w:name w:val="FDD0F6C436CC4FC58B7AECCD09ABCEF4"/>
    <w:rsid w:val="00312BF9"/>
  </w:style>
  <w:style w:type="paragraph" w:customStyle="1" w:styleId="FD3ADBB6482A4872A30134CBDED2DB72">
    <w:name w:val="FD3ADBB6482A4872A30134CBDED2DB72"/>
    <w:rsid w:val="00312BF9"/>
  </w:style>
  <w:style w:type="paragraph" w:customStyle="1" w:styleId="64159438A42B4335B963FED17BFB16F5">
    <w:name w:val="64159438A42B4335B963FED17BFB16F5"/>
    <w:rsid w:val="00312BF9"/>
  </w:style>
  <w:style w:type="paragraph" w:customStyle="1" w:styleId="C517A5CE2B8F4476BC668D7F608ACBE8">
    <w:name w:val="C517A5CE2B8F4476BC668D7F608ACBE8"/>
    <w:rsid w:val="00312BF9"/>
  </w:style>
  <w:style w:type="paragraph" w:customStyle="1" w:styleId="86B97090F8C14BAE829DDBC3D61A4BA9">
    <w:name w:val="86B97090F8C14BAE829DDBC3D61A4BA9"/>
    <w:rsid w:val="00312BF9"/>
  </w:style>
  <w:style w:type="paragraph" w:customStyle="1" w:styleId="C34E871E8B034111B48297ABCC2298E8">
    <w:name w:val="C34E871E8B034111B48297ABCC2298E8"/>
    <w:rsid w:val="00312BF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D00AC-FB3F-4590-A21B-1ED5EF32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6106</Words>
  <Characters>34810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Горячева</dc:creator>
  <cp:lastModifiedBy>Софья Горячева</cp:lastModifiedBy>
  <cp:revision>2</cp:revision>
  <dcterms:created xsi:type="dcterms:W3CDTF">2018-12-17T22:50:00Z</dcterms:created>
  <dcterms:modified xsi:type="dcterms:W3CDTF">2018-12-17T22:50:00Z</dcterms:modified>
</cp:coreProperties>
</file>