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0F" w:rsidRPr="004D4B0F" w:rsidRDefault="004D4B0F" w:rsidP="00B521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глава</w:t>
      </w:r>
      <w:r w:rsidRPr="004D4B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Ливия</w:t>
      </w:r>
      <w:r w:rsidR="00156E6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страна</w:t>
      </w:r>
      <w:r w:rsidR="00156E6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существующая</w:t>
      </w:r>
      <w:r w:rsidR="00156E68">
        <w:rPr>
          <w:rFonts w:ascii="Times New Roman" w:hAnsi="Times New Roman" w:cs="Times New Roman"/>
          <w:b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де-юре.</w:t>
      </w:r>
    </w:p>
    <w:p w:rsidR="004D4B0F" w:rsidRPr="004D4B0F" w:rsidRDefault="004D4B0F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B0F">
        <w:rPr>
          <w:rFonts w:ascii="Times New Roman" w:hAnsi="Times New Roman" w:cs="Times New Roman"/>
          <w:sz w:val="24"/>
          <w:szCs w:val="24"/>
        </w:rPr>
        <w:t>Во второй главе своего диплома я докажу, что Ливия в настоящее вре</w:t>
      </w:r>
      <w:r w:rsidR="00156E68">
        <w:rPr>
          <w:rFonts w:ascii="Times New Roman" w:hAnsi="Times New Roman" w:cs="Times New Roman"/>
          <w:sz w:val="24"/>
          <w:szCs w:val="24"/>
        </w:rPr>
        <w:t>мя является государством де-юре, существуя только на карте и в официальных документах, а не в реальности.</w:t>
      </w:r>
    </w:p>
    <w:p w:rsidR="00922E0B" w:rsidRDefault="003E6BEC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C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71836F" wp14:editId="48CBF75D">
            <wp:simplePos x="0" y="0"/>
            <wp:positionH relativeFrom="column">
              <wp:posOffset>8890</wp:posOffset>
            </wp:positionH>
            <wp:positionV relativeFrom="paragraph">
              <wp:posOffset>935990</wp:posOffset>
            </wp:positionV>
            <wp:extent cx="5064760" cy="2854325"/>
            <wp:effectExtent l="0" t="0" r="21590" b="2222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0B">
        <w:rPr>
          <w:rFonts w:ascii="Times New Roman" w:hAnsi="Times New Roman" w:cs="Times New Roman"/>
          <w:sz w:val="24"/>
          <w:szCs w:val="24"/>
        </w:rPr>
        <w:t>Для точного представления реальной экономической, социальной и демографической ситуации в Ливии необходимо обра</w:t>
      </w:r>
      <w:r w:rsidR="00D76F67">
        <w:rPr>
          <w:rFonts w:ascii="Times New Roman" w:hAnsi="Times New Roman" w:cs="Times New Roman"/>
          <w:sz w:val="24"/>
          <w:szCs w:val="24"/>
        </w:rPr>
        <w:t>ти</w:t>
      </w:r>
      <w:r w:rsidR="00922E0B">
        <w:rPr>
          <w:rFonts w:ascii="Times New Roman" w:hAnsi="Times New Roman" w:cs="Times New Roman"/>
          <w:sz w:val="24"/>
          <w:szCs w:val="24"/>
        </w:rPr>
        <w:t xml:space="preserve">ться к статистическим данным. </w:t>
      </w:r>
      <w:r w:rsidR="00156E6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22E0B">
        <w:rPr>
          <w:rFonts w:ascii="Times New Roman" w:hAnsi="Times New Roman" w:cs="Times New Roman"/>
          <w:sz w:val="24"/>
          <w:szCs w:val="24"/>
        </w:rPr>
        <w:t xml:space="preserve">к </w:t>
      </w:r>
      <w:r w:rsidR="00156E68">
        <w:rPr>
          <w:rFonts w:ascii="Times New Roman" w:hAnsi="Times New Roman" w:cs="Times New Roman"/>
          <w:sz w:val="24"/>
          <w:szCs w:val="24"/>
        </w:rPr>
        <w:t xml:space="preserve">динамике </w:t>
      </w:r>
      <w:r w:rsidR="00922E0B">
        <w:rPr>
          <w:rFonts w:ascii="Times New Roman" w:hAnsi="Times New Roman" w:cs="Times New Roman"/>
          <w:sz w:val="24"/>
          <w:szCs w:val="24"/>
        </w:rPr>
        <w:t>численности населения (рис. 1) и ВВП на душу населения (рис.2).</w:t>
      </w:r>
      <w:r w:rsidR="00FC65B8">
        <w:rPr>
          <w:rFonts w:ascii="Times New Roman" w:hAnsi="Times New Roman" w:cs="Times New Roman"/>
          <w:sz w:val="24"/>
          <w:szCs w:val="24"/>
        </w:rPr>
        <w:t xml:space="preserve"> Проанализировав информацию, я составил два графика.</w:t>
      </w:r>
    </w:p>
    <w:p w:rsidR="00FF0878" w:rsidRPr="001A26C3" w:rsidRDefault="00FF0878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0878" w:rsidRPr="001A26C3" w:rsidRDefault="003E6BEC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C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E8C5F74" wp14:editId="0A36B983">
            <wp:simplePos x="0" y="0"/>
            <wp:positionH relativeFrom="column">
              <wp:posOffset>8890</wp:posOffset>
            </wp:positionH>
            <wp:positionV relativeFrom="paragraph">
              <wp:posOffset>405130</wp:posOffset>
            </wp:positionV>
            <wp:extent cx="5064760" cy="2759075"/>
            <wp:effectExtent l="0" t="0" r="21590" b="22225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78" w:rsidRPr="001A26C3">
        <w:rPr>
          <w:rFonts w:ascii="Times New Roman" w:hAnsi="Times New Roman" w:cs="Times New Roman"/>
          <w:sz w:val="24"/>
          <w:szCs w:val="24"/>
        </w:rPr>
        <w:t>Рис. 1 (Численность населения Ливии 1998 – 2017)</w:t>
      </w:r>
    </w:p>
    <w:p w:rsidR="00FF0878" w:rsidRPr="001A26C3" w:rsidRDefault="00FF0878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6C3" w:rsidRDefault="00FF0878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6C3">
        <w:rPr>
          <w:rFonts w:ascii="Times New Roman" w:hAnsi="Times New Roman" w:cs="Times New Roman"/>
          <w:sz w:val="24"/>
          <w:szCs w:val="24"/>
        </w:rPr>
        <w:t>Рис.2 (ВВП Ливии на душу населения 1998</w:t>
      </w:r>
      <w:r w:rsidR="001A26C3" w:rsidRPr="001A26C3">
        <w:rPr>
          <w:rFonts w:ascii="Times New Roman" w:hAnsi="Times New Roman" w:cs="Times New Roman"/>
          <w:sz w:val="24"/>
          <w:szCs w:val="24"/>
        </w:rPr>
        <w:t xml:space="preserve"> </w:t>
      </w:r>
      <w:r w:rsidRPr="001A26C3">
        <w:rPr>
          <w:rFonts w:ascii="Times New Roman" w:hAnsi="Times New Roman" w:cs="Times New Roman"/>
          <w:sz w:val="24"/>
          <w:szCs w:val="24"/>
        </w:rPr>
        <w:t>-</w:t>
      </w:r>
      <w:r w:rsidR="001A26C3" w:rsidRPr="001A26C3">
        <w:rPr>
          <w:rFonts w:ascii="Times New Roman" w:hAnsi="Times New Roman" w:cs="Times New Roman"/>
          <w:sz w:val="24"/>
          <w:szCs w:val="24"/>
        </w:rPr>
        <w:t xml:space="preserve"> </w:t>
      </w:r>
      <w:r w:rsidRPr="001A26C3">
        <w:rPr>
          <w:rFonts w:ascii="Times New Roman" w:hAnsi="Times New Roman" w:cs="Times New Roman"/>
          <w:sz w:val="24"/>
          <w:szCs w:val="24"/>
        </w:rPr>
        <w:t>2017)</w:t>
      </w:r>
    </w:p>
    <w:p w:rsidR="001A26C3" w:rsidRPr="001A26C3" w:rsidRDefault="00B52101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F1B52AF" wp14:editId="263FBBD9">
            <wp:simplePos x="0" y="0"/>
            <wp:positionH relativeFrom="column">
              <wp:posOffset>635</wp:posOffset>
            </wp:positionH>
            <wp:positionV relativeFrom="paragraph">
              <wp:posOffset>1140460</wp:posOffset>
            </wp:positionV>
            <wp:extent cx="5064760" cy="3466465"/>
            <wp:effectExtent l="0" t="0" r="21590" b="1968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C3">
        <w:rPr>
          <w:rFonts w:ascii="Times New Roman" w:hAnsi="Times New Roman" w:cs="Times New Roman"/>
          <w:sz w:val="24"/>
          <w:szCs w:val="24"/>
        </w:rPr>
        <w:t xml:space="preserve">На этих графиках указаны данные с 1998 года по 2017 год. На первом (рис.1) показано изменение демографической ситуации в Ливии, а на втором (рис.2) изображено </w:t>
      </w:r>
      <w:r w:rsidR="00FC65B8">
        <w:rPr>
          <w:rFonts w:ascii="Times New Roman" w:hAnsi="Times New Roman" w:cs="Times New Roman"/>
          <w:sz w:val="24"/>
          <w:szCs w:val="24"/>
        </w:rPr>
        <w:t>колебание показателя ВВП на душу населения. Соответственно, передо мной стояла задача выявить взаимосвязь между представленными графиками. Для наглядности я объединил два графика в один.</w:t>
      </w:r>
    </w:p>
    <w:p w:rsidR="00922E0B" w:rsidRPr="003E6BEC" w:rsidRDefault="00922E0B" w:rsidP="00B52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B0F" w:rsidRPr="00EF4EE8" w:rsidRDefault="00B10449" w:rsidP="00B52101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BC318C" wp14:editId="53C5A179">
            <wp:simplePos x="0" y="0"/>
            <wp:positionH relativeFrom="column">
              <wp:posOffset>635</wp:posOffset>
            </wp:positionH>
            <wp:positionV relativeFrom="paragraph">
              <wp:posOffset>471170</wp:posOffset>
            </wp:positionV>
            <wp:extent cx="5064760" cy="3355340"/>
            <wp:effectExtent l="0" t="0" r="21590" b="1651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C3" w:rsidRPr="001A26C3">
        <w:rPr>
          <w:rFonts w:ascii="Times New Roman" w:hAnsi="Times New Roman" w:cs="Times New Roman"/>
          <w:sz w:val="24"/>
          <w:szCs w:val="24"/>
        </w:rPr>
        <w:t>Рис.3 (Численность населения и ВВП на душу населения в Ливии 1998 - 2017)</w:t>
      </w:r>
      <w:r w:rsidRPr="00B104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10449" w:rsidRPr="00B10449" w:rsidRDefault="00B10449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 (Прирост населения Ливии 1998 – 2017)</w:t>
      </w:r>
    </w:p>
    <w:p w:rsidR="004D4B0F" w:rsidRPr="00FC65B8" w:rsidRDefault="00FC65B8" w:rsidP="00B521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 w:rsidR="00C33582">
        <w:rPr>
          <w:rFonts w:ascii="Times New Roman" w:hAnsi="Times New Roman" w:cs="Times New Roman"/>
          <w:b/>
          <w:sz w:val="24"/>
          <w:szCs w:val="24"/>
        </w:rPr>
        <w:t xml:space="preserve">построенных </w:t>
      </w:r>
      <w:r w:rsidRPr="00FC65B8">
        <w:rPr>
          <w:rFonts w:ascii="Times New Roman" w:hAnsi="Times New Roman" w:cs="Times New Roman"/>
          <w:b/>
          <w:sz w:val="24"/>
          <w:szCs w:val="24"/>
        </w:rPr>
        <w:t>графиков</w:t>
      </w:r>
    </w:p>
    <w:p w:rsidR="00CC1492" w:rsidRDefault="00E90428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1998 по 2008 год ч</w:t>
      </w:r>
      <w:r w:rsidR="00C33582">
        <w:rPr>
          <w:rFonts w:ascii="Times New Roman" w:hAnsi="Times New Roman" w:cs="Times New Roman"/>
          <w:sz w:val="24"/>
          <w:szCs w:val="24"/>
        </w:rPr>
        <w:t>исленность нас</w:t>
      </w:r>
      <w:r w:rsidR="001B7C29">
        <w:rPr>
          <w:rFonts w:ascii="Times New Roman" w:hAnsi="Times New Roman" w:cs="Times New Roman"/>
          <w:sz w:val="24"/>
          <w:szCs w:val="24"/>
        </w:rPr>
        <w:t>еления Ливии стремительно увеличивается примерно на 95 тыс. человек в год</w:t>
      </w:r>
      <w:r w:rsidR="00C33582">
        <w:rPr>
          <w:rFonts w:ascii="Times New Roman" w:hAnsi="Times New Roman" w:cs="Times New Roman"/>
          <w:sz w:val="24"/>
          <w:szCs w:val="24"/>
        </w:rPr>
        <w:t>. Одна</w:t>
      </w:r>
      <w:r w:rsidR="003A430D">
        <w:rPr>
          <w:rFonts w:ascii="Times New Roman" w:hAnsi="Times New Roman" w:cs="Times New Roman"/>
          <w:sz w:val="24"/>
          <w:szCs w:val="24"/>
        </w:rPr>
        <w:t>ко этот рос</w:t>
      </w:r>
      <w:r w:rsidR="0066695E">
        <w:rPr>
          <w:rFonts w:ascii="Times New Roman" w:hAnsi="Times New Roman" w:cs="Times New Roman"/>
          <w:sz w:val="24"/>
          <w:szCs w:val="24"/>
        </w:rPr>
        <w:t>т постепенно угасает</w:t>
      </w:r>
      <w:r w:rsidR="0065084C">
        <w:rPr>
          <w:rFonts w:ascii="Times New Roman" w:hAnsi="Times New Roman" w:cs="Times New Roman"/>
          <w:sz w:val="24"/>
          <w:szCs w:val="24"/>
        </w:rPr>
        <w:t>,</w:t>
      </w:r>
      <w:r w:rsidR="00296F8B">
        <w:rPr>
          <w:rFonts w:ascii="Times New Roman" w:hAnsi="Times New Roman" w:cs="Times New Roman"/>
          <w:sz w:val="24"/>
          <w:szCs w:val="24"/>
        </w:rPr>
        <w:t xml:space="preserve"> начиная с 2009</w:t>
      </w:r>
      <w:r w:rsidR="006669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F66">
        <w:rPr>
          <w:rFonts w:ascii="Times New Roman" w:hAnsi="Times New Roman" w:cs="Times New Roman"/>
          <w:sz w:val="24"/>
          <w:szCs w:val="24"/>
        </w:rPr>
        <w:t xml:space="preserve"> (см. рис.4).</w:t>
      </w:r>
      <w:r w:rsidR="003A430D">
        <w:rPr>
          <w:rFonts w:ascii="Times New Roman" w:hAnsi="Times New Roman" w:cs="Times New Roman"/>
          <w:sz w:val="24"/>
          <w:szCs w:val="24"/>
        </w:rPr>
        <w:t xml:space="preserve"> </w:t>
      </w:r>
      <w:r w:rsidR="00296F8B">
        <w:rPr>
          <w:rFonts w:ascii="Times New Roman" w:hAnsi="Times New Roman" w:cs="Times New Roman"/>
          <w:sz w:val="24"/>
          <w:szCs w:val="24"/>
        </w:rPr>
        <w:t xml:space="preserve">Этот феномен связан с экономическим кризисом 2009 года, который также затронул и Ливию. </w:t>
      </w:r>
      <w:r w:rsidR="00422F66">
        <w:rPr>
          <w:rFonts w:ascii="Times New Roman" w:hAnsi="Times New Roman" w:cs="Times New Roman"/>
          <w:sz w:val="24"/>
          <w:szCs w:val="24"/>
        </w:rPr>
        <w:t>Данное падение прироста населения продолжается и в гражданскую войну и в послевоенные нестабильные годы. С 2012 года по 2014 в стране идет убыль населения. Связано это с затяжной гражданской войной, которая погубила тысячи жизней. Также многие, опасаясь за свою жизнь, бросив всё, бежали из страны за границу. Мирное население, женщины и дети страдали от голода и болезней, так как вся пищевая, медицинская инфраструктура была разрушена</w:t>
      </w:r>
      <w:r>
        <w:rPr>
          <w:rFonts w:ascii="Times New Roman" w:hAnsi="Times New Roman" w:cs="Times New Roman"/>
          <w:sz w:val="24"/>
          <w:szCs w:val="24"/>
        </w:rPr>
        <w:t xml:space="preserve"> повсеместно</w:t>
      </w:r>
      <w:r w:rsidR="00CC1492">
        <w:rPr>
          <w:rFonts w:ascii="Times New Roman" w:hAnsi="Times New Roman" w:cs="Times New Roman"/>
          <w:sz w:val="24"/>
          <w:szCs w:val="24"/>
        </w:rPr>
        <w:t>.</w:t>
      </w:r>
      <w:r w:rsidR="00BB7B4F">
        <w:rPr>
          <w:rFonts w:ascii="Times New Roman" w:hAnsi="Times New Roman" w:cs="Times New Roman"/>
          <w:sz w:val="24"/>
          <w:szCs w:val="24"/>
        </w:rPr>
        <w:t xml:space="preserve"> После 2014 года численность населения </w:t>
      </w:r>
      <w:r w:rsidR="00085375">
        <w:rPr>
          <w:rFonts w:ascii="Times New Roman" w:hAnsi="Times New Roman" w:cs="Times New Roman"/>
          <w:sz w:val="24"/>
          <w:szCs w:val="24"/>
        </w:rPr>
        <w:t>постепенно стабилизируется</w:t>
      </w:r>
      <w:r w:rsidR="00BB7B4F">
        <w:rPr>
          <w:rFonts w:ascii="Times New Roman" w:hAnsi="Times New Roman" w:cs="Times New Roman"/>
          <w:sz w:val="24"/>
          <w:szCs w:val="24"/>
        </w:rPr>
        <w:t xml:space="preserve"> </w:t>
      </w:r>
      <w:r w:rsidR="00085375">
        <w:rPr>
          <w:rFonts w:ascii="Times New Roman" w:hAnsi="Times New Roman" w:cs="Times New Roman"/>
          <w:sz w:val="24"/>
          <w:szCs w:val="24"/>
        </w:rPr>
        <w:t>и снова увеличивается</w:t>
      </w:r>
      <w:r w:rsidR="00BB7B4F">
        <w:rPr>
          <w:rFonts w:ascii="Times New Roman" w:hAnsi="Times New Roman" w:cs="Times New Roman"/>
          <w:sz w:val="24"/>
          <w:szCs w:val="24"/>
        </w:rPr>
        <w:t xml:space="preserve">. </w:t>
      </w:r>
      <w:r w:rsidR="00933EF9">
        <w:rPr>
          <w:rFonts w:ascii="Times New Roman" w:hAnsi="Times New Roman" w:cs="Times New Roman"/>
          <w:sz w:val="24"/>
          <w:szCs w:val="24"/>
        </w:rPr>
        <w:t>Данная динамика продолжается и по сей день.</w:t>
      </w:r>
      <w:r w:rsidR="00DE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9E8" w:rsidRPr="00677DC5" w:rsidRDefault="0046307F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ВВП Ливии (см. рис.2). С 2003 по 2009 год ВВП Ливии</w:t>
      </w:r>
      <w:r w:rsidR="00DE65F2">
        <w:rPr>
          <w:rFonts w:ascii="Times New Roman" w:hAnsi="Times New Roman" w:cs="Times New Roman"/>
          <w:sz w:val="24"/>
          <w:szCs w:val="24"/>
        </w:rPr>
        <w:t xml:space="preserve"> на душу населения</w:t>
      </w:r>
      <w:r>
        <w:rPr>
          <w:rFonts w:ascii="Times New Roman" w:hAnsi="Times New Roman" w:cs="Times New Roman"/>
          <w:sz w:val="24"/>
          <w:szCs w:val="24"/>
        </w:rPr>
        <w:t xml:space="preserve"> стремительно растет. Связана такая динамика с налаживанием сотрудничества с западными ведущими странами по вопросам экспорта. </w:t>
      </w:r>
      <w:r w:rsidR="00443538">
        <w:rPr>
          <w:rFonts w:ascii="Times New Roman" w:hAnsi="Times New Roman" w:cs="Times New Roman"/>
          <w:sz w:val="24"/>
          <w:szCs w:val="24"/>
        </w:rPr>
        <w:t>Рост ВВП заканчивается в 2009 году в связи с наступившим экономическим кризисом. Далее, в 2011 году происходит гражданская война, и В</w:t>
      </w:r>
      <w:r w:rsidR="00EC680C">
        <w:rPr>
          <w:rFonts w:ascii="Times New Roman" w:hAnsi="Times New Roman" w:cs="Times New Roman"/>
          <w:sz w:val="24"/>
          <w:szCs w:val="24"/>
        </w:rPr>
        <w:t>ВП Ливии значительно уменьшается</w:t>
      </w:r>
      <w:r w:rsidR="00443538">
        <w:rPr>
          <w:rFonts w:ascii="Times New Roman" w:hAnsi="Times New Roman" w:cs="Times New Roman"/>
          <w:sz w:val="24"/>
          <w:szCs w:val="24"/>
        </w:rPr>
        <w:t xml:space="preserve"> в два раза по сравнению с предыдущим 2010 годом. </w:t>
      </w:r>
      <w:r w:rsidR="00DE65F2">
        <w:rPr>
          <w:rFonts w:ascii="Times New Roman" w:hAnsi="Times New Roman" w:cs="Times New Roman"/>
          <w:sz w:val="24"/>
          <w:szCs w:val="24"/>
        </w:rPr>
        <w:t xml:space="preserve">На 2012 год приходится пик уровня ВВП Ливии в </w:t>
      </w:r>
      <w:r w:rsidR="00DE65F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E65F2" w:rsidRPr="00DE65F2">
        <w:rPr>
          <w:rFonts w:ascii="Times New Roman" w:hAnsi="Times New Roman" w:cs="Times New Roman"/>
          <w:sz w:val="24"/>
          <w:szCs w:val="24"/>
        </w:rPr>
        <w:t xml:space="preserve"> </w:t>
      </w:r>
      <w:r w:rsidR="00DE65F2">
        <w:rPr>
          <w:rFonts w:ascii="Times New Roman" w:hAnsi="Times New Roman" w:cs="Times New Roman"/>
          <w:sz w:val="24"/>
          <w:szCs w:val="24"/>
        </w:rPr>
        <w:t xml:space="preserve">веке. Объясняется это тем, что </w:t>
      </w:r>
      <w:r w:rsidR="006A7121">
        <w:rPr>
          <w:rFonts w:ascii="Times New Roman" w:hAnsi="Times New Roman" w:cs="Times New Roman"/>
          <w:sz w:val="24"/>
          <w:szCs w:val="24"/>
        </w:rPr>
        <w:t xml:space="preserve">в послевоенные </w:t>
      </w:r>
      <w:proofErr w:type="gramStart"/>
      <w:r w:rsidR="006A7121"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 w:rsidR="006A7121">
        <w:rPr>
          <w:rFonts w:ascii="Times New Roman" w:hAnsi="Times New Roman" w:cs="Times New Roman"/>
          <w:sz w:val="24"/>
          <w:szCs w:val="24"/>
        </w:rPr>
        <w:t xml:space="preserve"> разрозненные группировки, контролирующие основные места добычи нефти и промышленные предприятия страны, начали активно продавать природные ресурсы и всё оставшееся дорогостоящее оборудование и технику. </w:t>
      </w:r>
      <w:r w:rsidR="00FD29E8">
        <w:rPr>
          <w:rFonts w:ascii="Times New Roman" w:hAnsi="Times New Roman" w:cs="Times New Roman"/>
          <w:sz w:val="24"/>
          <w:szCs w:val="24"/>
        </w:rPr>
        <w:t>Также стоит отметить, ВВП на душу населения напрямую зависит от количества населения, чем населения меньше, тем ВВП на душу населения выше. В 2012 году в Ливии происходит убыль населения, и соответственно этот фактор также повлиял на рост ВВП на душу населения.</w:t>
      </w:r>
      <w:r w:rsidR="00570241">
        <w:rPr>
          <w:rFonts w:ascii="Times New Roman" w:hAnsi="Times New Roman" w:cs="Times New Roman"/>
          <w:sz w:val="24"/>
          <w:szCs w:val="24"/>
        </w:rPr>
        <w:t xml:space="preserve"> Вскоре распродавать в стране стало попросту нечего, и уровень ВВП Ливии опускается в два раза ниже уровня 2011 года. К тому же на ухудшение состояния экономики повлияли возобновившиеся повсеместно вооруженные стычки</w:t>
      </w:r>
      <w:r w:rsidR="003E541F">
        <w:rPr>
          <w:rFonts w:ascii="Times New Roman" w:hAnsi="Times New Roman" w:cs="Times New Roman"/>
          <w:sz w:val="24"/>
          <w:szCs w:val="24"/>
        </w:rPr>
        <w:t xml:space="preserve"> и мятежи. </w:t>
      </w:r>
      <w:r w:rsidR="00570241">
        <w:rPr>
          <w:rFonts w:ascii="Times New Roman" w:hAnsi="Times New Roman" w:cs="Times New Roman"/>
          <w:sz w:val="24"/>
          <w:szCs w:val="24"/>
        </w:rPr>
        <w:t xml:space="preserve">В </w:t>
      </w:r>
      <w:r w:rsidR="00570241" w:rsidRPr="00677DC5">
        <w:rPr>
          <w:rFonts w:ascii="Times New Roman" w:hAnsi="Times New Roman" w:cs="Times New Roman"/>
          <w:sz w:val="24"/>
          <w:szCs w:val="24"/>
        </w:rPr>
        <w:t xml:space="preserve">связи с увеличением населения и падением ВВП качество и уровень жизни в Ливии становится катастрофическим. </w:t>
      </w:r>
    </w:p>
    <w:p w:rsidR="003E541F" w:rsidRPr="003E6BEC" w:rsidRDefault="0053017F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5">
        <w:rPr>
          <w:rFonts w:ascii="Times New Roman" w:hAnsi="Times New Roman" w:cs="Times New Roman"/>
          <w:sz w:val="24"/>
          <w:szCs w:val="24"/>
        </w:rPr>
        <w:t xml:space="preserve">Ливийский товарооборот с ЕС в 2011 году составил лишь около 12 </w:t>
      </w:r>
      <w:proofErr w:type="gramStart"/>
      <w:r w:rsidRPr="00677DC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77DC5">
        <w:rPr>
          <w:rFonts w:ascii="Times New Roman" w:hAnsi="Times New Roman" w:cs="Times New Roman"/>
          <w:sz w:val="24"/>
          <w:szCs w:val="24"/>
        </w:rPr>
        <w:t xml:space="preserve"> долларов (в 2010 году он был почти втрое больше - около 35 млрд долларов). Однако уже в 2012 году товарооборот с ЕС восстановился и составил около 37 </w:t>
      </w:r>
      <w:proofErr w:type="gramStart"/>
      <w:r w:rsidRPr="00677DC5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77DC5">
        <w:rPr>
          <w:rFonts w:ascii="Times New Roman" w:hAnsi="Times New Roman" w:cs="Times New Roman"/>
          <w:sz w:val="24"/>
          <w:szCs w:val="24"/>
        </w:rPr>
        <w:t xml:space="preserve"> долларов (ливийский экспорт в 2012 году превысил уровень 2010 года). [</w:t>
      </w:r>
      <w:r w:rsidRPr="003E6BEC">
        <w:rPr>
          <w:rFonts w:ascii="Times New Roman" w:hAnsi="Times New Roman" w:cs="Times New Roman"/>
          <w:sz w:val="24"/>
          <w:szCs w:val="24"/>
        </w:rPr>
        <w:t>1]</w:t>
      </w:r>
    </w:p>
    <w:p w:rsidR="00200F4F" w:rsidRDefault="00200F4F" w:rsidP="00B521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DC5">
        <w:rPr>
          <w:rFonts w:ascii="Times New Roman" w:hAnsi="Times New Roman" w:cs="Times New Roman"/>
          <w:b/>
          <w:sz w:val="24"/>
          <w:szCs w:val="24"/>
        </w:rPr>
        <w:t>Реальная ситуация в Ливии</w:t>
      </w:r>
    </w:p>
    <w:p w:rsidR="004C0A79" w:rsidRPr="003E6BEC" w:rsidRDefault="00D3689B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89B">
        <w:rPr>
          <w:rFonts w:ascii="Times New Roman" w:hAnsi="Times New Roman" w:cs="Times New Roman"/>
          <w:sz w:val="24"/>
          <w:szCs w:val="24"/>
        </w:rPr>
        <w:t xml:space="preserve">Лидер ливийской революции </w:t>
      </w:r>
      <w:proofErr w:type="spellStart"/>
      <w:r w:rsidRPr="00D3689B">
        <w:rPr>
          <w:rFonts w:ascii="Times New Roman" w:hAnsi="Times New Roman" w:cs="Times New Roman"/>
          <w:sz w:val="24"/>
          <w:szCs w:val="24"/>
        </w:rPr>
        <w:t>Муаммар</w:t>
      </w:r>
      <w:proofErr w:type="spellEnd"/>
      <w:r w:rsidRPr="00D3689B">
        <w:rPr>
          <w:rFonts w:ascii="Times New Roman" w:hAnsi="Times New Roman" w:cs="Times New Roman"/>
          <w:sz w:val="24"/>
          <w:szCs w:val="24"/>
        </w:rPr>
        <w:t xml:space="preserve"> Каддафи был убит в конце 2011 г. В 2012 г. власть в стране перешла от Переходного национального совета к Всеобщему национальному конгрессу, а зате</w:t>
      </w:r>
      <w:r>
        <w:rPr>
          <w:rFonts w:ascii="Times New Roman" w:hAnsi="Times New Roman" w:cs="Times New Roman"/>
          <w:sz w:val="24"/>
          <w:szCs w:val="24"/>
        </w:rPr>
        <w:t xml:space="preserve">м к Национальному парламенту. </w:t>
      </w:r>
      <w:r w:rsidRPr="00D3689B">
        <w:rPr>
          <w:rFonts w:ascii="Times New Roman" w:hAnsi="Times New Roman" w:cs="Times New Roman"/>
          <w:sz w:val="24"/>
          <w:szCs w:val="24"/>
        </w:rPr>
        <w:t>В Ливии существуют два правительства, контролирующие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которые находятся на севере </w:t>
      </w:r>
      <w:r w:rsidRPr="00D3689B">
        <w:rPr>
          <w:rFonts w:ascii="Times New Roman" w:hAnsi="Times New Roman" w:cs="Times New Roman"/>
          <w:sz w:val="24"/>
          <w:szCs w:val="24"/>
        </w:rPr>
        <w:t xml:space="preserve">страны. Из них одно – </w:t>
      </w:r>
      <w:proofErr w:type="spellStart"/>
      <w:r w:rsidRPr="00D3689B">
        <w:rPr>
          <w:rFonts w:ascii="Times New Roman" w:hAnsi="Times New Roman" w:cs="Times New Roman"/>
          <w:sz w:val="24"/>
          <w:szCs w:val="24"/>
        </w:rPr>
        <w:t>секуляристское</w:t>
      </w:r>
      <w:proofErr w:type="spellEnd"/>
      <w:r w:rsidRPr="00D3689B">
        <w:rPr>
          <w:rFonts w:ascii="Times New Roman" w:hAnsi="Times New Roman" w:cs="Times New Roman"/>
          <w:sz w:val="24"/>
          <w:szCs w:val="24"/>
        </w:rPr>
        <w:t xml:space="preserve"> правительств национального согласия (ПНС) во главе с </w:t>
      </w:r>
      <w:r>
        <w:rPr>
          <w:rFonts w:ascii="Times New Roman" w:hAnsi="Times New Roman" w:cs="Times New Roman"/>
          <w:sz w:val="24"/>
          <w:szCs w:val="24"/>
        </w:rPr>
        <w:t xml:space="preserve">бизнесменом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Файезом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89B">
        <w:rPr>
          <w:rFonts w:ascii="Times New Roman" w:hAnsi="Times New Roman" w:cs="Times New Roman"/>
          <w:sz w:val="24"/>
          <w:szCs w:val="24"/>
        </w:rPr>
        <w:t xml:space="preserve">приступило к исполнению обязанностей 31 марта 2016 г.,  другое, которое придерживается </w:t>
      </w:r>
      <w:proofErr w:type="spellStart"/>
      <w:r w:rsidRPr="00D3689B">
        <w:rPr>
          <w:rFonts w:ascii="Times New Roman" w:hAnsi="Times New Roman" w:cs="Times New Roman"/>
          <w:sz w:val="24"/>
          <w:szCs w:val="24"/>
        </w:rPr>
        <w:t>салафитской</w:t>
      </w:r>
      <w:proofErr w:type="spellEnd"/>
      <w:r w:rsidRPr="00D3689B">
        <w:rPr>
          <w:rFonts w:ascii="Times New Roman" w:hAnsi="Times New Roman" w:cs="Times New Roman"/>
          <w:sz w:val="24"/>
          <w:szCs w:val="24"/>
        </w:rPr>
        <w:t xml:space="preserve"> ор</w:t>
      </w:r>
      <w:r>
        <w:rPr>
          <w:rFonts w:ascii="Times New Roman" w:hAnsi="Times New Roman" w:cs="Times New Roman"/>
          <w:sz w:val="24"/>
          <w:szCs w:val="24"/>
        </w:rPr>
        <w:t>иентации и соперничает с первым</w:t>
      </w:r>
      <w:r w:rsidRPr="00D3689B">
        <w:rPr>
          <w:rFonts w:ascii="Times New Roman" w:hAnsi="Times New Roman" w:cs="Times New Roman"/>
          <w:sz w:val="24"/>
          <w:szCs w:val="24"/>
        </w:rPr>
        <w:t xml:space="preserve">. За несколько лет, прошедших после мятежа, было не произведено ни одной реформы, </w:t>
      </w:r>
      <w:r w:rsidRPr="00D3689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направленной </w:t>
      </w:r>
      <w:r w:rsidR="004C0A79">
        <w:rPr>
          <w:rFonts w:ascii="Times New Roman" w:hAnsi="Times New Roman" w:cs="Times New Roman"/>
          <w:sz w:val="24"/>
          <w:szCs w:val="24"/>
        </w:rPr>
        <w:t>на оздоровление экономики Ливии. Новые правительства</w:t>
      </w:r>
      <w:r w:rsidRPr="00D3689B">
        <w:rPr>
          <w:rFonts w:ascii="Times New Roman" w:hAnsi="Times New Roman" w:cs="Times New Roman"/>
          <w:sz w:val="24"/>
          <w:szCs w:val="24"/>
        </w:rPr>
        <w:t xml:space="preserve"> так и не сумели выдвинуть кандидатуру, которой </w:t>
      </w:r>
      <w:r>
        <w:rPr>
          <w:rFonts w:ascii="Times New Roman" w:hAnsi="Times New Roman" w:cs="Times New Roman"/>
          <w:sz w:val="24"/>
          <w:szCs w:val="24"/>
        </w:rPr>
        <w:t xml:space="preserve">харизмой мог бы соперничать с </w:t>
      </w:r>
      <w:r w:rsidRPr="00D3689B">
        <w:rPr>
          <w:rFonts w:ascii="Times New Roman" w:hAnsi="Times New Roman" w:cs="Times New Roman"/>
          <w:sz w:val="24"/>
          <w:szCs w:val="24"/>
        </w:rPr>
        <w:t>Каддафи</w:t>
      </w:r>
      <w:r w:rsidR="00B27A22">
        <w:rPr>
          <w:rFonts w:ascii="Times New Roman" w:hAnsi="Times New Roman" w:cs="Times New Roman"/>
          <w:sz w:val="24"/>
          <w:szCs w:val="24"/>
        </w:rPr>
        <w:t xml:space="preserve">. </w:t>
      </w:r>
      <w:r w:rsidR="00B27A22" w:rsidRPr="003E6BEC">
        <w:rPr>
          <w:rFonts w:ascii="Times New Roman" w:hAnsi="Times New Roman" w:cs="Times New Roman"/>
          <w:sz w:val="24"/>
          <w:szCs w:val="24"/>
        </w:rPr>
        <w:t>[2]</w:t>
      </w:r>
    </w:p>
    <w:p w:rsidR="003E541F" w:rsidRDefault="004C0A79" w:rsidP="00B52101">
      <w:pPr>
        <w:ind w:firstLine="567"/>
        <w:jc w:val="both"/>
        <w:rPr>
          <w:noProof/>
          <w:lang w:eastAsia="ru-RU"/>
        </w:rPr>
      </w:pPr>
      <w:r w:rsidRPr="00677DC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FD08216" wp14:editId="5D1B6BBE">
            <wp:simplePos x="0" y="0"/>
            <wp:positionH relativeFrom="column">
              <wp:posOffset>1270</wp:posOffset>
            </wp:positionH>
            <wp:positionV relativeFrom="paragraph">
              <wp:posOffset>3421380</wp:posOffset>
            </wp:positionV>
            <wp:extent cx="4245610" cy="4756150"/>
            <wp:effectExtent l="0" t="0" r="2540" b="6350"/>
            <wp:wrapTopAndBottom/>
            <wp:docPr id="7" name="Рисунок 7" descr="https://im0-tub-ru.yandex.net/i?id=83fdda274112a0e16eb782aa2603a5f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83fdda274112a0e16eb782aa2603a5fd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В </w:t>
      </w:r>
      <w:r w:rsidR="003E4A56" w:rsidRPr="00677DC5">
        <w:rPr>
          <w:rFonts w:ascii="Times New Roman" w:hAnsi="Times New Roman" w:cs="Times New Roman"/>
          <w:sz w:val="24"/>
          <w:szCs w:val="24"/>
        </w:rPr>
        <w:t xml:space="preserve">послевоенное время в 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стране </w:t>
      </w:r>
      <w:r w:rsidR="003E4A56" w:rsidRPr="00677DC5">
        <w:rPr>
          <w:rFonts w:ascii="Times New Roman" w:hAnsi="Times New Roman" w:cs="Times New Roman"/>
          <w:sz w:val="24"/>
          <w:szCs w:val="24"/>
        </w:rPr>
        <w:t>активно появляются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 сепаратистские настроения. Об автономии заявили представители Киренаики, где был сформирован Высший переходный совет и министерства. </w:t>
      </w:r>
      <w:r w:rsidR="003E4A56" w:rsidRPr="00677DC5">
        <w:rPr>
          <w:rFonts w:ascii="Times New Roman" w:hAnsi="Times New Roman" w:cs="Times New Roman"/>
          <w:sz w:val="24"/>
          <w:szCs w:val="24"/>
        </w:rPr>
        <w:t xml:space="preserve"> На территории всей страны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происходят столкновения между различными группировками мятежников,  меж</w:t>
      </w:r>
      <w:r w:rsidR="00200F4F" w:rsidRPr="00677DC5">
        <w:rPr>
          <w:rFonts w:ascii="Times New Roman" w:hAnsi="Times New Roman" w:cs="Times New Roman"/>
          <w:sz w:val="24"/>
          <w:szCs w:val="24"/>
        </w:rPr>
        <w:t xml:space="preserve">ду мятежниками и сторонниками </w:t>
      </w:r>
      <w:r w:rsidR="003E541F" w:rsidRPr="00677DC5">
        <w:rPr>
          <w:rFonts w:ascii="Times New Roman" w:hAnsi="Times New Roman" w:cs="Times New Roman"/>
          <w:sz w:val="24"/>
          <w:szCs w:val="24"/>
        </w:rPr>
        <w:t>Каддафи, новыми правительствами, стремящимися установить свой контроль над районами, которые приносят прибыль. Численность вооруженных сил группировок превышает численность армии</w:t>
      </w:r>
      <w:r w:rsidR="003E4A56" w:rsidRPr="00677DC5">
        <w:rPr>
          <w:rFonts w:ascii="Times New Roman" w:hAnsi="Times New Roman" w:cs="Times New Roman"/>
          <w:sz w:val="24"/>
          <w:szCs w:val="24"/>
        </w:rPr>
        <w:t xml:space="preserve">. 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Наиболее крупным из ополчений является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мисуратское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, ориентирующийся на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салафитское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правительство и враждующий с Ливийской национальной армией (ЛНА) под командованием американско</w:t>
      </w:r>
      <w:r w:rsidR="003E4A56" w:rsidRPr="00677DC5">
        <w:rPr>
          <w:rFonts w:ascii="Times New Roman" w:hAnsi="Times New Roman" w:cs="Times New Roman"/>
          <w:sz w:val="24"/>
          <w:szCs w:val="24"/>
        </w:rPr>
        <w:t xml:space="preserve">го гражданина Халифы </w:t>
      </w:r>
      <w:proofErr w:type="spellStart"/>
      <w:r w:rsidR="003E4A56" w:rsidRPr="00677DC5">
        <w:rPr>
          <w:rFonts w:ascii="Times New Roman" w:hAnsi="Times New Roman" w:cs="Times New Roman"/>
          <w:sz w:val="24"/>
          <w:szCs w:val="24"/>
        </w:rPr>
        <w:t>Хафтара</w:t>
      </w:r>
      <w:proofErr w:type="spellEnd"/>
      <w:r w:rsidR="003E4A56" w:rsidRPr="00677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Хафтар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ориентируется на Египет, Объединенные Арабские Эмираты и Саудовскую Аравию, а из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внерегиональных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игроков – на Францию, Россию, Соединенные Штаты и Великобританию. Хотя ЛНА удалось взять под свой контроль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Сирт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и Бенгази, но ей н</w:t>
      </w:r>
      <w:r w:rsidR="003E4A56" w:rsidRPr="00677DC5">
        <w:rPr>
          <w:rFonts w:ascii="Times New Roman" w:hAnsi="Times New Roman" w:cs="Times New Roman"/>
          <w:sz w:val="24"/>
          <w:szCs w:val="24"/>
        </w:rPr>
        <w:t>е удалось закрепиться в Триполи. С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 2014 г. </w:t>
      </w:r>
      <w:r w:rsidR="003E4A56" w:rsidRPr="00677DC5">
        <w:rPr>
          <w:rFonts w:ascii="Times New Roman" w:hAnsi="Times New Roman" w:cs="Times New Roman"/>
          <w:sz w:val="24"/>
          <w:szCs w:val="24"/>
        </w:rPr>
        <w:t>на территории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Ливии дей</w:t>
      </w:r>
      <w:r w:rsidR="003E4A56" w:rsidRPr="00677DC5">
        <w:rPr>
          <w:rFonts w:ascii="Times New Roman" w:hAnsi="Times New Roman" w:cs="Times New Roman"/>
          <w:sz w:val="24"/>
          <w:szCs w:val="24"/>
        </w:rPr>
        <w:t xml:space="preserve">ствует «Исламское государство». </w:t>
      </w:r>
      <w:r w:rsidR="003E541F" w:rsidRPr="00677DC5">
        <w:rPr>
          <w:rFonts w:ascii="Times New Roman" w:hAnsi="Times New Roman" w:cs="Times New Roman"/>
          <w:sz w:val="24"/>
          <w:szCs w:val="24"/>
        </w:rPr>
        <w:t xml:space="preserve">Юг страны разделен на туарегов и отдельные оазисы, которые имеют власть в своих местах проживания. Туареги и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оазисники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 обладают автономией к </w:t>
      </w:r>
      <w:proofErr w:type="spellStart"/>
      <w:r w:rsidR="003E541F" w:rsidRPr="00677DC5">
        <w:rPr>
          <w:rFonts w:ascii="Times New Roman" w:hAnsi="Times New Roman" w:cs="Times New Roman"/>
          <w:sz w:val="24"/>
          <w:szCs w:val="24"/>
        </w:rPr>
        <w:t>тобрукскому</w:t>
      </w:r>
      <w:proofErr w:type="spellEnd"/>
      <w:r w:rsidR="003E541F" w:rsidRPr="00677DC5">
        <w:rPr>
          <w:rFonts w:ascii="Times New Roman" w:hAnsi="Times New Roman" w:cs="Times New Roman"/>
          <w:sz w:val="24"/>
          <w:szCs w:val="24"/>
        </w:rPr>
        <w:t xml:space="preserve"> </w:t>
      </w:r>
      <w:r w:rsidR="00F7151B" w:rsidRPr="00677DC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7151B" w:rsidRPr="00677DC5">
        <w:rPr>
          <w:rFonts w:ascii="Times New Roman" w:hAnsi="Times New Roman" w:cs="Times New Roman"/>
          <w:sz w:val="24"/>
          <w:szCs w:val="24"/>
        </w:rPr>
        <w:t>триполийскому</w:t>
      </w:r>
      <w:proofErr w:type="spellEnd"/>
      <w:r w:rsidR="00F7151B" w:rsidRPr="00677DC5">
        <w:rPr>
          <w:rFonts w:ascii="Times New Roman" w:hAnsi="Times New Roman" w:cs="Times New Roman"/>
          <w:sz w:val="24"/>
          <w:szCs w:val="24"/>
        </w:rPr>
        <w:t xml:space="preserve"> правительствам.</w:t>
      </w:r>
      <w:r w:rsidR="003E4A56" w:rsidRPr="00677DC5">
        <w:rPr>
          <w:rFonts w:ascii="Times New Roman" w:hAnsi="Times New Roman" w:cs="Times New Roman"/>
          <w:sz w:val="24"/>
          <w:szCs w:val="24"/>
        </w:rPr>
        <w:t>[2]</w:t>
      </w:r>
    </w:p>
    <w:p w:rsidR="00F7151B" w:rsidRDefault="00677DC5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491">
        <w:rPr>
          <w:rFonts w:ascii="Times New Roman" w:hAnsi="Times New Roman" w:cs="Times New Roman"/>
          <w:sz w:val="24"/>
          <w:szCs w:val="24"/>
        </w:rPr>
        <w:t xml:space="preserve">Рис.5 </w:t>
      </w:r>
      <w:r w:rsidR="00550491" w:rsidRPr="00550491">
        <w:rPr>
          <w:rFonts w:ascii="Times New Roman" w:hAnsi="Times New Roman" w:cs="Times New Roman"/>
          <w:sz w:val="24"/>
          <w:szCs w:val="24"/>
        </w:rPr>
        <w:t>(</w:t>
      </w:r>
      <w:r w:rsidR="00550491">
        <w:rPr>
          <w:rFonts w:ascii="Times New Roman" w:hAnsi="Times New Roman" w:cs="Times New Roman"/>
          <w:sz w:val="24"/>
          <w:szCs w:val="24"/>
        </w:rPr>
        <w:t>Расстановка сил в Ливии на 11 сентября 2016 года)</w:t>
      </w:r>
    </w:p>
    <w:p w:rsidR="00B27A22" w:rsidRPr="00B27A22" w:rsidRDefault="00550491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«Ливийская Национальная армия» (ЛНА) занимает </w:t>
      </w:r>
      <w:r w:rsidR="000C2993">
        <w:rPr>
          <w:rFonts w:ascii="Times New Roman" w:hAnsi="Times New Roman" w:cs="Times New Roman"/>
          <w:sz w:val="24"/>
          <w:szCs w:val="24"/>
        </w:rPr>
        <w:t xml:space="preserve">большую часть территории Ливии. Ей </w:t>
      </w:r>
      <w:r w:rsidR="00010D1D">
        <w:rPr>
          <w:rFonts w:ascii="Times New Roman" w:hAnsi="Times New Roman" w:cs="Times New Roman"/>
          <w:sz w:val="24"/>
          <w:szCs w:val="24"/>
        </w:rPr>
        <w:t xml:space="preserve">подконтрольны основные крупные месторождения нефти и газа в Ливии, а также нефтеналивные терминалы. Все НПЗ, существующие на территории Ливии, принадлежат </w:t>
      </w:r>
      <w:r w:rsidR="000C2993">
        <w:rPr>
          <w:rFonts w:ascii="Times New Roman" w:hAnsi="Times New Roman" w:cs="Times New Roman"/>
          <w:sz w:val="24"/>
          <w:szCs w:val="24"/>
        </w:rPr>
        <w:t xml:space="preserve">ЛНА. </w:t>
      </w:r>
      <w:proofErr w:type="spellStart"/>
      <w:r w:rsidR="000C2993">
        <w:rPr>
          <w:rFonts w:ascii="Times New Roman" w:hAnsi="Times New Roman" w:cs="Times New Roman"/>
          <w:sz w:val="24"/>
          <w:szCs w:val="24"/>
        </w:rPr>
        <w:t>Хафтар</w:t>
      </w:r>
      <w:proofErr w:type="spellEnd"/>
      <w:r w:rsidR="000C2993">
        <w:rPr>
          <w:rFonts w:ascii="Times New Roman" w:hAnsi="Times New Roman" w:cs="Times New Roman"/>
          <w:sz w:val="24"/>
          <w:szCs w:val="24"/>
        </w:rPr>
        <w:t xml:space="preserve"> не останавливается на </w:t>
      </w:r>
      <w:proofErr w:type="gramStart"/>
      <w:r w:rsidR="000C2993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0C2993">
        <w:rPr>
          <w:rFonts w:ascii="Times New Roman" w:hAnsi="Times New Roman" w:cs="Times New Roman"/>
          <w:sz w:val="24"/>
          <w:szCs w:val="24"/>
        </w:rPr>
        <w:t xml:space="preserve"> и активно продвигается на запад, завоевывая всё новые и новые территории. </w:t>
      </w:r>
    </w:p>
    <w:p w:rsidR="009C497D" w:rsidRPr="009C497D" w:rsidRDefault="009C497D" w:rsidP="00B521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7D">
        <w:rPr>
          <w:rFonts w:ascii="Times New Roman" w:hAnsi="Times New Roman" w:cs="Times New Roman"/>
          <w:b/>
          <w:sz w:val="24"/>
          <w:szCs w:val="24"/>
        </w:rPr>
        <w:t>Последствия войны</w:t>
      </w:r>
    </w:p>
    <w:p w:rsidR="009C497D" w:rsidRPr="009C497D" w:rsidRDefault="009C497D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конца «арабской весны</w:t>
      </w:r>
      <w:r w:rsidRPr="009C49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Ливии было убито 7,4 тыс. жителей</w:t>
      </w:r>
      <w:r w:rsidRPr="009C497D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Pr="009C497D">
        <w:rPr>
          <w:rFonts w:ascii="Times New Roman" w:hAnsi="Times New Roman" w:cs="Times New Roman"/>
          <w:sz w:val="24"/>
          <w:szCs w:val="24"/>
        </w:rPr>
        <w:t xml:space="preserve"> много для страны, население котор</w:t>
      </w:r>
      <w:r>
        <w:rPr>
          <w:rFonts w:ascii="Times New Roman" w:hAnsi="Times New Roman" w:cs="Times New Roman"/>
          <w:sz w:val="24"/>
          <w:szCs w:val="24"/>
        </w:rPr>
        <w:t>ой составляют 6 млн. человек. Д</w:t>
      </w:r>
      <w:r w:rsidRPr="009C497D">
        <w:rPr>
          <w:rFonts w:ascii="Times New Roman" w:hAnsi="Times New Roman" w:cs="Times New Roman"/>
          <w:sz w:val="24"/>
          <w:szCs w:val="24"/>
        </w:rPr>
        <w:t xml:space="preserve">о последнего времени в заключение в Ливии находились 8,5 тыс. человек по </w:t>
      </w:r>
      <w:r>
        <w:rPr>
          <w:rFonts w:ascii="Times New Roman" w:hAnsi="Times New Roman" w:cs="Times New Roman"/>
          <w:sz w:val="24"/>
          <w:szCs w:val="24"/>
        </w:rPr>
        <w:t xml:space="preserve">сравнению с 6 тыс. во времена </w:t>
      </w:r>
      <w:r w:rsidRPr="009C497D">
        <w:rPr>
          <w:rFonts w:ascii="Times New Roman" w:hAnsi="Times New Roman" w:cs="Times New Roman"/>
          <w:sz w:val="24"/>
          <w:szCs w:val="24"/>
        </w:rPr>
        <w:t>Каддафи. Только бюджетные потери Ливии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гражданской</w:t>
      </w:r>
      <w:r w:rsidRPr="009C497D">
        <w:rPr>
          <w:rFonts w:ascii="Times New Roman" w:hAnsi="Times New Roman" w:cs="Times New Roman"/>
          <w:sz w:val="24"/>
          <w:szCs w:val="24"/>
        </w:rPr>
        <w:t xml:space="preserve"> войны составили 14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97D">
        <w:rPr>
          <w:rFonts w:ascii="Times New Roman" w:hAnsi="Times New Roman" w:cs="Times New Roman"/>
          <w:sz w:val="24"/>
          <w:szCs w:val="24"/>
        </w:rPr>
        <w:t xml:space="preserve"> долл</w:t>
      </w:r>
      <w:r>
        <w:rPr>
          <w:rFonts w:ascii="Times New Roman" w:hAnsi="Times New Roman" w:cs="Times New Roman"/>
          <w:sz w:val="24"/>
          <w:szCs w:val="24"/>
        </w:rPr>
        <w:t>аров</w:t>
      </w:r>
      <w:r w:rsidRPr="009C497D">
        <w:rPr>
          <w:rFonts w:ascii="Times New Roman" w:hAnsi="Times New Roman" w:cs="Times New Roman"/>
          <w:sz w:val="24"/>
          <w:szCs w:val="24"/>
        </w:rPr>
        <w:t>. Всего же по итогам 2011 г. потеряли 7,7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97D">
        <w:rPr>
          <w:rFonts w:ascii="Times New Roman" w:hAnsi="Times New Roman" w:cs="Times New Roman"/>
          <w:sz w:val="24"/>
          <w:szCs w:val="24"/>
        </w:rPr>
        <w:t xml:space="preserve"> долл</w:t>
      </w:r>
      <w:r>
        <w:rPr>
          <w:rFonts w:ascii="Times New Roman" w:hAnsi="Times New Roman" w:cs="Times New Roman"/>
          <w:sz w:val="24"/>
          <w:szCs w:val="24"/>
        </w:rPr>
        <w:t>аров</w:t>
      </w:r>
      <w:r w:rsidRPr="009C497D">
        <w:rPr>
          <w:rFonts w:ascii="Times New Roman" w:hAnsi="Times New Roman" w:cs="Times New Roman"/>
          <w:sz w:val="24"/>
          <w:szCs w:val="24"/>
        </w:rPr>
        <w:t>, т. е. 60% по сравнению с 2010 г.</w:t>
      </w:r>
    </w:p>
    <w:p w:rsidR="009C497D" w:rsidRPr="009C497D" w:rsidRDefault="009C497D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97D">
        <w:rPr>
          <w:rFonts w:ascii="Times New Roman" w:hAnsi="Times New Roman" w:cs="Times New Roman"/>
          <w:sz w:val="24"/>
          <w:szCs w:val="24"/>
        </w:rPr>
        <w:t>В 2011 г. в Джамахирии добывалось в день 16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97D">
        <w:rPr>
          <w:rFonts w:ascii="Times New Roman" w:hAnsi="Times New Roman" w:cs="Times New Roman"/>
          <w:sz w:val="24"/>
          <w:szCs w:val="24"/>
        </w:rPr>
        <w:t xml:space="preserve"> баррелей</w:t>
      </w:r>
      <w:r>
        <w:rPr>
          <w:rFonts w:ascii="Times New Roman" w:hAnsi="Times New Roman" w:cs="Times New Roman"/>
          <w:sz w:val="24"/>
          <w:szCs w:val="24"/>
        </w:rPr>
        <w:t xml:space="preserve"> нефти</w:t>
      </w:r>
      <w:r w:rsidRPr="009C497D">
        <w:rPr>
          <w:rFonts w:ascii="Times New Roman" w:hAnsi="Times New Roman" w:cs="Times New Roman"/>
          <w:sz w:val="24"/>
          <w:szCs w:val="24"/>
        </w:rPr>
        <w:t>, и страна находилась на двенадцатом месте в мире по ее экспорту. В настоящее время доходы от продажи нефти снизились в 0,4</w:t>
      </w:r>
      <w:r w:rsidR="00A51ECA">
        <w:rPr>
          <w:rFonts w:ascii="Times New Roman" w:hAnsi="Times New Roman" w:cs="Times New Roman"/>
          <w:sz w:val="24"/>
          <w:szCs w:val="24"/>
        </w:rPr>
        <w:t xml:space="preserve"> </w:t>
      </w:r>
      <w:r w:rsidRPr="009C497D">
        <w:rPr>
          <w:rFonts w:ascii="Times New Roman" w:hAnsi="Times New Roman" w:cs="Times New Roman"/>
          <w:sz w:val="24"/>
          <w:szCs w:val="24"/>
        </w:rPr>
        <w:t>-</w:t>
      </w:r>
      <w:r w:rsidR="00A51ECA">
        <w:rPr>
          <w:rFonts w:ascii="Times New Roman" w:hAnsi="Times New Roman" w:cs="Times New Roman"/>
          <w:sz w:val="24"/>
          <w:szCs w:val="24"/>
        </w:rPr>
        <w:t xml:space="preserve"> 0,</w:t>
      </w:r>
      <w:r w:rsidRPr="009C497D">
        <w:rPr>
          <w:rFonts w:ascii="Times New Roman" w:hAnsi="Times New Roman" w:cs="Times New Roman"/>
          <w:sz w:val="24"/>
          <w:szCs w:val="24"/>
        </w:rPr>
        <w:t>8 раз. В остальном экономика развалена. Инфляция в 2016 г. составила 20%.  Д</w:t>
      </w:r>
      <w:bookmarkStart w:id="0" w:name="_GoBack"/>
      <w:bookmarkEnd w:id="0"/>
      <w:r w:rsidRPr="009C497D">
        <w:rPr>
          <w:rFonts w:ascii="Times New Roman" w:hAnsi="Times New Roman" w:cs="Times New Roman"/>
          <w:sz w:val="24"/>
          <w:szCs w:val="24"/>
        </w:rPr>
        <w:t>инар постепенно падает, и в настоящее время он в два раза превышает объем динаров во времена Джамахирии. В настоящее время курс равен 1,4 лив</w:t>
      </w:r>
      <w:r w:rsidR="00A51ECA">
        <w:rPr>
          <w:rFonts w:ascii="Times New Roman" w:hAnsi="Times New Roman" w:cs="Times New Roman"/>
          <w:sz w:val="24"/>
          <w:szCs w:val="24"/>
        </w:rPr>
        <w:t>ийский</w:t>
      </w:r>
      <w:r w:rsidRPr="009C497D">
        <w:rPr>
          <w:rFonts w:ascii="Times New Roman" w:hAnsi="Times New Roman" w:cs="Times New Roman"/>
          <w:sz w:val="24"/>
          <w:szCs w:val="24"/>
        </w:rPr>
        <w:t xml:space="preserve"> дин</w:t>
      </w:r>
      <w:r w:rsidR="00A51ECA">
        <w:rPr>
          <w:rFonts w:ascii="Times New Roman" w:hAnsi="Times New Roman" w:cs="Times New Roman"/>
          <w:sz w:val="24"/>
          <w:szCs w:val="24"/>
        </w:rPr>
        <w:t xml:space="preserve">ар за 1 </w:t>
      </w:r>
      <w:r w:rsidRPr="009C497D">
        <w:rPr>
          <w:rFonts w:ascii="Times New Roman" w:hAnsi="Times New Roman" w:cs="Times New Roman"/>
          <w:sz w:val="24"/>
          <w:szCs w:val="24"/>
        </w:rPr>
        <w:t>долл</w:t>
      </w:r>
      <w:r w:rsidR="00A51ECA">
        <w:rPr>
          <w:rFonts w:ascii="Times New Roman" w:hAnsi="Times New Roman" w:cs="Times New Roman"/>
          <w:sz w:val="24"/>
          <w:szCs w:val="24"/>
        </w:rPr>
        <w:t>ар</w:t>
      </w:r>
      <w:r w:rsidRPr="009C497D">
        <w:rPr>
          <w:rFonts w:ascii="Times New Roman" w:hAnsi="Times New Roman" w:cs="Times New Roman"/>
          <w:sz w:val="24"/>
          <w:szCs w:val="24"/>
        </w:rPr>
        <w:t xml:space="preserve">. </w:t>
      </w:r>
      <w:r w:rsidR="00A51ECA">
        <w:rPr>
          <w:rFonts w:ascii="Times New Roman" w:hAnsi="Times New Roman" w:cs="Times New Roman"/>
          <w:sz w:val="24"/>
          <w:szCs w:val="24"/>
        </w:rPr>
        <w:t xml:space="preserve">В данный момент </w:t>
      </w:r>
      <w:r w:rsidRPr="009C497D">
        <w:rPr>
          <w:rFonts w:ascii="Times New Roman" w:hAnsi="Times New Roman" w:cs="Times New Roman"/>
          <w:sz w:val="24"/>
          <w:szCs w:val="24"/>
        </w:rPr>
        <w:t>150-180 млрд</w:t>
      </w:r>
      <w:r w:rsidR="00A51ECA">
        <w:rPr>
          <w:rFonts w:ascii="Times New Roman" w:hAnsi="Times New Roman" w:cs="Times New Roman"/>
          <w:sz w:val="24"/>
          <w:szCs w:val="24"/>
        </w:rPr>
        <w:t>.</w:t>
      </w:r>
      <w:r w:rsidRPr="009C497D">
        <w:rPr>
          <w:rFonts w:ascii="Times New Roman" w:hAnsi="Times New Roman" w:cs="Times New Roman"/>
          <w:sz w:val="24"/>
          <w:szCs w:val="24"/>
        </w:rPr>
        <w:t xml:space="preserve"> долл</w:t>
      </w:r>
      <w:r w:rsidR="00A51ECA">
        <w:rPr>
          <w:rFonts w:ascii="Times New Roman" w:hAnsi="Times New Roman" w:cs="Times New Roman"/>
          <w:sz w:val="24"/>
          <w:szCs w:val="24"/>
        </w:rPr>
        <w:t xml:space="preserve">аров ливийских денег </w:t>
      </w:r>
      <w:r w:rsidRPr="009C497D">
        <w:rPr>
          <w:rFonts w:ascii="Times New Roman" w:hAnsi="Times New Roman" w:cs="Times New Roman"/>
          <w:sz w:val="24"/>
          <w:szCs w:val="24"/>
        </w:rPr>
        <w:t>находятся конфискованными в Европейском союзе и Соединенных Штатах.</w:t>
      </w:r>
    </w:p>
    <w:p w:rsidR="009C497D" w:rsidRPr="004A4425" w:rsidRDefault="009C497D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97D">
        <w:rPr>
          <w:rFonts w:ascii="Times New Roman" w:hAnsi="Times New Roman" w:cs="Times New Roman"/>
          <w:sz w:val="24"/>
          <w:szCs w:val="24"/>
        </w:rPr>
        <w:t>Сотни тысяч жителей Ливии</w:t>
      </w:r>
      <w:r w:rsidR="00A51ECA">
        <w:rPr>
          <w:rFonts w:ascii="Times New Roman" w:hAnsi="Times New Roman" w:cs="Times New Roman"/>
          <w:sz w:val="24"/>
          <w:szCs w:val="24"/>
        </w:rPr>
        <w:t xml:space="preserve"> эмигрировали. В</w:t>
      </w:r>
      <w:r w:rsidRPr="009C497D">
        <w:rPr>
          <w:rFonts w:ascii="Times New Roman" w:hAnsi="Times New Roman" w:cs="Times New Roman"/>
          <w:sz w:val="24"/>
          <w:szCs w:val="24"/>
        </w:rPr>
        <w:t xml:space="preserve"> Италию эмигрировало 181 тыс. человек, не считая 4,5 тыс. жителей погибших при пересечении Средиземного моря. </w:t>
      </w:r>
      <w:r w:rsidR="00A51ECA">
        <w:rPr>
          <w:rFonts w:ascii="Times New Roman" w:hAnsi="Times New Roman" w:cs="Times New Roman"/>
          <w:sz w:val="24"/>
          <w:szCs w:val="24"/>
        </w:rPr>
        <w:t xml:space="preserve">Однако в Ливию стягиваются эмигранты с других африканских государств. </w:t>
      </w:r>
      <w:r w:rsidRPr="009C497D">
        <w:rPr>
          <w:rFonts w:ascii="Times New Roman" w:hAnsi="Times New Roman" w:cs="Times New Roman"/>
          <w:sz w:val="24"/>
          <w:szCs w:val="24"/>
        </w:rPr>
        <w:t>В стране скрывается 330 тыс. человек, эмигрировавших из стран Тропической Африки. В стране относительно эмигрантов возобновилось рабство.</w:t>
      </w:r>
      <w:r w:rsidR="004A4425">
        <w:rPr>
          <w:rFonts w:ascii="Times New Roman" w:hAnsi="Times New Roman" w:cs="Times New Roman"/>
          <w:sz w:val="24"/>
          <w:szCs w:val="24"/>
        </w:rPr>
        <w:t xml:space="preserve"> </w:t>
      </w:r>
      <w:r w:rsidR="004A4425" w:rsidRPr="004A4425">
        <w:rPr>
          <w:rFonts w:ascii="Times New Roman" w:hAnsi="Times New Roman" w:cs="Times New Roman"/>
          <w:sz w:val="24"/>
          <w:szCs w:val="24"/>
        </w:rPr>
        <w:t>[2]</w:t>
      </w:r>
    </w:p>
    <w:p w:rsidR="007669DE" w:rsidRPr="007669DE" w:rsidRDefault="007669DE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DE">
        <w:rPr>
          <w:rFonts w:ascii="Times New Roman" w:hAnsi="Times New Roman" w:cs="Times New Roman"/>
          <w:sz w:val="24"/>
          <w:szCs w:val="24"/>
        </w:rPr>
        <w:t>Экономическое развитие современной Ливии дает противоречивые факты для оценки его уровня. Данные насчет валового внутреннего продукта и то колеблются от 41,5 до 96,1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9DE">
        <w:rPr>
          <w:rFonts w:ascii="Times New Roman" w:hAnsi="Times New Roman" w:cs="Times New Roman"/>
          <w:sz w:val="24"/>
          <w:szCs w:val="24"/>
        </w:rPr>
        <w:t xml:space="preserve"> долл.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669DE">
        <w:rPr>
          <w:rFonts w:ascii="Times New Roman" w:hAnsi="Times New Roman" w:cs="Times New Roman"/>
          <w:sz w:val="24"/>
          <w:szCs w:val="24"/>
        </w:rPr>
        <w:t xml:space="preserve">ем не </w:t>
      </w:r>
      <w:r>
        <w:rPr>
          <w:rFonts w:ascii="Times New Roman" w:hAnsi="Times New Roman" w:cs="Times New Roman"/>
          <w:sz w:val="24"/>
          <w:szCs w:val="24"/>
        </w:rPr>
        <w:t>менее, Ливия намного превосходит</w:t>
      </w:r>
      <w:r w:rsidRPr="007669DE">
        <w:rPr>
          <w:rFonts w:ascii="Times New Roman" w:hAnsi="Times New Roman" w:cs="Times New Roman"/>
          <w:sz w:val="24"/>
          <w:szCs w:val="24"/>
        </w:rPr>
        <w:t xml:space="preserve"> другие страны «третьего мира» по доходу на душу населения. Но он распределяется очень неравномерно: 19,2% ливийцев являются безработными, а 7,4% живет ниже ур</w:t>
      </w:r>
      <w:r>
        <w:rPr>
          <w:rFonts w:ascii="Times New Roman" w:hAnsi="Times New Roman" w:cs="Times New Roman"/>
          <w:sz w:val="24"/>
          <w:szCs w:val="24"/>
        </w:rPr>
        <w:t>овня бедности.</w:t>
      </w:r>
    </w:p>
    <w:p w:rsidR="007669DE" w:rsidRDefault="007669DE" w:rsidP="00B521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DE">
        <w:rPr>
          <w:rFonts w:ascii="Times New Roman" w:hAnsi="Times New Roman" w:cs="Times New Roman"/>
          <w:sz w:val="24"/>
          <w:szCs w:val="24"/>
        </w:rPr>
        <w:t xml:space="preserve">Ливия является нефтедобывающей страной. </w:t>
      </w:r>
      <w:r>
        <w:rPr>
          <w:rFonts w:ascii="Times New Roman" w:hAnsi="Times New Roman" w:cs="Times New Roman"/>
          <w:sz w:val="24"/>
          <w:szCs w:val="24"/>
        </w:rPr>
        <w:t>Экспорт нефти составляет 95% всех доходов страны</w:t>
      </w:r>
      <w:r w:rsidRPr="007669DE">
        <w:rPr>
          <w:rFonts w:ascii="Times New Roman" w:hAnsi="Times New Roman" w:cs="Times New Roman"/>
          <w:sz w:val="24"/>
          <w:szCs w:val="24"/>
        </w:rPr>
        <w:t>. Новые власти довели добычу нефть до 1,4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9DE">
        <w:rPr>
          <w:rFonts w:ascii="Times New Roman" w:hAnsi="Times New Roman" w:cs="Times New Roman"/>
          <w:sz w:val="24"/>
          <w:szCs w:val="24"/>
        </w:rPr>
        <w:t xml:space="preserve"> баррелей в день, выйдя на уровень производства времен лидера ливийской революции </w:t>
      </w:r>
      <w:proofErr w:type="spellStart"/>
      <w:r w:rsidRPr="007669DE">
        <w:rPr>
          <w:rFonts w:ascii="Times New Roman" w:hAnsi="Times New Roman" w:cs="Times New Roman"/>
          <w:sz w:val="24"/>
          <w:szCs w:val="24"/>
        </w:rPr>
        <w:t>Муаммара</w:t>
      </w:r>
      <w:proofErr w:type="spellEnd"/>
      <w:r w:rsidRPr="007669DE">
        <w:rPr>
          <w:rFonts w:ascii="Times New Roman" w:hAnsi="Times New Roman" w:cs="Times New Roman"/>
          <w:sz w:val="24"/>
          <w:szCs w:val="24"/>
        </w:rPr>
        <w:t xml:space="preserve"> Каддафи, что составляет 2% </w:t>
      </w:r>
      <w:r>
        <w:rPr>
          <w:rFonts w:ascii="Times New Roman" w:hAnsi="Times New Roman" w:cs="Times New Roman"/>
          <w:sz w:val="24"/>
          <w:szCs w:val="24"/>
        </w:rPr>
        <w:t>всемирного производства нефти, что достаточно высокий показатель.</w:t>
      </w:r>
    </w:p>
    <w:p w:rsidR="004A4425" w:rsidRPr="003E6BEC" w:rsidRDefault="007669DE" w:rsidP="003E2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7669DE">
        <w:rPr>
          <w:rFonts w:ascii="Times New Roman" w:hAnsi="Times New Roman" w:cs="Times New Roman"/>
          <w:sz w:val="24"/>
          <w:szCs w:val="24"/>
        </w:rPr>
        <w:t>значительная часть остального производства находится в упадке. Снижается и товарооборот: в 2</w:t>
      </w:r>
      <w:r>
        <w:rPr>
          <w:rFonts w:ascii="Times New Roman" w:hAnsi="Times New Roman" w:cs="Times New Roman"/>
          <w:sz w:val="24"/>
          <w:szCs w:val="24"/>
        </w:rPr>
        <w:t>010 г. он составил 35 млрд. долларов</w:t>
      </w:r>
      <w:r w:rsidRPr="007669DE">
        <w:rPr>
          <w:rFonts w:ascii="Times New Roman" w:hAnsi="Times New Roman" w:cs="Times New Roman"/>
          <w:sz w:val="24"/>
          <w:szCs w:val="24"/>
        </w:rPr>
        <w:t>, а в 2015 г. товарооборот сократился до 22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69DE">
        <w:rPr>
          <w:rFonts w:ascii="Times New Roman" w:hAnsi="Times New Roman" w:cs="Times New Roman"/>
          <w:sz w:val="24"/>
          <w:szCs w:val="24"/>
        </w:rPr>
        <w:t xml:space="preserve"> долл</w:t>
      </w:r>
      <w:r>
        <w:rPr>
          <w:rFonts w:ascii="Times New Roman" w:hAnsi="Times New Roman" w:cs="Times New Roman"/>
          <w:sz w:val="24"/>
          <w:szCs w:val="24"/>
        </w:rPr>
        <w:t>аров</w:t>
      </w:r>
      <w:r w:rsidRPr="007669DE">
        <w:rPr>
          <w:rFonts w:ascii="Times New Roman" w:hAnsi="Times New Roman" w:cs="Times New Roman"/>
          <w:sz w:val="24"/>
          <w:szCs w:val="24"/>
        </w:rPr>
        <w:t xml:space="preserve">. </w:t>
      </w:r>
      <w:r w:rsidR="00F8316C">
        <w:rPr>
          <w:rFonts w:ascii="Times New Roman" w:hAnsi="Times New Roman" w:cs="Times New Roman"/>
          <w:sz w:val="24"/>
          <w:szCs w:val="24"/>
        </w:rPr>
        <w:t>Чудо инженерной мысли, в</w:t>
      </w:r>
      <w:r w:rsidRPr="007669DE">
        <w:rPr>
          <w:rFonts w:ascii="Times New Roman" w:hAnsi="Times New Roman" w:cs="Times New Roman"/>
          <w:sz w:val="24"/>
          <w:szCs w:val="24"/>
        </w:rPr>
        <w:t>еликая искусственная река, подающая воду из пустыни на север, частично разрушена. Жизненный уровень снизился с 8 877 ливийских дина</w:t>
      </w:r>
      <w:r w:rsidR="00F8316C">
        <w:rPr>
          <w:rFonts w:ascii="Times New Roman" w:hAnsi="Times New Roman" w:cs="Times New Roman"/>
          <w:sz w:val="24"/>
          <w:szCs w:val="24"/>
        </w:rPr>
        <w:t>р  в 2012 г. до 3 087 в 2014 г.</w:t>
      </w:r>
      <w:r w:rsidRPr="007669DE">
        <w:rPr>
          <w:rFonts w:ascii="Times New Roman" w:hAnsi="Times New Roman" w:cs="Times New Roman"/>
          <w:sz w:val="24"/>
          <w:szCs w:val="24"/>
        </w:rPr>
        <w:t xml:space="preserve"> Отрицательное влияние на экономику Ливии оказывает</w:t>
      </w:r>
      <w:r w:rsidR="00F8316C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7669DE">
        <w:rPr>
          <w:rFonts w:ascii="Times New Roman" w:hAnsi="Times New Roman" w:cs="Times New Roman"/>
          <w:sz w:val="24"/>
          <w:szCs w:val="24"/>
        </w:rPr>
        <w:t xml:space="preserve"> происходящие стычки между арабскими племенами, тубу и туарегами.</w:t>
      </w:r>
      <w:r w:rsidR="004A4425" w:rsidRPr="004A4425">
        <w:rPr>
          <w:rFonts w:ascii="Times New Roman" w:hAnsi="Times New Roman" w:cs="Times New Roman"/>
          <w:sz w:val="24"/>
          <w:szCs w:val="24"/>
        </w:rPr>
        <w:t xml:space="preserve"> </w:t>
      </w:r>
      <w:r w:rsidR="004A4425" w:rsidRPr="003E6BEC">
        <w:rPr>
          <w:rFonts w:ascii="Times New Roman" w:hAnsi="Times New Roman" w:cs="Times New Roman"/>
          <w:sz w:val="24"/>
          <w:szCs w:val="24"/>
        </w:rPr>
        <w:t>[3] [4]</w:t>
      </w:r>
    </w:p>
    <w:p w:rsidR="003E4A56" w:rsidRDefault="008814D5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D5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510E9" w:rsidRPr="006510E9" w:rsidRDefault="00FC08C5" w:rsidP="00651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Ливия имеет очень тяжелое экономическое</w:t>
      </w:r>
      <w:r w:rsidR="00D31227">
        <w:rPr>
          <w:rFonts w:ascii="Times New Roman" w:hAnsi="Times New Roman" w:cs="Times New Roman"/>
          <w:sz w:val="24"/>
          <w:szCs w:val="24"/>
        </w:rPr>
        <w:t>, политическое</w:t>
      </w:r>
      <w:r>
        <w:rPr>
          <w:rFonts w:ascii="Times New Roman" w:hAnsi="Times New Roman" w:cs="Times New Roman"/>
          <w:sz w:val="24"/>
          <w:szCs w:val="24"/>
        </w:rPr>
        <w:t xml:space="preserve"> и социальное положение</w:t>
      </w:r>
      <w:r w:rsidR="00D31227">
        <w:rPr>
          <w:rFonts w:ascii="Times New Roman" w:hAnsi="Times New Roman" w:cs="Times New Roman"/>
          <w:sz w:val="24"/>
          <w:szCs w:val="24"/>
        </w:rPr>
        <w:t xml:space="preserve">, которое мешает развитию страны. </w:t>
      </w:r>
      <w:r w:rsidR="00B7131B">
        <w:rPr>
          <w:rFonts w:ascii="Times New Roman" w:hAnsi="Times New Roman" w:cs="Times New Roman"/>
          <w:sz w:val="24"/>
          <w:szCs w:val="24"/>
        </w:rPr>
        <w:t xml:space="preserve">Данная ситуация обуславливается постоянными мятежами, вооруженными стычками между большим количеством бандформирований. Единственный источник доходов Ливии – это экспорт нефти, который </w:t>
      </w:r>
      <w:r w:rsidR="006510E9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B7131B">
        <w:rPr>
          <w:rFonts w:ascii="Times New Roman" w:hAnsi="Times New Roman" w:cs="Times New Roman"/>
          <w:sz w:val="24"/>
          <w:szCs w:val="24"/>
        </w:rPr>
        <w:t xml:space="preserve">переходит от одной </w:t>
      </w:r>
      <w:r w:rsidR="006510E9">
        <w:rPr>
          <w:rFonts w:ascii="Times New Roman" w:hAnsi="Times New Roman" w:cs="Times New Roman"/>
          <w:sz w:val="24"/>
          <w:szCs w:val="24"/>
        </w:rPr>
        <w:t xml:space="preserve">группировки к другой, поэтому официальные власти не имеют возможности получать прибыль от поставок нефти и газа за рубеж. </w:t>
      </w:r>
      <w:r w:rsidR="006510E9" w:rsidRPr="006510E9">
        <w:rPr>
          <w:rFonts w:ascii="Times New Roman" w:hAnsi="Times New Roman" w:cs="Times New Roman"/>
          <w:sz w:val="24"/>
          <w:szCs w:val="24"/>
        </w:rPr>
        <w:t xml:space="preserve">Если сравнивать жизнь рядового ливийского гражданина во время Джамахирии и после, то жить после стало намного хуже, тяжелее и с каждым годом невыносимее. </w:t>
      </w:r>
    </w:p>
    <w:p w:rsidR="006510E9" w:rsidRDefault="006510E9" w:rsidP="00651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0E9">
        <w:rPr>
          <w:rFonts w:ascii="Times New Roman" w:hAnsi="Times New Roman" w:cs="Times New Roman"/>
          <w:sz w:val="24"/>
          <w:szCs w:val="24"/>
        </w:rPr>
        <w:t>Основная проблема страны заключается в том, что нет преобладающего племени, которое могло бы опереться на силу и навязать свою волю на всей территории Ливии. Впрочем, страны Запада это не беспокоит, поскольку они занимаются тем, что качают ливийскую нефть, а  происходящие внутри Ливии их интересует мало.</w:t>
      </w:r>
    </w:p>
    <w:p w:rsidR="006510E9" w:rsidRDefault="006510E9" w:rsidP="00651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официальные ливийские власти (ПНС) предпринимают попытки урегулирования ситуации в стране, </w:t>
      </w:r>
      <w:r w:rsidR="00DB5B94">
        <w:rPr>
          <w:rFonts w:ascii="Times New Roman" w:hAnsi="Times New Roman" w:cs="Times New Roman"/>
          <w:sz w:val="24"/>
          <w:szCs w:val="24"/>
        </w:rPr>
        <w:t xml:space="preserve">пытаются договориться с </w:t>
      </w:r>
      <w:proofErr w:type="gramStart"/>
      <w:r w:rsidR="00DB5B94">
        <w:rPr>
          <w:rFonts w:ascii="Times New Roman" w:hAnsi="Times New Roman" w:cs="Times New Roman"/>
          <w:sz w:val="24"/>
          <w:szCs w:val="24"/>
        </w:rPr>
        <w:t>враждующими</w:t>
      </w:r>
      <w:proofErr w:type="gramEnd"/>
      <w:r w:rsidR="00DB5B94">
        <w:rPr>
          <w:rFonts w:ascii="Times New Roman" w:hAnsi="Times New Roman" w:cs="Times New Roman"/>
          <w:sz w:val="24"/>
          <w:szCs w:val="24"/>
        </w:rPr>
        <w:t xml:space="preserve"> бандформированиями, проводят переговоры о режиме прекращения огня и активно стараются наладить разрушенную экономику</w:t>
      </w:r>
      <w:r w:rsidR="00D63938">
        <w:rPr>
          <w:rFonts w:ascii="Times New Roman" w:hAnsi="Times New Roman" w:cs="Times New Roman"/>
          <w:sz w:val="24"/>
          <w:szCs w:val="24"/>
        </w:rPr>
        <w:t xml:space="preserve"> и стимулировать её рост.</w:t>
      </w:r>
      <w:r w:rsidR="00DB5B94">
        <w:rPr>
          <w:rFonts w:ascii="Times New Roman" w:hAnsi="Times New Roman" w:cs="Times New Roman"/>
          <w:sz w:val="24"/>
          <w:szCs w:val="24"/>
        </w:rPr>
        <w:t xml:space="preserve"> Но пока что все принятые меры особого эффекта не оказывали и кардинально не меняли ситуацию. Поэтому на сегодняшний день государство Ливия является государством, существующим де-юре.  </w:t>
      </w:r>
    </w:p>
    <w:p w:rsidR="00B7131B" w:rsidRPr="004A4425" w:rsidRDefault="00B7131B" w:rsidP="003E22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E0B" w:rsidRPr="00607B95" w:rsidRDefault="00607B95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95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D3689B" w:rsidRPr="003D1811" w:rsidRDefault="00200F4F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95">
        <w:rPr>
          <w:rFonts w:ascii="Times New Roman" w:hAnsi="Times New Roman" w:cs="Times New Roman"/>
          <w:b/>
          <w:sz w:val="24"/>
          <w:szCs w:val="24"/>
        </w:rPr>
        <w:t xml:space="preserve">[1] </w:t>
      </w:r>
      <w:r w:rsidR="00D3689B" w:rsidRPr="00607B95">
        <w:rPr>
          <w:rFonts w:ascii="Times New Roman" w:hAnsi="Times New Roman" w:cs="Times New Roman"/>
          <w:b/>
          <w:sz w:val="24"/>
          <w:szCs w:val="24"/>
        </w:rPr>
        <w:t>– Экономика</w:t>
      </w:r>
      <w:r w:rsidR="00D3689B" w:rsidRPr="003D1811">
        <w:rPr>
          <w:rFonts w:ascii="Times New Roman" w:hAnsi="Times New Roman" w:cs="Times New Roman"/>
          <w:b/>
          <w:sz w:val="24"/>
          <w:szCs w:val="24"/>
        </w:rPr>
        <w:t xml:space="preserve"> Ливии </w:t>
      </w:r>
      <w:r w:rsidR="00D3689B" w:rsidRPr="003E6BEC">
        <w:rPr>
          <w:rFonts w:ascii="Times New Roman" w:hAnsi="Times New Roman" w:cs="Times New Roman"/>
          <w:b/>
          <w:sz w:val="24"/>
          <w:szCs w:val="24"/>
        </w:rPr>
        <w:t>[</w:t>
      </w:r>
      <w:r w:rsidR="00D3689B" w:rsidRPr="003D1811"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  <w:r w:rsidR="00D3689B" w:rsidRPr="003E6BEC">
        <w:rPr>
          <w:rFonts w:ascii="Times New Roman" w:hAnsi="Times New Roman" w:cs="Times New Roman"/>
          <w:b/>
          <w:sz w:val="24"/>
          <w:szCs w:val="24"/>
        </w:rPr>
        <w:t>]</w:t>
      </w:r>
    </w:p>
    <w:p w:rsidR="00922E0B" w:rsidRPr="003D1811" w:rsidRDefault="00200F4F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1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howlingpixel</w:t>
        </w:r>
        <w:proofErr w:type="spellEnd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proofErr w:type="spellEnd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Экономика_Ливии</w:t>
        </w:r>
        <w:proofErr w:type="spellEnd"/>
      </w:hyperlink>
    </w:p>
    <w:p w:rsidR="00D3689B" w:rsidRPr="003D1811" w:rsidRDefault="003E4A56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11">
        <w:rPr>
          <w:rFonts w:ascii="Times New Roman" w:hAnsi="Times New Roman" w:cs="Times New Roman"/>
          <w:b/>
          <w:sz w:val="24"/>
          <w:szCs w:val="24"/>
        </w:rPr>
        <w:t xml:space="preserve">[2] </w:t>
      </w:r>
      <w:r w:rsidR="00D3689B" w:rsidRPr="003D1811">
        <w:rPr>
          <w:rFonts w:ascii="Times New Roman" w:hAnsi="Times New Roman" w:cs="Times New Roman"/>
          <w:b/>
          <w:sz w:val="24"/>
          <w:szCs w:val="24"/>
        </w:rPr>
        <w:t>–</w:t>
      </w:r>
      <w:r w:rsidRPr="003D1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072" w:rsidRPr="003D1811">
        <w:rPr>
          <w:rFonts w:ascii="Times New Roman" w:hAnsi="Times New Roman" w:cs="Times New Roman"/>
          <w:b/>
          <w:sz w:val="24"/>
          <w:szCs w:val="24"/>
        </w:rPr>
        <w:t>Подцероб</w:t>
      </w:r>
      <w:proofErr w:type="spellEnd"/>
      <w:r w:rsidR="00575072" w:rsidRPr="003D1811">
        <w:rPr>
          <w:rFonts w:ascii="Times New Roman" w:hAnsi="Times New Roman" w:cs="Times New Roman"/>
          <w:b/>
          <w:sz w:val="24"/>
          <w:szCs w:val="24"/>
        </w:rPr>
        <w:t xml:space="preserve"> А.Б., Институт Ближнего Востока, «Ливия после Каддафи» [Статья]</w:t>
      </w:r>
    </w:p>
    <w:p w:rsidR="003E4A56" w:rsidRPr="003D1811" w:rsidRDefault="006D5EC3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anchor="more-39433" w:history="1"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iimes</w:t>
        </w:r>
        <w:proofErr w:type="spellEnd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/?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=39433#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more</w:t>
        </w:r>
        <w:r w:rsidR="003E4A56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-39433</w:t>
        </w:r>
      </w:hyperlink>
    </w:p>
    <w:p w:rsidR="00D3689B" w:rsidRPr="003D1811" w:rsidRDefault="003E4A56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[3] </w:t>
      </w:r>
      <w:r w:rsidR="00D3689B" w:rsidRPr="003D1811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5072" w:rsidRPr="003D1811">
        <w:rPr>
          <w:rFonts w:ascii="Times New Roman" w:hAnsi="Times New Roman" w:cs="Times New Roman"/>
          <w:b/>
          <w:sz w:val="24"/>
          <w:szCs w:val="24"/>
        </w:rPr>
        <w:t>ЦРУ</w:t>
      </w:r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World </w:t>
      </w:r>
      <w:proofErr w:type="spellStart"/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>Factbook</w:t>
      </w:r>
      <w:proofErr w:type="spellEnd"/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>, «</w:t>
      </w:r>
      <w:r w:rsidR="00575072" w:rsidRPr="003D1811">
        <w:rPr>
          <w:rFonts w:ascii="Times New Roman" w:hAnsi="Times New Roman" w:cs="Times New Roman"/>
          <w:b/>
          <w:sz w:val="24"/>
          <w:szCs w:val="24"/>
        </w:rPr>
        <w:t>Ливия</w:t>
      </w:r>
      <w:r w:rsidR="00575072" w:rsidRPr="003D1811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3E4A56" w:rsidRPr="003E6BEC" w:rsidRDefault="003E4A56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18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4" w:history="1"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://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cia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library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publications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the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world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-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factbook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geos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ly</w:t>
        </w:r>
        <w:r w:rsidR="007669DE" w:rsidRPr="003E6BE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7669DE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</w:p>
    <w:p w:rsidR="00D3689B" w:rsidRPr="003D1811" w:rsidRDefault="00F8316C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11">
        <w:rPr>
          <w:rFonts w:ascii="Times New Roman" w:hAnsi="Times New Roman" w:cs="Times New Roman"/>
          <w:b/>
          <w:sz w:val="24"/>
          <w:szCs w:val="24"/>
        </w:rPr>
        <w:t xml:space="preserve">[4] </w:t>
      </w:r>
      <w:r w:rsidR="00D3689B" w:rsidRPr="003D1811">
        <w:rPr>
          <w:rFonts w:ascii="Times New Roman" w:hAnsi="Times New Roman" w:cs="Times New Roman"/>
          <w:b/>
          <w:sz w:val="24"/>
          <w:szCs w:val="24"/>
        </w:rPr>
        <w:t>–</w:t>
      </w:r>
      <w:r w:rsidRPr="003D1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072" w:rsidRPr="003D1811">
        <w:rPr>
          <w:rFonts w:ascii="Times New Roman" w:hAnsi="Times New Roman" w:cs="Times New Roman"/>
          <w:b/>
          <w:sz w:val="24"/>
          <w:szCs w:val="24"/>
        </w:rPr>
        <w:t>Подцероб</w:t>
      </w:r>
      <w:proofErr w:type="spellEnd"/>
      <w:r w:rsidR="00575072" w:rsidRPr="003D1811">
        <w:rPr>
          <w:rFonts w:ascii="Times New Roman" w:hAnsi="Times New Roman" w:cs="Times New Roman"/>
          <w:b/>
          <w:sz w:val="24"/>
          <w:szCs w:val="24"/>
        </w:rPr>
        <w:t xml:space="preserve"> А.Б., Институт Ближнего Востока, «О состоянии экономики современной Ливии» [Статья]</w:t>
      </w:r>
    </w:p>
    <w:p w:rsidR="007669DE" w:rsidRPr="003D1811" w:rsidRDefault="006D5EC3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anchor="_edn7" w:history="1"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iimes</w:t>
        </w:r>
        <w:proofErr w:type="spellEnd"/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/?</w:t>
        </w:r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</w:t>
        </w:r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=42422#_</w:t>
        </w:r>
        <w:proofErr w:type="spellStart"/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edn</w:t>
        </w:r>
        <w:proofErr w:type="spellEnd"/>
        <w:r w:rsidR="004A4425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7</w:t>
        </w:r>
      </w:hyperlink>
    </w:p>
    <w:p w:rsidR="00D3689B" w:rsidRPr="003D1811" w:rsidRDefault="004A4425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11">
        <w:rPr>
          <w:rFonts w:ascii="Times New Roman" w:hAnsi="Times New Roman" w:cs="Times New Roman"/>
          <w:b/>
          <w:sz w:val="24"/>
          <w:szCs w:val="24"/>
        </w:rPr>
        <w:t xml:space="preserve">[5] </w:t>
      </w:r>
      <w:r w:rsidR="00D3689B" w:rsidRPr="003D1811">
        <w:rPr>
          <w:rFonts w:ascii="Times New Roman" w:hAnsi="Times New Roman" w:cs="Times New Roman"/>
          <w:b/>
          <w:sz w:val="24"/>
          <w:szCs w:val="24"/>
        </w:rPr>
        <w:t>–</w:t>
      </w:r>
      <w:r w:rsidRPr="003D1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5072" w:rsidRPr="003D1811">
        <w:rPr>
          <w:rFonts w:ascii="Times New Roman" w:hAnsi="Times New Roman" w:cs="Times New Roman"/>
          <w:b/>
          <w:sz w:val="24"/>
          <w:szCs w:val="24"/>
        </w:rPr>
        <w:t>Куделев</w:t>
      </w:r>
      <w:proofErr w:type="spellEnd"/>
      <w:r w:rsidR="00575072" w:rsidRPr="003D1811">
        <w:rPr>
          <w:rFonts w:ascii="Times New Roman" w:hAnsi="Times New Roman" w:cs="Times New Roman"/>
          <w:b/>
          <w:sz w:val="24"/>
          <w:szCs w:val="24"/>
        </w:rPr>
        <w:t xml:space="preserve"> В.В., Институт Ближнего Востока, «Ситуации в Ливии: январь 2018 г.» [Статья]</w:t>
      </w:r>
    </w:p>
    <w:p w:rsidR="00A517BB" w:rsidRPr="003D1811" w:rsidRDefault="006D5EC3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anchor="more-41822" w:history="1"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iimes</w:t>
        </w:r>
        <w:proofErr w:type="spellEnd"/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/?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=41822#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more</w:t>
        </w:r>
        <w:r w:rsidR="00A517BB" w:rsidRPr="003D1811">
          <w:rPr>
            <w:rStyle w:val="a5"/>
            <w:rFonts w:ascii="Times New Roman" w:hAnsi="Times New Roman" w:cs="Times New Roman"/>
            <w:b/>
            <w:sz w:val="24"/>
            <w:szCs w:val="24"/>
          </w:rPr>
          <w:t>-41822</w:t>
        </w:r>
      </w:hyperlink>
    </w:p>
    <w:p w:rsidR="00922E0B" w:rsidRPr="003D1811" w:rsidRDefault="00922E0B" w:rsidP="003E22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425" w:rsidRPr="00607B95" w:rsidRDefault="004A4425" w:rsidP="003E22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7B95">
        <w:rPr>
          <w:rFonts w:ascii="Times New Roman" w:hAnsi="Times New Roman" w:cs="Times New Roman"/>
          <w:b/>
          <w:sz w:val="24"/>
          <w:szCs w:val="24"/>
        </w:rPr>
        <w:t>Мат</w:t>
      </w:r>
      <w:r w:rsidR="00A517BB" w:rsidRPr="00607B95">
        <w:rPr>
          <w:rFonts w:ascii="Times New Roman" w:hAnsi="Times New Roman" w:cs="Times New Roman"/>
          <w:b/>
          <w:sz w:val="24"/>
          <w:szCs w:val="24"/>
        </w:rPr>
        <w:t>ериалы для построения графиков:</w:t>
      </w:r>
    </w:p>
    <w:p w:rsidR="00607B95" w:rsidRPr="00607B95" w:rsidRDefault="00607B95" w:rsidP="003E22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7B9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607B95">
        <w:rPr>
          <w:rFonts w:ascii="Times New Roman" w:hAnsi="Times New Roman" w:cs="Times New Roman"/>
          <w:b/>
          <w:sz w:val="24"/>
          <w:szCs w:val="24"/>
          <w:lang w:val="en-US"/>
        </w:rPr>
        <w:t>FINCAN</w:t>
      </w:r>
      <w:r w:rsidRPr="00607B95">
        <w:rPr>
          <w:rFonts w:ascii="Times New Roman" w:hAnsi="Times New Roman" w:cs="Times New Roman"/>
          <w:b/>
          <w:sz w:val="24"/>
          <w:szCs w:val="24"/>
        </w:rPr>
        <w:t>, «ВВП на душу населения стран мира 2018»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95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  <w:r w:rsidRPr="00607B95">
        <w:rPr>
          <w:rFonts w:ascii="Times New Roman" w:hAnsi="Times New Roman" w:cs="Times New Roman"/>
          <w:b/>
          <w:sz w:val="24"/>
          <w:szCs w:val="24"/>
        </w:rPr>
        <w:t>]</w:t>
      </w:r>
    </w:p>
    <w:p w:rsidR="003B2987" w:rsidRPr="00607B95" w:rsidRDefault="006D5EC3" w:rsidP="003E22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fincan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articles</w:t>
        </w:r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/51_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vvp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dushu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naselenija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stran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mira</w:t>
        </w:r>
        <w:proofErr w:type="spellEnd"/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-2018/</w:t>
        </w:r>
      </w:hyperlink>
    </w:p>
    <w:p w:rsidR="00607B95" w:rsidRPr="00164D2C" w:rsidRDefault="00607B95" w:rsidP="003E22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7B9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4D2C">
        <w:rPr>
          <w:rFonts w:ascii="Times New Roman" w:hAnsi="Times New Roman" w:cs="Times New Roman"/>
          <w:b/>
          <w:sz w:val="24"/>
          <w:szCs w:val="24"/>
          <w:lang w:val="en-US"/>
        </w:rPr>
        <w:t>Knoema</w:t>
      </w:r>
      <w:proofErr w:type="spellEnd"/>
      <w:r w:rsidR="00164D2C">
        <w:rPr>
          <w:rFonts w:ascii="Times New Roman" w:hAnsi="Times New Roman" w:cs="Times New Roman"/>
          <w:b/>
          <w:sz w:val="24"/>
          <w:szCs w:val="24"/>
        </w:rPr>
        <w:t>, «</w:t>
      </w:r>
      <w:r w:rsidR="00164D2C" w:rsidRPr="00164D2C">
        <w:rPr>
          <w:rFonts w:ascii="Times New Roman" w:hAnsi="Times New Roman" w:cs="Times New Roman"/>
          <w:b/>
          <w:sz w:val="24"/>
          <w:szCs w:val="24"/>
        </w:rPr>
        <w:t>Ливия - ВВП на душу населения</w:t>
      </w:r>
      <w:r w:rsidR="00164D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4D2C" w:rsidRPr="00164D2C">
        <w:rPr>
          <w:rFonts w:ascii="Times New Roman" w:hAnsi="Times New Roman" w:cs="Times New Roman"/>
          <w:b/>
          <w:sz w:val="24"/>
          <w:szCs w:val="24"/>
        </w:rPr>
        <w:t>[</w:t>
      </w:r>
      <w:r w:rsidR="00164D2C"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  <w:r w:rsidR="00164D2C" w:rsidRPr="00164D2C">
        <w:rPr>
          <w:rFonts w:ascii="Times New Roman" w:hAnsi="Times New Roman" w:cs="Times New Roman"/>
          <w:b/>
          <w:sz w:val="24"/>
          <w:szCs w:val="24"/>
        </w:rPr>
        <w:t>]</w:t>
      </w:r>
    </w:p>
    <w:p w:rsidR="003B2987" w:rsidRPr="00607B95" w:rsidRDefault="006D5EC3" w:rsidP="003E225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3B2987" w:rsidRPr="00607B9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https://knoema.ru/atlas/Ливия/ВВП-на-душу-населения</w:t>
        </w:r>
      </w:hyperlink>
    </w:p>
    <w:p w:rsidR="00607B95" w:rsidRPr="002B6A97" w:rsidRDefault="00607B95" w:rsidP="003E225B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6A97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="00164D2C" w:rsidRPr="002B6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4D2C">
        <w:rPr>
          <w:rFonts w:ascii="Times New Roman" w:hAnsi="Times New Roman" w:cs="Times New Roman"/>
          <w:b/>
          <w:sz w:val="24"/>
          <w:szCs w:val="24"/>
          <w:lang w:val="en-US"/>
        </w:rPr>
        <w:t>PopolationPyramid</w:t>
      </w:r>
      <w:proofErr w:type="spellEnd"/>
      <w:r w:rsidR="002B6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2B6A97" w:rsidRPr="002B6A97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2B6A97">
        <w:rPr>
          <w:rFonts w:ascii="Times New Roman" w:hAnsi="Times New Roman" w:cs="Times New Roman"/>
          <w:b/>
          <w:sz w:val="24"/>
          <w:szCs w:val="24"/>
          <w:lang w:val="en-US"/>
        </w:rPr>
        <w:t>Libya</w:t>
      </w:r>
      <w:r w:rsidR="002B6A97" w:rsidRPr="002B6A97">
        <w:rPr>
          <w:rFonts w:ascii="Times New Roman" w:hAnsi="Times New Roman" w:cs="Times New Roman"/>
          <w:b/>
          <w:sz w:val="24"/>
          <w:szCs w:val="24"/>
          <w:lang w:val="en-US"/>
        </w:rPr>
        <w:t>» [</w:t>
      </w:r>
      <w:r w:rsidR="002B6A97" w:rsidRPr="002B6A97">
        <w:rPr>
          <w:rFonts w:ascii="Times New Roman" w:hAnsi="Times New Roman" w:cs="Times New Roman"/>
          <w:b/>
          <w:sz w:val="24"/>
          <w:szCs w:val="24"/>
        </w:rPr>
        <w:t>Электронный</w:t>
      </w:r>
      <w:r w:rsidR="002B6A97" w:rsidRPr="002B6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B6A97" w:rsidRPr="002B6A97">
        <w:rPr>
          <w:rFonts w:ascii="Times New Roman" w:hAnsi="Times New Roman" w:cs="Times New Roman"/>
          <w:b/>
          <w:sz w:val="24"/>
          <w:szCs w:val="24"/>
        </w:rPr>
        <w:t>ресурс</w:t>
      </w:r>
      <w:r w:rsidR="002B6A97" w:rsidRPr="002B6A97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7029C6" w:rsidRPr="002B6A97" w:rsidRDefault="006D5EC3" w:rsidP="003E225B">
      <w:pPr>
        <w:ind w:firstLine="567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en-US"/>
        </w:rPr>
      </w:pPr>
      <w:hyperlink r:id="rId19" w:history="1">
        <w:r w:rsidR="003B2987" w:rsidRPr="002B6A9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https://www.populationpyramid.net/libya/2011/</w:t>
        </w:r>
      </w:hyperlink>
    </w:p>
    <w:sectPr w:rsidR="007029C6" w:rsidRPr="002B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80E"/>
    <w:multiLevelType w:val="hybridMultilevel"/>
    <w:tmpl w:val="51349196"/>
    <w:lvl w:ilvl="0" w:tplc="9CB8EC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00"/>
    <w:rsid w:val="00010D1D"/>
    <w:rsid w:val="00053187"/>
    <w:rsid w:val="00085375"/>
    <w:rsid w:val="000C2993"/>
    <w:rsid w:val="00156E68"/>
    <w:rsid w:val="00164D2C"/>
    <w:rsid w:val="001A26C3"/>
    <w:rsid w:val="001B7C29"/>
    <w:rsid w:val="00200F4F"/>
    <w:rsid w:val="00296F8B"/>
    <w:rsid w:val="002B6A97"/>
    <w:rsid w:val="00310695"/>
    <w:rsid w:val="003A430D"/>
    <w:rsid w:val="003B2987"/>
    <w:rsid w:val="003D1811"/>
    <w:rsid w:val="003E225B"/>
    <w:rsid w:val="003E4A56"/>
    <w:rsid w:val="003E541F"/>
    <w:rsid w:val="003E6BEC"/>
    <w:rsid w:val="00422F66"/>
    <w:rsid w:val="00443538"/>
    <w:rsid w:val="0046307F"/>
    <w:rsid w:val="00487F68"/>
    <w:rsid w:val="004A4425"/>
    <w:rsid w:val="004C0A79"/>
    <w:rsid w:val="004D4B0F"/>
    <w:rsid w:val="00527730"/>
    <w:rsid w:val="0053017F"/>
    <w:rsid w:val="00550491"/>
    <w:rsid w:val="00570241"/>
    <w:rsid w:val="00575072"/>
    <w:rsid w:val="00607B95"/>
    <w:rsid w:val="00613A62"/>
    <w:rsid w:val="0063520A"/>
    <w:rsid w:val="0065084C"/>
    <w:rsid w:val="006510E9"/>
    <w:rsid w:val="0066695E"/>
    <w:rsid w:val="00677DC5"/>
    <w:rsid w:val="00687750"/>
    <w:rsid w:val="006A7121"/>
    <w:rsid w:val="006C5F2E"/>
    <w:rsid w:val="006D5EC3"/>
    <w:rsid w:val="007029C6"/>
    <w:rsid w:val="00750480"/>
    <w:rsid w:val="007669DE"/>
    <w:rsid w:val="008137DF"/>
    <w:rsid w:val="00860E91"/>
    <w:rsid w:val="008814D5"/>
    <w:rsid w:val="008874F6"/>
    <w:rsid w:val="008946F3"/>
    <w:rsid w:val="00922E0B"/>
    <w:rsid w:val="00933EF9"/>
    <w:rsid w:val="009C497D"/>
    <w:rsid w:val="00A17EA3"/>
    <w:rsid w:val="00A32FCB"/>
    <w:rsid w:val="00A517BB"/>
    <w:rsid w:val="00A51ECA"/>
    <w:rsid w:val="00A56DBC"/>
    <w:rsid w:val="00A76860"/>
    <w:rsid w:val="00B07CA2"/>
    <w:rsid w:val="00B10449"/>
    <w:rsid w:val="00B27A22"/>
    <w:rsid w:val="00B52101"/>
    <w:rsid w:val="00B7131B"/>
    <w:rsid w:val="00BB7B4F"/>
    <w:rsid w:val="00C33582"/>
    <w:rsid w:val="00CC1492"/>
    <w:rsid w:val="00D31227"/>
    <w:rsid w:val="00D3689B"/>
    <w:rsid w:val="00D376BA"/>
    <w:rsid w:val="00D63938"/>
    <w:rsid w:val="00D76F67"/>
    <w:rsid w:val="00DB5B94"/>
    <w:rsid w:val="00DE6543"/>
    <w:rsid w:val="00DE65F2"/>
    <w:rsid w:val="00E160D0"/>
    <w:rsid w:val="00E30AF7"/>
    <w:rsid w:val="00E43D00"/>
    <w:rsid w:val="00E4590F"/>
    <w:rsid w:val="00E90428"/>
    <w:rsid w:val="00EC680C"/>
    <w:rsid w:val="00EF4EE8"/>
    <w:rsid w:val="00F7151B"/>
    <w:rsid w:val="00F8316C"/>
    <w:rsid w:val="00FC08C5"/>
    <w:rsid w:val="00FC65B8"/>
    <w:rsid w:val="00FD29E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29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298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5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29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298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5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iimes.ru/?p=39433" TargetMode="External"/><Relationship Id="rId18" Type="http://schemas.openxmlformats.org/officeDocument/2006/relationships/hyperlink" Target="https://knoema.ru/atlas/&#1051;&#1080;&#1074;&#1080;&#1103;/&#1042;&#1042;&#1055;-&#1085;&#1072;-&#1076;&#1091;&#1096;&#1091;-&#1085;&#1072;&#1089;&#1077;&#1083;&#1077;&#1085;&#1080;&#1103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howlingpixel.com/i-ru/&#1069;&#1082;&#1086;&#1085;&#1086;&#1084;&#1080;&#1082;&#1072;_&#1051;&#1080;&#1074;&#1080;&#1080;" TargetMode="External"/><Relationship Id="rId17" Type="http://schemas.openxmlformats.org/officeDocument/2006/relationships/hyperlink" Target="http://fincan.ru/articles/51_vvp-na-dushu-naselenija-stran-mira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imes.ru/?p=418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iimes.ru/?p=42422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s://www.populationpyramid.net/libya/2011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s://www.cia.gov/library/publications/the-world-factbook/geos/ly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st%20Friend\Documents\&#1075;&#1088;&#1072;&#1092;&#1080;&#1082;%20&#1074;&#1074;&#1087;%20&#1083;&#1080;&#1074;&#1080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st%20Friend\Documents\&#1075;&#1088;&#1072;&#1092;&#1080;&#1082;%20&#1074;&#1074;&#1087;%20&#1083;&#1080;&#1074;&#1080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st%20Friend\Documents\&#1075;&#1088;&#1072;&#1092;&#1080;&#1082;%20&#1085;&#1072;&#1089;&#1077;&#1083;&#1077;&#1085;&#1080;&#1103;%20&#1083;&#1080;&#1074;&#1080;&#108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Best%20Friend\Documents\&#1075;&#1088;&#1072;&#1092;&#1080;&#1082;%20&#1074;&#1074;&#1087;%20&#1083;&#1080;&#1074;&#1080;&#1080;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населения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Ливии (1998 - 2017)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Лист1!$G$43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marker>
            <c:symbol val="none"/>
          </c:marker>
          <c:cat>
            <c:numRef>
              <c:f>Лист1!$H$42:$AA$42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Лист1!$H$43:$AA$43</c:f>
              <c:numCache>
                <c:formatCode>General</c:formatCode>
                <c:ptCount val="20"/>
                <c:pt idx="0">
                  <c:v>5153764</c:v>
                </c:pt>
                <c:pt idx="1">
                  <c:v>5245414</c:v>
                </c:pt>
                <c:pt idx="2">
                  <c:v>5337264</c:v>
                </c:pt>
                <c:pt idx="3">
                  <c:v>5428303</c:v>
                </c:pt>
                <c:pt idx="4">
                  <c:v>5518341</c:v>
                </c:pt>
                <c:pt idx="5">
                  <c:v>5609165</c:v>
                </c:pt>
                <c:pt idx="6">
                  <c:v>5703223</c:v>
                </c:pt>
                <c:pt idx="7">
                  <c:v>5801543</c:v>
                </c:pt>
                <c:pt idx="8">
                  <c:v>5907149</c:v>
                </c:pt>
                <c:pt idx="9">
                  <c:v>6017793</c:v>
                </c:pt>
                <c:pt idx="10">
                  <c:v>6123022</c:v>
                </c:pt>
                <c:pt idx="11">
                  <c:v>6208680</c:v>
                </c:pt>
                <c:pt idx="12">
                  <c:v>6265697</c:v>
                </c:pt>
                <c:pt idx="13">
                  <c:v>6288652</c:v>
                </c:pt>
                <c:pt idx="14">
                  <c:v>6283403</c:v>
                </c:pt>
                <c:pt idx="15">
                  <c:v>6265987</c:v>
                </c:pt>
                <c:pt idx="16">
                  <c:v>6258984</c:v>
                </c:pt>
                <c:pt idx="17">
                  <c:v>6278438</c:v>
                </c:pt>
                <c:pt idx="18">
                  <c:v>6330158</c:v>
                </c:pt>
                <c:pt idx="19">
                  <c:v>6408742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76384"/>
        <c:axId val="134136960"/>
      </c:lineChart>
      <c:catAx>
        <c:axId val="1769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136960"/>
        <c:crosses val="autoZero"/>
        <c:auto val="1"/>
        <c:lblAlgn val="ctr"/>
        <c:lblOffset val="100"/>
        <c:noMultiLvlLbl val="0"/>
      </c:catAx>
      <c:valAx>
        <c:axId val="13413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9763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ВВП Ливии на душу населения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(1998 - 2017)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ВВП Ливии на душу населения</c:v>
          </c:tx>
          <c:marker>
            <c:symbol val="none"/>
          </c:marker>
          <c:cat>
            <c:numRef>
              <c:f>Лист1!$H$8:$AA$8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Лист1!$H$9:$AA$9</c:f>
              <c:numCache>
                <c:formatCode>General</c:formatCode>
                <c:ptCount val="20"/>
                <c:pt idx="0">
                  <c:v>5980</c:v>
                </c:pt>
                <c:pt idx="1">
                  <c:v>7068</c:v>
                </c:pt>
                <c:pt idx="2">
                  <c:v>7388</c:v>
                </c:pt>
                <c:pt idx="3">
                  <c:v>6485</c:v>
                </c:pt>
                <c:pt idx="4">
                  <c:v>3834</c:v>
                </c:pt>
                <c:pt idx="5">
                  <c:v>4831</c:v>
                </c:pt>
                <c:pt idx="6">
                  <c:v>5988</c:v>
                </c:pt>
                <c:pt idx="7">
                  <c:v>8468</c:v>
                </c:pt>
                <c:pt idx="8">
                  <c:v>9660</c:v>
                </c:pt>
                <c:pt idx="9">
                  <c:v>11711</c:v>
                </c:pt>
                <c:pt idx="10">
                  <c:v>12571</c:v>
                </c:pt>
                <c:pt idx="11">
                  <c:v>8525</c:v>
                </c:pt>
                <c:pt idx="12">
                  <c:v>11417</c:v>
                </c:pt>
                <c:pt idx="13">
                  <c:v>5402</c:v>
                </c:pt>
                <c:pt idx="14">
                  <c:v>12694</c:v>
                </c:pt>
                <c:pt idx="15">
                  <c:v>8282</c:v>
                </c:pt>
                <c:pt idx="16">
                  <c:v>3876</c:v>
                </c:pt>
                <c:pt idx="17">
                  <c:v>2720</c:v>
                </c:pt>
                <c:pt idx="18">
                  <c:v>2904</c:v>
                </c:pt>
                <c:pt idx="19">
                  <c:v>4740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78944"/>
        <c:axId val="134140416"/>
      </c:lineChart>
      <c:catAx>
        <c:axId val="17697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140416"/>
        <c:crosses val="autoZero"/>
        <c:auto val="1"/>
        <c:lblAlgn val="ctr"/>
        <c:lblOffset val="100"/>
        <c:noMultiLvlLbl val="0"/>
      </c:catAx>
      <c:valAx>
        <c:axId val="13414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978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численности населения и ВВП на душу населения Ливии (1998 - 2017)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Лист1!$K$17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marker>
            <c:symbol val="none"/>
          </c:marker>
          <c:cat>
            <c:numRef>
              <c:f>Лист1!$L$16:$AE$16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Лист1!$L$17:$AE$17</c:f>
              <c:numCache>
                <c:formatCode>General</c:formatCode>
                <c:ptCount val="20"/>
                <c:pt idx="0">
                  <c:v>5153764</c:v>
                </c:pt>
                <c:pt idx="1">
                  <c:v>5245414</c:v>
                </c:pt>
                <c:pt idx="2">
                  <c:v>5337264</c:v>
                </c:pt>
                <c:pt idx="3">
                  <c:v>5428303</c:v>
                </c:pt>
                <c:pt idx="4">
                  <c:v>5518341</c:v>
                </c:pt>
                <c:pt idx="5">
                  <c:v>5609165</c:v>
                </c:pt>
                <c:pt idx="6">
                  <c:v>5703223</c:v>
                </c:pt>
                <c:pt idx="7">
                  <c:v>5801543</c:v>
                </c:pt>
                <c:pt idx="8">
                  <c:v>5907149</c:v>
                </c:pt>
                <c:pt idx="9">
                  <c:v>6017793</c:v>
                </c:pt>
                <c:pt idx="10">
                  <c:v>6123022</c:v>
                </c:pt>
                <c:pt idx="11">
                  <c:v>6208680</c:v>
                </c:pt>
                <c:pt idx="12">
                  <c:v>6265697</c:v>
                </c:pt>
                <c:pt idx="13">
                  <c:v>6288652</c:v>
                </c:pt>
                <c:pt idx="14">
                  <c:v>6283403</c:v>
                </c:pt>
                <c:pt idx="15">
                  <c:v>6265987</c:v>
                </c:pt>
                <c:pt idx="16">
                  <c:v>6258984</c:v>
                </c:pt>
                <c:pt idx="17">
                  <c:v>6278438</c:v>
                </c:pt>
                <c:pt idx="18">
                  <c:v>6330158</c:v>
                </c:pt>
                <c:pt idx="19">
                  <c:v>6408742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65312"/>
        <c:axId val="181830208"/>
      </c:lineChart>
      <c:lineChart>
        <c:grouping val="standard"/>
        <c:varyColors val="0"/>
        <c:ser>
          <c:idx val="1"/>
          <c:order val="1"/>
          <c:tx>
            <c:strRef>
              <c:f>Лист1!$K$18</c:f>
              <c:strCache>
                <c:ptCount val="1"/>
                <c:pt idx="0">
                  <c:v>ВВП на душу населения</c:v>
                </c:pt>
              </c:strCache>
            </c:strRef>
          </c:tx>
          <c:marker>
            <c:symbol val="none"/>
          </c:marker>
          <c:cat>
            <c:numRef>
              <c:f>Лист1!$L$16:$AE$16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Лист1!$L$18:$AE$18</c:f>
              <c:numCache>
                <c:formatCode>General</c:formatCode>
                <c:ptCount val="20"/>
                <c:pt idx="0">
                  <c:v>5980</c:v>
                </c:pt>
                <c:pt idx="1">
                  <c:v>7068</c:v>
                </c:pt>
                <c:pt idx="2">
                  <c:v>7388</c:v>
                </c:pt>
                <c:pt idx="3">
                  <c:v>6485</c:v>
                </c:pt>
                <c:pt idx="4">
                  <c:v>3834</c:v>
                </c:pt>
                <c:pt idx="5">
                  <c:v>4831</c:v>
                </c:pt>
                <c:pt idx="6">
                  <c:v>5988</c:v>
                </c:pt>
                <c:pt idx="7">
                  <c:v>8468</c:v>
                </c:pt>
                <c:pt idx="8">
                  <c:v>9660</c:v>
                </c:pt>
                <c:pt idx="9">
                  <c:v>11711</c:v>
                </c:pt>
                <c:pt idx="10">
                  <c:v>12571</c:v>
                </c:pt>
                <c:pt idx="11">
                  <c:v>8525</c:v>
                </c:pt>
                <c:pt idx="12">
                  <c:v>11417</c:v>
                </c:pt>
                <c:pt idx="13">
                  <c:v>5402</c:v>
                </c:pt>
                <c:pt idx="14">
                  <c:v>12694</c:v>
                </c:pt>
                <c:pt idx="15">
                  <c:v>8282</c:v>
                </c:pt>
                <c:pt idx="16">
                  <c:v>3876</c:v>
                </c:pt>
                <c:pt idx="17">
                  <c:v>2720</c:v>
                </c:pt>
                <c:pt idx="18">
                  <c:v>2904</c:v>
                </c:pt>
                <c:pt idx="19">
                  <c:v>4740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66336"/>
        <c:axId val="134142720"/>
      </c:lineChart>
      <c:catAx>
        <c:axId val="17716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830208"/>
        <c:crosses val="autoZero"/>
        <c:auto val="1"/>
        <c:lblAlgn val="ctr"/>
        <c:lblOffset val="100"/>
        <c:noMultiLvlLbl val="0"/>
      </c:catAx>
      <c:valAx>
        <c:axId val="18183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165312"/>
        <c:crosses val="autoZero"/>
        <c:crossBetween val="between"/>
      </c:valAx>
      <c:valAx>
        <c:axId val="134142720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166336"/>
        <c:crosses val="max"/>
        <c:crossBetween val="between"/>
      </c:valAx>
      <c:catAx>
        <c:axId val="177166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414272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Прирост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населения Ливии (1998 - 2017)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Лист1!$H$42:$AA$42</c:f>
              <c:numCache>
                <c:formatCode>General</c:formatCode>
                <c:ptCount val="20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</c:numCache>
            </c:numRef>
          </c:cat>
          <c:val>
            <c:numRef>
              <c:f>Лист1!$H$44:$AA$44</c:f>
              <c:numCache>
                <c:formatCode>General</c:formatCode>
                <c:ptCount val="20"/>
                <c:pt idx="0">
                  <c:v>91605</c:v>
                </c:pt>
                <c:pt idx="1">
                  <c:v>91650</c:v>
                </c:pt>
                <c:pt idx="2">
                  <c:v>91850</c:v>
                </c:pt>
                <c:pt idx="3">
                  <c:v>91039</c:v>
                </c:pt>
                <c:pt idx="4">
                  <c:v>90038</c:v>
                </c:pt>
                <c:pt idx="5">
                  <c:v>90824</c:v>
                </c:pt>
                <c:pt idx="6">
                  <c:v>94058</c:v>
                </c:pt>
                <c:pt idx="7">
                  <c:v>98320</c:v>
                </c:pt>
                <c:pt idx="8">
                  <c:v>105606</c:v>
                </c:pt>
                <c:pt idx="9">
                  <c:v>110644</c:v>
                </c:pt>
                <c:pt idx="10">
                  <c:v>105229</c:v>
                </c:pt>
                <c:pt idx="11">
                  <c:v>85658</c:v>
                </c:pt>
                <c:pt idx="12">
                  <c:v>57017</c:v>
                </c:pt>
                <c:pt idx="13">
                  <c:v>22955</c:v>
                </c:pt>
                <c:pt idx="14">
                  <c:v>-5249</c:v>
                </c:pt>
                <c:pt idx="15">
                  <c:v>-17416</c:v>
                </c:pt>
                <c:pt idx="16">
                  <c:v>-7003</c:v>
                </c:pt>
                <c:pt idx="17">
                  <c:v>19454</c:v>
                </c:pt>
                <c:pt idx="18">
                  <c:v>51720</c:v>
                </c:pt>
                <c:pt idx="19">
                  <c:v>78584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166848"/>
        <c:axId val="134141568"/>
      </c:lineChart>
      <c:catAx>
        <c:axId val="17716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141568"/>
        <c:crosses val="autoZero"/>
        <c:auto val="1"/>
        <c:lblAlgn val="ctr"/>
        <c:lblOffset val="100"/>
        <c:noMultiLvlLbl val="0"/>
      </c:catAx>
      <c:valAx>
        <c:axId val="13414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166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77B9-8B93-45F2-A317-F607EAFD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46</cp:revision>
  <dcterms:created xsi:type="dcterms:W3CDTF">2019-03-27T15:28:00Z</dcterms:created>
  <dcterms:modified xsi:type="dcterms:W3CDTF">2019-04-19T16:00:00Z</dcterms:modified>
</cp:coreProperties>
</file>