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 w:line="276" w:lineRule="auto"/>
        <w:jc w:val="center"/>
        <w:rPr>
          <w:sz w:val="28"/>
          <w:szCs w:val="28"/>
        </w:rPr>
      </w:pPr>
      <w:r w:rsidRPr="00F51B37">
        <w:rPr>
          <w:sz w:val="28"/>
          <w:szCs w:val="28"/>
        </w:rPr>
        <w:t>ГБОУ города Москвы Школа №1505 «Преображенская»</w:t>
      </w:r>
      <w:r w:rsidRPr="00F51B37">
        <w:rPr>
          <w:sz w:val="28"/>
          <w:szCs w:val="28"/>
        </w:rPr>
        <w:br/>
        <w:t>«Пугачёвская, 6а»</w:t>
      </w: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 w:line="276" w:lineRule="auto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C52CAE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48"/>
          <w:szCs w:val="48"/>
        </w:rPr>
      </w:pPr>
      <w:r w:rsidRPr="00C52CAE">
        <w:rPr>
          <w:b/>
          <w:sz w:val="48"/>
          <w:szCs w:val="48"/>
        </w:rPr>
        <w:t>Реферат</w:t>
      </w: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44"/>
          <w:szCs w:val="44"/>
        </w:rPr>
      </w:pPr>
    </w:p>
    <w:p w:rsidR="000C239F" w:rsidRPr="00C52CAE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Виртуальная демократия</w:t>
      </w: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b/>
          <w:sz w:val="36"/>
          <w:szCs w:val="36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учащийся 9</w:t>
      </w:r>
      <w:r w:rsidRPr="00F51B37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А</w:t>
      </w:r>
      <w:r w:rsidRPr="00F51B37">
        <w:rPr>
          <w:sz w:val="28"/>
          <w:szCs w:val="28"/>
        </w:rPr>
        <w:t>»</w:t>
      </w:r>
      <w:r w:rsidRPr="00F51B37">
        <w:rPr>
          <w:sz w:val="28"/>
          <w:szCs w:val="28"/>
        </w:rPr>
        <w:br/>
      </w:r>
      <w:r>
        <w:rPr>
          <w:sz w:val="28"/>
          <w:szCs w:val="28"/>
        </w:rPr>
        <w:t>Жарков Адриан</w:t>
      </w:r>
      <w:r w:rsidRPr="00F51B37">
        <w:rPr>
          <w:sz w:val="28"/>
          <w:szCs w:val="28"/>
        </w:rPr>
        <w:br/>
      </w:r>
      <w:r w:rsidRPr="00F51B37">
        <w:rPr>
          <w:sz w:val="28"/>
          <w:szCs w:val="28"/>
        </w:rPr>
        <w:br/>
        <w:t xml:space="preserve">Консультант: </w:t>
      </w:r>
      <w:r>
        <w:rPr>
          <w:sz w:val="28"/>
          <w:szCs w:val="28"/>
        </w:rPr>
        <w:t>Сергеев Т.В.</w:t>
      </w: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0C239F" w:rsidRPr="00F51B37" w:rsidRDefault="000C239F" w:rsidP="000C239F">
      <w:pPr>
        <w:pStyle w:val="western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2018</w:t>
      </w:r>
    </w:p>
    <w:p w:rsidR="000C239F" w:rsidRDefault="000C239F" w:rsidP="000C239F">
      <w:r>
        <w:br w:type="page"/>
      </w:r>
    </w:p>
    <w:p w:rsidR="000C239F" w:rsidRPr="000C239F" w:rsidRDefault="000C239F" w:rsidP="000C239F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C239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Введение</w:t>
      </w:r>
    </w:p>
    <w:p w:rsidR="005C2424" w:rsidRDefault="000C239F" w:rsidP="005C2424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242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Актуальность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Наличие электронной демокра</w:t>
      </w:r>
      <w:r w:rsidR="005C242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ии сделает выборы </w:t>
      </w:r>
      <w:r w:rsidR="005C2424"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общедоступными,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каждый человек сможет повлиять на судьбу </w:t>
      </w:r>
      <w:r w:rsidR="005C2424"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общества,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котором находится, даже если ранее такой возможности не представлялось </w:t>
      </w:r>
    </w:p>
    <w:p w:rsidR="005C2424" w:rsidRDefault="000C239F" w:rsidP="005C2424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242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Проблема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Не все желающие голосовать всегда имеют возможность это сделать, у кого-то не хватает времени, кто-то мало мобилен. Наличие электронных выборов решит эту проблему </w:t>
      </w:r>
    </w:p>
    <w:p w:rsidR="005C2424" w:rsidRDefault="000C239F" w:rsidP="005C2424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242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Разработанность темы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- 6 июня 2011 года в Москве депутат екатеринбургской городской думы и член «Солидарности» Леонид Волков и оппозиционный политолог Фёдор Крашенинников представили книгу «Облачная демократия» о перспективах развития института выборов и принципов демократии при помо</w:t>
      </w:r>
      <w:bookmarkStart w:id="0" w:name="_GoBack"/>
      <w:bookmarkEnd w:id="0"/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щи информационных технологий. </w:t>
      </w:r>
      <w:r w:rsidRPr="000C2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27 декабря известный экономист и общественный деятель Андрей Илларионов выступил с программной статьёй «Декабрьские тезисы для граждан России», в которой, в частности, рекомендовал использование сайта «Демократия 2» для обсуждения и решения всех вопросов, относящихся к общегражданскому движению, и организации голосований участников. Статья Илларионова была опубликована на многих оппозиционных сайтах. После этого численность участников сайта «Демократия 2» быстро возросла и в середине января 2012 года была близка к 3 тысячам. </w:t>
      </w:r>
      <w:r w:rsidRPr="000C2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9 января 2012 года Игорь </w:t>
      </w:r>
      <w:proofErr w:type="spellStart"/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Эйдман</w:t>
      </w:r>
      <w:proofErr w:type="spellEnd"/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снова подверг проект «Демократия 2» резкой критике, указав на отсутствие эффективного механизма корректного массового голосования, закрытость группы разработчиков, непрозрачность финансирования и др. Он также обвинил авторов проекта в плагиате своих идей. </w:t>
      </w:r>
      <w:proofErr w:type="spellStart"/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Эйдман</w:t>
      </w:r>
      <w:proofErr w:type="spellEnd"/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обратился к Алексею Навальному с предложением собрать средства от общественности на проект электронной демократии, сформировать наблюдательный совет и провести открытый тендер на выбор подрядчика для создания сайта электронной демократии. </w:t>
      </w:r>
    </w:p>
    <w:p w:rsidR="005C2424" w:rsidRDefault="000C239F" w:rsidP="005C2424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242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Цель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Реализовать три основные технические идеи. Первая — в подвижности выбора, то есть мерить волю избирателей на тех или иных технологических принципах давать им возможность </w:t>
      </w:r>
      <w:r w:rsidR="005C242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делать это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чаще. Вторая идея — это матричное делегирование, то есть возможность человеку делегировать свой голос тому или иному представителю, но необязательно одному — можно разным представителям по разным вопросам. Третья идея, которую мы называем «принудительной честностью» состоит в том, чтобы уровень открытости информации о людях, которые являются соискателями каких-то позиций в этой политической системе, все более возрастал по мере возрастания значимости позиции, на которую они претендуют. </w:t>
      </w:r>
    </w:p>
    <w:p w:rsidR="003436FA" w:rsidRPr="000C239F" w:rsidRDefault="000C239F" w:rsidP="005C2424">
      <w:pPr>
        <w:spacing w:after="240" w:line="240" w:lineRule="auto"/>
        <w:rPr>
          <w:rFonts w:ascii="Times New Roman" w:hAnsi="Times New Roman" w:cs="Times New Roman"/>
          <w:sz w:val="40"/>
          <w:szCs w:val="28"/>
        </w:rPr>
      </w:pPr>
      <w:r w:rsidRPr="005C242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Предмет исследования</w:t>
      </w:r>
      <w:r w:rsidRPr="000C2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история развития виртуальной демократии в России</w:t>
      </w:r>
    </w:p>
    <w:sectPr w:rsidR="003436FA" w:rsidRPr="000C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9F"/>
    <w:rsid w:val="000C239F"/>
    <w:rsid w:val="003436FA"/>
    <w:rsid w:val="005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87D"/>
  <w15:chartTrackingRefBased/>
  <w15:docId w15:val="{4FE42329-4F12-462A-AEF6-4E081F0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C239F"/>
    <w:pPr>
      <w:suppressAutoHyphens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2018-11-14T19:30:00Z</dcterms:created>
  <dcterms:modified xsi:type="dcterms:W3CDTF">2018-11-14T19:46:00Z</dcterms:modified>
</cp:coreProperties>
</file>