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4" w:rsidRPr="00CF64B0" w:rsidRDefault="00F145AA" w:rsidP="0008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B0">
        <w:rPr>
          <w:rFonts w:ascii="Times New Roman" w:hAnsi="Times New Roman" w:cs="Times New Roman"/>
          <w:b/>
          <w:sz w:val="28"/>
          <w:szCs w:val="28"/>
        </w:rPr>
        <w:t xml:space="preserve">§1 </w:t>
      </w:r>
      <w:r w:rsidR="00086C06" w:rsidRPr="00CF64B0">
        <w:rPr>
          <w:rFonts w:ascii="Times New Roman" w:hAnsi="Times New Roman" w:cs="Times New Roman"/>
          <w:b/>
          <w:sz w:val="28"/>
          <w:szCs w:val="28"/>
        </w:rPr>
        <w:t>Термин «Артериальное давление» и его следствие «Артериальная гипертензия»</w:t>
      </w:r>
    </w:p>
    <w:p w:rsidR="00086C06" w:rsidRPr="00CF64B0" w:rsidRDefault="008C534F" w:rsidP="005368E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64B0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5368E6" w:rsidRPr="00CF64B0">
        <w:rPr>
          <w:rFonts w:ascii="Times New Roman" w:hAnsi="Times New Roman" w:cs="Times New Roman"/>
          <w:b/>
          <w:sz w:val="28"/>
          <w:szCs w:val="28"/>
        </w:rPr>
        <w:t xml:space="preserve"> и физиология параметров, измеряемых сфигмоманометрическими приборами.</w:t>
      </w:r>
    </w:p>
    <w:p w:rsidR="005368E6" w:rsidRPr="00CF64B0" w:rsidRDefault="00086C06" w:rsidP="008C534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Артериальное давление</w:t>
      </w:r>
      <w:r w:rsidR="005368E6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(АД)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один из важнейших параметров, характеризующих работу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кровеносной системы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Давление крови определяется объёмом крови, перекачиваемым в единицу времени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сердцем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и сопротивлением сосудистого русла. </w:t>
      </w:r>
    </w:p>
    <w:p w:rsidR="00086C06" w:rsidRPr="00CF64B0" w:rsidRDefault="00086C06" w:rsidP="008C534F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Поскольку кровь движется под влиянием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градиента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давления в сосудах, создаваемого сердцем, то наибольшее давление крови будет на выходе крови из сердца (в левом желудочке), несколько меньшее давление будет в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артериях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ещё более низкое в капиллярах, а самое низкое в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венах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 на входе сердца (в правом предсердии). Давление на выходе из сердца, в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аорте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 в крупных артериях отличается незначительно (на 5—10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мм рт. ст.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поскольку из-за большого диаметра этих сосудов их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гидродинамическое сопротивление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невелико. Точно так же незначительно отличается давление в крупных венах и в правом предсердии. Наибольшее падение давления крови происходит в мелких сосудах: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артериолах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 </w:t>
      </w:r>
      <w:r w:rsidRPr="00CF64B0">
        <w:rPr>
          <w:rFonts w:ascii="Times New Roman" w:hAnsi="Times New Roman" w:cs="Times New Roman"/>
          <w:sz w:val="28"/>
          <w:szCs w:val="28"/>
          <w:shd w:val="clear" w:color="auto" w:fill="FFFFFF"/>
        </w:rPr>
        <w:t>капиллярах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 </w:t>
      </w:r>
      <w:r w:rsidR="005368E6" w:rsidRPr="00CF64B0">
        <w:rPr>
          <w:rFonts w:ascii="Times New Roman" w:hAnsi="Times New Roman" w:cs="Times New Roman"/>
          <w:sz w:val="28"/>
          <w:szCs w:val="28"/>
        </w:rPr>
        <w:t>венулах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5368E6" w:rsidRPr="00CF64B0" w:rsidRDefault="005368E6" w:rsidP="008C534F">
      <w:pPr>
        <w:pStyle w:val="a3"/>
        <w:ind w:left="42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 измерении АД  мы сталкиваемся с тем,</w:t>
      </w:r>
      <w:r w:rsidR="00B97CD0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видим на дисплее манометра</w:t>
      </w:r>
      <w:r w:rsidR="009A0166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два значения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х/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n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.</w:t>
      </w:r>
    </w:p>
    <w:p w:rsidR="005368E6" w:rsidRPr="00CF64B0" w:rsidRDefault="005368E6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0236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Верхнее число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</w:t>
      </w:r>
      <w:r w:rsidRPr="000F740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систолическое артериальное давление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показывает давление в артериях в момент, когда сердце сжимается и выталкивает кровь в артерии, оно зависит от силы сокращения сердца, сопротивления, которое оказывают стенки кровеносных сосудов, и числа сокращений в единицу времени.</w:t>
      </w:r>
    </w:p>
    <w:p w:rsidR="005368E6" w:rsidRPr="00CF64B0" w:rsidRDefault="005368E6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0236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Нижнее число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 </w:t>
      </w:r>
      <w:r w:rsidRPr="00CF64B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диастолическое артериальное давление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показывает давление в артериях в момент расслабления сердечной мышцы. Это минимальное давление в артериях, оно отражает сопротивление периферических сосудов. По мере продвижения крови по сосудистому руслу амплитуда колебаний давления крови спадает, венозное и капиллярное давление мало зависят от фазы сердечного цикла. </w:t>
      </w:r>
    </w:p>
    <w:p w:rsidR="008C534F" w:rsidRPr="00CF64B0" w:rsidRDefault="000F378C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Типичное значение артериального кровяного давления здорового человека (систолическое/диастолическое) — 110 и 70 мм рт. ст., давление в крупных венах на несколько мм</w:t>
      </w:r>
      <w:proofErr w:type="gramStart"/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proofErr w:type="gramEnd"/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т. ст. ниже нуля (ниже атмосферного). Разница </w:t>
      </w:r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между систолическим артериальным давлением и диастолическим называется пульсовое давление и в норме составляет 30—40 мм рт. ст.</w:t>
      </w:r>
    </w:p>
    <w:p w:rsidR="008C534F" w:rsidRPr="00CF64B0" w:rsidRDefault="008C534F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 термином «артериальная гипертензия» (АГ) подразумевают синдром повышения артериального давления (АД) при гипертонической болезни и симптоматических артериальных гипертензиях.</w:t>
      </w:r>
    </w:p>
    <w:p w:rsidR="008C534F" w:rsidRPr="00CF64B0" w:rsidRDefault="000F378C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8C534F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Термин «гипертоническая болезнь» (ГБ) предложенный Г.Ф. Лангом в 1948 году, соответствует употребляемому в других странах понятию «эссенциальная гипертензия».</w:t>
      </w:r>
    </w:p>
    <w:p w:rsidR="008C534F" w:rsidRPr="00CF64B0" w:rsidRDefault="008C534F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Под ГБ принято понимать </w:t>
      </w:r>
      <w:r w:rsidR="000F378C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хронически протекающее заболевание, основным проявление которого является артериальная гипертензия, не вязанная с наличием патологических процессов, при которых повышение артериального давления обусловлено известными в современных условиях  часто устраняемыми причинами (симптоматические АГ).</w:t>
      </w:r>
    </w:p>
    <w:p w:rsidR="000F378C" w:rsidRPr="00CF64B0" w:rsidRDefault="000F378C" w:rsidP="005368E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 силу того, что ГБ – гетерогенное заболевание, имеющее довольно отчетливые клинико-патогенетические варианты с существенно различающимися на ранних этапах механизмами развития, в научной литературе вместо термина «гипертоническая болезнь» часто используется понятие «артериальная гипертензия»</w:t>
      </w:r>
    </w:p>
    <w:p w:rsidR="00DC7FE3" w:rsidRPr="00CF64B0" w:rsidRDefault="00DC7FE3" w:rsidP="00167177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8165D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Эти</w:t>
      </w:r>
      <w:r w:rsidR="0007401A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о</w:t>
      </w:r>
      <w:r w:rsidRPr="0068165D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логия и патогенез</w:t>
      </w:r>
      <w:r w:rsidR="0068165D">
        <w:rPr>
          <w:rFonts w:ascii="Times New Roman" w:hAnsi="Times New Roman" w:cs="Times New Roman"/>
          <w:color w:val="252525"/>
          <w:sz w:val="32"/>
          <w:szCs w:val="28"/>
          <w:shd w:val="clear" w:color="auto" w:fill="FFFFFF"/>
        </w:rPr>
        <w:t>.</w:t>
      </w:r>
    </w:p>
    <w:p w:rsidR="00167177" w:rsidRPr="00454F8A" w:rsidRDefault="00167177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Этиология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эссенциальной</w:t>
      </w:r>
      <w:proofErr w:type="spell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гипертензии неизвестна, и вряд ли одна причина позволила бы объяснить разнообразные гемодинамические и патофизиологические расстройства, характерные для этого заболевания.</w:t>
      </w:r>
    </w:p>
    <w:p w:rsidR="00167177" w:rsidRPr="00454F8A" w:rsidRDefault="00167177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ГБ имеют многофакторную этиологи</w:t>
      </w:r>
      <w:proofErr w:type="gram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ю(</w:t>
      </w:r>
      <w:proofErr w:type="gram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причины болезни) и относится к полигенным заболеваниям.</w:t>
      </w:r>
    </w:p>
    <w:p w:rsidR="00167177" w:rsidRPr="00454F8A" w:rsidRDefault="00167177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Полигенные заболевания – болезни, обусловленные как наследственными факторами, так, и в значительной степени, факторами внешней среды.</w:t>
      </w:r>
    </w:p>
    <w:p w:rsidR="00167177" w:rsidRPr="00454F8A" w:rsidRDefault="00167177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больных АГ часто прослеживается отягощенный семейный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анамез</w:t>
      </w:r>
      <w:proofErr w:type="spell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СС3,что служит основанием предполагать ее наследственный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характер</w:t>
      </w:r>
      <w:proofErr w:type="gram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ряде исследований показано повышение уровня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экспресси</w:t>
      </w:r>
      <w:proofErr w:type="spell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наличие «неблагоприятных» вариантов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полиморфиза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гена,которые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кодируют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прессорные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системы регуляции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АД,такие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ангиотензинпревращающий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фермент (АПФ),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ангиотензиноген,рецепторы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 </w:t>
      </w:r>
      <w:proofErr w:type="spellStart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ангиотензину</w:t>
      </w:r>
      <w:proofErr w:type="spellEnd"/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II</w:t>
      </w:r>
      <w:r w:rsidR="00A57956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др. Роль этих генетических факторов в патогенезе Гипертонических Болезней требует дальнейшего изучения.</w:t>
      </w:r>
    </w:p>
    <w:p w:rsidR="00A57956" w:rsidRPr="00454F8A" w:rsidRDefault="00A57956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К факторам риска (</w:t>
      </w:r>
      <w:proofErr w:type="gram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ФР</w:t>
      </w:r>
      <w:proofErr w:type="gram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развития АГ относятся следующие: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Интоксикаци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я(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курение и алкоголь)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Наследственная отягощенность по АГ, ССЗ,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дислипидемии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(ДЛП), сахарному диабету (СД)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Нерациональное питание (переизбыток поваренной соли и дефицит магния)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Ожирение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Низкая физическая активность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Эмоциональный стресс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Профессиональные особенност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и(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шум,постоянное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напряжение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зрения,внимания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Черепно-мозговая травма</w:t>
      </w:r>
    </w:p>
    <w:p w:rsidR="00A57956" w:rsidRPr="00CF64B0" w:rsidRDefault="00A57956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Возрастная перестройка диэнцефально-гипоталамических структур мозга (в период климакса)</w:t>
      </w:r>
    </w:p>
    <w:p w:rsidR="00982CE3" w:rsidRPr="00CF64B0" w:rsidRDefault="00982CE3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Уровень АД определяется соотношением сердечного выброса (СВ) крови и общего периферического сосудистого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сопротивления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.П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атогенические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механизмы АГ должны вести к </w:t>
      </w:r>
      <w:r w:rsidR="000A6985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увеличению общего периферического сопротивления (ОПС) в результате </w:t>
      </w:r>
      <w:proofErr w:type="spellStart"/>
      <w:r w:rsidR="000A6985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вазоконстрикции</w:t>
      </w:r>
      <w:proofErr w:type="spellEnd"/>
      <w:r w:rsidR="000A6985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или к росту СВ либо изменять оба этих показателя:</w:t>
      </w:r>
    </w:p>
    <w:p w:rsidR="000A6985" w:rsidRPr="00CF64B0" w:rsidRDefault="000A6985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Следствия развития АГ:</w:t>
      </w:r>
    </w:p>
    <w:p w:rsidR="000A6985" w:rsidRPr="00CF64B0" w:rsidRDefault="000A6985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Повышение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ОПС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,о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бусловленного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нейрогенно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)спазмом периферических сосудов;</w:t>
      </w:r>
    </w:p>
    <w:p w:rsidR="000A6985" w:rsidRPr="00CF64B0" w:rsidRDefault="000A6985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Увеличение сердечного (минутного) объема сердца вследствие интенсификации его работы (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нейрогенно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обусловленной) или возрастания внутрисосудистого объема жидкости (обусловленного задержкой натрия в организме);</w:t>
      </w:r>
    </w:p>
    <w:p w:rsidR="000A6985" w:rsidRPr="00CF64B0" w:rsidRDefault="000A6985" w:rsidP="00454F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Сочетание увеличения 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повышения общего периферического сопротивления.</w:t>
      </w:r>
    </w:p>
    <w:p w:rsidR="000A6985" w:rsidRPr="00CF64B0" w:rsidRDefault="000A6985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A6985" w:rsidRPr="00CF64B0" w:rsidRDefault="000A6985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Пусковым звеном</w:t>
      </w:r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патогенеза является </w:t>
      </w:r>
      <w:proofErr w:type="spellStart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гиперактивность</w:t>
      </w:r>
      <w:proofErr w:type="spellEnd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нервных центров регуляции </w:t>
      </w:r>
      <w:proofErr w:type="spellStart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</w:t>
      </w:r>
      <w:proofErr w:type="gramStart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,в</w:t>
      </w:r>
      <w:proofErr w:type="gramEnd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ыражающих</w:t>
      </w:r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ся</w:t>
      </w:r>
      <w:proofErr w:type="spellEnd"/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усилении </w:t>
      </w:r>
      <w:proofErr w:type="spellStart"/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прессорного</w:t>
      </w:r>
      <w:proofErr w:type="spellEnd"/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действия</w:t>
      </w:r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,которая</w:t>
      </w:r>
      <w:proofErr w:type="spellEnd"/>
      <w:r w:rsidR="00E50F7B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осуществляется посредством повышения:</w:t>
      </w:r>
    </w:p>
    <w:p w:rsidR="00E50F7B" w:rsidRPr="00CF64B0" w:rsidRDefault="00E50F7B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1)активности симпатической нервной системы (симпатико-адреналовой системы);</w:t>
      </w:r>
    </w:p>
    <w:p w:rsidR="000A6985" w:rsidRPr="00CF64B0" w:rsidRDefault="00E50F7B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2)выработки ренальных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прессорных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веществ (включение ренин-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ангиотензионного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механизма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,п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оявление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вторичного </w:t>
      </w:r>
      <w:proofErr w:type="spell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гиперальдостеронизма,увеличение</w:t>
      </w:r>
      <w:proofErr w:type="spell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выработки простагландина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F</w:t>
      </w:r>
      <w:r w:rsidR="00CF1F74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 и циклических нуклеотидов</w:t>
      </w:r>
      <w:r w:rsidR="001A57E1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);</w:t>
      </w:r>
    </w:p>
    <w:p w:rsidR="001A57E1" w:rsidRPr="00CF64B0" w:rsidRDefault="001A57E1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3) выделения вазопрессина</w:t>
      </w:r>
    </w:p>
    <w:p w:rsidR="000100B4" w:rsidRPr="00CF64B0" w:rsidRDefault="000100B4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A57E1" w:rsidRPr="00454F8A" w:rsidRDefault="001A57E1" w:rsidP="00454F8A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*</w:t>
      </w:r>
      <w:r w:rsidR="000100B4"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</w:t>
      </w: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рессорные действия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ко</w:t>
      </w:r>
      <w:r w:rsidR="006C426A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плекс влияний специальных систем организма</w:t>
      </w:r>
      <w:proofErr w:type="gram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,б</w:t>
      </w:r>
      <w:proofErr w:type="gram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лагодаря которым осуществляется сужение артерий и подъем АД.</w:t>
      </w:r>
    </w:p>
    <w:p w:rsidR="00CA7DB8" w:rsidRPr="00454F8A" w:rsidRDefault="00CA7DB8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Ренин-ангиотензиновая система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(Рас)</w:t>
      </w: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или ренин-ангиотензин-альдостероновая система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(РААС) – это гормональная система человека и млекопитающих</w:t>
      </w:r>
      <w:proofErr w:type="gram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,к</w:t>
      </w:r>
      <w:proofErr w:type="gram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оторая регулирует кровяное давление и объем крови в организме.</w:t>
      </w:r>
    </w:p>
    <w:p w:rsidR="000100B4" w:rsidRPr="00454F8A" w:rsidRDefault="000100B4" w:rsidP="00454F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Гиперальдостерониз</w:t>
      </w:r>
      <w:proofErr w:type="gramStart"/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м-</w:t>
      </w:r>
      <w:proofErr w:type="gramEnd"/>
      <w:r w:rsidRPr="00454F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 xml:space="preserve"> это</w:t>
      </w:r>
      <w:r w:rsidRPr="00454F8A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 состояние, при котором кора надпочечников секретирует больше альдостерона, чем требуется в норме для поддержания натриево-калиевого равновесия. Такое нарушение бывает первичным и вторичным.</w:t>
      </w:r>
    </w:p>
    <w:p w:rsidR="000100B4" w:rsidRPr="00454F8A" w:rsidRDefault="000100B4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Простагландин - 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представитель группы </w:t>
      </w:r>
      <w:proofErr w:type="spellStart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гормоноподобных</w:t>
      </w:r>
      <w:proofErr w:type="spellEnd"/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веществ, присутствующих в различных тканях и жидкостях человеческого тела (включая матку, головной мозг, легкие, почки и семенную жидкость). Эти вещества выполняют различные функции; вызывают сокращение гладких мышц (включая мышцы матки), вызывают агрегацию тромбоцитов, подавляют развитие желтого тела и являются медиаторами воспаления (действие</w:t>
      </w:r>
      <w:r w:rsidR="006C426A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аспирина и других нестероидных противовоспалительных лекарственных веществ основано на блокировании процесса выработки этих веществ).</w:t>
      </w:r>
    </w:p>
    <w:p w:rsidR="000100B4" w:rsidRPr="00454F8A" w:rsidRDefault="000100B4" w:rsidP="00454F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Цик</w:t>
      </w:r>
      <w:r w:rsidR="006C426A" w:rsidRPr="00454F8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лические нуклеотиды - </w:t>
      </w:r>
      <w:r w:rsidR="006C426A" w:rsidRPr="00454F8A">
        <w:rPr>
          <w:rFonts w:ascii="Times New Roman" w:hAnsi="Times New Roman" w:cs="Times New Roman"/>
          <w:color w:val="000000"/>
          <w:sz w:val="28"/>
          <w:szCs w:val="28"/>
        </w:rPr>
        <w:t>это нуклеотиды, у которых образуется химическая связь между двумя атомами углерода рибозы. Биологическое значение имеют циклические нуклеотиды со связью между С</w:t>
      </w:r>
      <w:r w:rsidR="006C426A" w:rsidRPr="00454F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3′</w:t>
      </w:r>
      <w:r w:rsidR="006C426A" w:rsidRPr="00454F8A">
        <w:rPr>
          <w:rFonts w:ascii="Times New Roman" w:hAnsi="Times New Roman" w:cs="Times New Roman"/>
          <w:color w:val="000000"/>
          <w:sz w:val="28"/>
          <w:szCs w:val="28"/>
        </w:rPr>
        <w:t> и C</w:t>
      </w:r>
      <w:r w:rsidR="006C426A" w:rsidRPr="00454F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5′</w:t>
      </w:r>
      <w:r w:rsidR="006C426A" w:rsidRPr="00454F8A">
        <w:rPr>
          <w:rFonts w:ascii="Times New Roman" w:hAnsi="Times New Roman" w:cs="Times New Roman"/>
          <w:color w:val="000000"/>
          <w:sz w:val="28"/>
          <w:szCs w:val="28"/>
        </w:rPr>
        <w:t> углеродными атомами рибозы. Наиболее изученными являются производные аденозина и гуанозина.</w:t>
      </w:r>
    </w:p>
    <w:p w:rsidR="006C426A" w:rsidRPr="00454F8A" w:rsidRDefault="006C426A" w:rsidP="00454F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F8A">
        <w:rPr>
          <w:rFonts w:ascii="Times New Roman" w:hAnsi="Times New Roman" w:cs="Times New Roman"/>
          <w:b/>
          <w:color w:val="000000"/>
          <w:sz w:val="28"/>
          <w:szCs w:val="28"/>
        </w:rPr>
        <w:t>Вазопреси</w:t>
      </w:r>
      <w:proofErr w:type="gramStart"/>
      <w:r w:rsidRPr="00454F8A">
        <w:rPr>
          <w:rFonts w:ascii="Times New Roman" w:hAnsi="Times New Roman" w:cs="Times New Roman"/>
          <w:b/>
          <w:color w:val="000000"/>
          <w:sz w:val="28"/>
          <w:szCs w:val="28"/>
        </w:rPr>
        <w:t>н-</w:t>
      </w:r>
      <w:proofErr w:type="gramEnd"/>
      <w:r w:rsidRPr="00454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4F8A">
        <w:rPr>
          <w:rFonts w:ascii="Times New Roman" w:hAnsi="Times New Roman" w:cs="Times New Roman"/>
          <w:sz w:val="28"/>
          <w:szCs w:val="28"/>
        </w:rPr>
        <w:t>Гормон, одной из основных функций которого выступает задержка и восстановление нормального уровня жидкости в организме.</w:t>
      </w:r>
    </w:p>
    <w:p w:rsidR="006C426A" w:rsidRPr="00CF64B0" w:rsidRDefault="006C426A" w:rsidP="00454F8A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D5863" w:rsidRPr="00454F8A" w:rsidRDefault="006C426A" w:rsidP="00454F8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Возрастание активности симпатико-адреналовой системы проявляется гиперсекрецией катехоламинов, которые воздействуют на суммарное периферическое</w:t>
      </w:r>
      <w:r w:rsidR="00FD5863" w:rsidRPr="00454F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сопротивление и сердечный выброс:</w:t>
      </w:r>
    </w:p>
    <w:p w:rsidR="00FD5863" w:rsidRPr="00CF64B0" w:rsidRDefault="00FD5863" w:rsidP="00454F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Путем непосредственной альф</w:t>
      </w:r>
      <w:r w:rsidR="0054227A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54227A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адренергической стимуляции артериол и вен</w:t>
      </w:r>
      <w:r w:rsidR="0054227A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вызывают спазм пери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ферических сосудов,</w:t>
      </w:r>
      <w:r w:rsidR="0054227A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ведет к росту ОПС;</w:t>
      </w:r>
    </w:p>
    <w:p w:rsidR="00FD5863" w:rsidRPr="00CF64B0" w:rsidRDefault="00FD5863" w:rsidP="00454F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Путем бета-адренергических стимуляции увеличивается 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(сердечный выброс);</w:t>
      </w:r>
    </w:p>
    <w:p w:rsidR="0054227A" w:rsidRPr="00CF64B0" w:rsidRDefault="0054227A" w:rsidP="00454F8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Опос</w:t>
      </w:r>
      <w:r w:rsidR="00FD5863"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редованно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увеличивают </w:t>
      </w:r>
      <w:proofErr w:type="gramStart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в результате периферической  веноконстрикции уменьшается внутрисосудистый объем крови и увеличивается центральный кардиопульмональный объем, приводящий к повышенному венозному возврату крови и к увеличению СВ.</w:t>
      </w:r>
    </w:p>
    <w:p w:rsidR="006C426A" w:rsidRPr="00CF64B0" w:rsidRDefault="0054227A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*</w:t>
      </w:r>
      <w:r w:rsidRPr="00CF64B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Веноконстрикция </w:t>
      </w:r>
      <w:r w:rsidRPr="00CF64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спазм ёмкостных сосудов вен. Снижает ёмкость венозного резервуара.</w:t>
      </w:r>
    </w:p>
    <w:p w:rsidR="0054227A" w:rsidRPr="00CF64B0" w:rsidRDefault="0054227A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Возрастание активности симпатико- адреналовой системы является основным фактором повышения АД в начальном периоде АГ (период его становления)</w:t>
      </w:r>
      <w:proofErr w:type="gramStart"/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.Т</w:t>
      </w:r>
      <w:proofErr w:type="gramEnd"/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акже формируется гиперкинетический тип кровообращения</w:t>
      </w:r>
      <w:r w:rsidR="00534925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для которого характерно повышение СВ при малоизмененном ОПС (общее периферическое сопротивление). Неврогенные стимулы, благодаря высокой чувствительности почечных артериол к констрикторным воздействиям</w:t>
      </w:r>
      <w:r w:rsidR="00B76F61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вызывают путем ишемизации почек различную по продолжительности и степени выраженности ниперпродукцию прессорн</w:t>
      </w:r>
      <w:proofErr w:type="gramStart"/>
      <w:r w:rsidR="00B76F61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="00B76F61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ангиотензина </w:t>
      </w:r>
      <w:r w:rsidR="00B76F61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B76F61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альдостерона и др. Повышенное высвобождение последних </w:t>
      </w:r>
      <w:r w:rsidR="00CD2F00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кровь приводит к повышению АД. Основное значение они приобретают в период стойкой АГ (период стабилизации).</w:t>
      </w:r>
    </w:p>
    <w:p w:rsidR="00B951B6" w:rsidRPr="00CF64B0" w:rsidRDefault="00CD2F00" w:rsidP="0054227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Выраженность и стабильность АГ определяются не только повышением выработки</w:t>
      </w:r>
      <w:r w:rsidR="00B951B6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прессорных агентов</w:t>
      </w:r>
      <w:proofErr w:type="gramStart"/>
      <w:r w:rsidR="00B951B6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,н</w:t>
      </w:r>
      <w:proofErr w:type="gramEnd"/>
      <w:r w:rsidR="00B951B6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и снижением активных депрессорных влияний:</w:t>
      </w:r>
    </w:p>
    <w:p w:rsidR="00B951B6" w:rsidRPr="00CF64B0" w:rsidRDefault="00B951B6" w:rsidP="00B951B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Уменьшением выделения простагландинов: 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2, 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="0041503D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41503D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простациклина</w:t>
      </w:r>
      <w:proofErr w:type="spellEnd"/>
      <w:r w:rsidR="0041503D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1503D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</w:t>
      </w:r>
      <w:r w:rsidR="0041503D"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2;</w:t>
      </w:r>
    </w:p>
    <w:p w:rsidR="0041503D" w:rsidRPr="00CF64B0" w:rsidRDefault="0041503D" w:rsidP="00B951B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Угнетением кининовой системы</w:t>
      </w:r>
    </w:p>
    <w:p w:rsidR="0041503D" w:rsidRPr="00CF64B0" w:rsidRDefault="0041503D" w:rsidP="00B951B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Снижением выработки ингибитора ренин</w:t>
      </w:r>
      <w:proofErr w:type="gramStart"/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фосфолипидного пептида;</w:t>
      </w:r>
    </w:p>
    <w:p w:rsidR="0041503D" w:rsidRPr="00CF64B0" w:rsidRDefault="0041503D" w:rsidP="00B951B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64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Перенастройкой рецепторов синакаротидной зоны дуги аорты.</w:t>
      </w:r>
    </w:p>
    <w:p w:rsidR="0041503D" w:rsidRPr="00CF64B0" w:rsidRDefault="0041503D" w:rsidP="004150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E6BBB" w:rsidRPr="00454F8A" w:rsidRDefault="0041503D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Стимулируемая ишемией почек на ранних стадиях гиперфункция </w:t>
      </w:r>
      <w:proofErr w:type="spell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юксталгломерулярного</w:t>
      </w:r>
      <w:proofErr w:type="spell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аппарата (ЮГА) сменяется в этот период его гиперплазией и гипертрофией,</w:t>
      </w:r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приводит к постоянному изменению</w:t>
      </w:r>
      <w:r w:rsidR="00CF64B0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выработки ренина и стимуляции п</w:t>
      </w:r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родукции </w:t>
      </w:r>
      <w:proofErr w:type="spellStart"/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ангиотензина</w:t>
      </w:r>
      <w:proofErr w:type="spellEnd"/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альдостерона </w:t>
      </w:r>
      <w:r w:rsidR="00DC6A4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вызывают задержку натрия в стенках артериол, способствуя повышению их чувствительности к воздействию</w:t>
      </w:r>
      <w:r w:rsidR="003E6BB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E6BB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прессорных</w:t>
      </w:r>
      <w:proofErr w:type="spellEnd"/>
      <w:r w:rsidR="003E6BBB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факторов. Вместе с натрием в клетку дифференцирует в фазе деполяризации в значительном количестве кальций, что повышает тонус гладких мышц сосудов.</w:t>
      </w:r>
    </w:p>
    <w:p w:rsidR="002F7B43" w:rsidRDefault="002F7B43" w:rsidP="00454F8A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F7B43" w:rsidRPr="00454F8A" w:rsidRDefault="002F7B43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зависимости от преобладания нарушений того или иного звена гуморальной регуляции АД выделяются патогенетические варианты </w:t>
      </w:r>
      <w:proofErr w:type="spell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</w:t>
      </w:r>
      <w:proofErr w:type="gram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,р</w:t>
      </w:r>
      <w:proofErr w:type="gram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азличающиеся</w:t>
      </w:r>
      <w:proofErr w:type="spell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уровнем ренина в плазме: </w:t>
      </w:r>
      <w:proofErr w:type="spell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гипперрениновый</w:t>
      </w:r>
      <w:proofErr w:type="spell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норморениновый</w:t>
      </w:r>
      <w:proofErr w:type="spell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гипорениновый</w:t>
      </w:r>
      <w:proofErr w:type="spellEnd"/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F7B43" w:rsidRDefault="002F7B43" w:rsidP="002F7B4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Независимо от клинического и патогенетического вариантов течения АГ повышенное АД приводит к поражению</w:t>
      </w:r>
      <w:r w:rsidR="003A61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органов-мишеней, от функционального состояния которых зависят течение и исход АГ.</w:t>
      </w:r>
    </w:p>
    <w:p w:rsidR="003A614D" w:rsidRDefault="003A614D" w:rsidP="002F7B4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некоторых случаях важную роль играет увеличение объема внутр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внесосудистой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жидкости,способные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повысить ОПС и СВ.</w:t>
      </w:r>
    </w:p>
    <w:p w:rsidR="003A614D" w:rsidRDefault="003A614D" w:rsidP="002F7B4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Наибольшее внимание в патофизиологии АГ уделяется симпатической нервной системе и ренин-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ангиотензин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альдестероновой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системе,</w:t>
      </w:r>
      <w:r w:rsidR="009D2F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способным вызывать увеличение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ОПС.</w:t>
      </w:r>
    </w:p>
    <w:p w:rsidR="003A614D" w:rsidRPr="002F7B43" w:rsidRDefault="003A614D" w:rsidP="002F7B4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Классификация величи</w:t>
      </w:r>
      <w:r w:rsidR="00834D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 АД у лиц старше 18 лет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tbl>
      <w:tblPr>
        <w:tblStyle w:val="a5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3A614D" w:rsidTr="00834D4E">
        <w:trPr>
          <w:trHeight w:val="386"/>
        </w:trPr>
        <w:tc>
          <w:tcPr>
            <w:tcW w:w="3195" w:type="dxa"/>
          </w:tcPr>
          <w:p w:rsidR="003A614D" w:rsidRDefault="003A614D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Категории АД</w:t>
            </w:r>
          </w:p>
        </w:tc>
        <w:tc>
          <w:tcPr>
            <w:tcW w:w="3195" w:type="dxa"/>
          </w:tcPr>
          <w:p w:rsidR="003A614D" w:rsidRDefault="003A614D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Систолическое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АД</w:t>
            </w:r>
          </w:p>
        </w:tc>
        <w:tc>
          <w:tcPr>
            <w:tcW w:w="3196" w:type="dxa"/>
          </w:tcPr>
          <w:p w:rsidR="003A614D" w:rsidRDefault="003A614D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Диастолическое АД</w:t>
            </w:r>
          </w:p>
        </w:tc>
      </w:tr>
      <w:tr w:rsidR="003A614D" w:rsidTr="00834D4E">
        <w:trPr>
          <w:trHeight w:val="386"/>
        </w:trPr>
        <w:tc>
          <w:tcPr>
            <w:tcW w:w="3195" w:type="dxa"/>
          </w:tcPr>
          <w:p w:rsidR="003A614D" w:rsidRDefault="003A614D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Оптимальное</w:t>
            </w:r>
          </w:p>
        </w:tc>
        <w:tc>
          <w:tcPr>
            <w:tcW w:w="3195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120                               и</w:t>
            </w:r>
          </w:p>
        </w:tc>
        <w:tc>
          <w:tcPr>
            <w:tcW w:w="3196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80</w:t>
            </w:r>
          </w:p>
        </w:tc>
      </w:tr>
      <w:tr w:rsidR="003A614D" w:rsidTr="00834D4E">
        <w:trPr>
          <w:trHeight w:val="403"/>
        </w:trPr>
        <w:tc>
          <w:tcPr>
            <w:tcW w:w="3195" w:type="dxa"/>
          </w:tcPr>
          <w:p w:rsidR="003A614D" w:rsidRDefault="003A614D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Нормальное</w:t>
            </w:r>
          </w:p>
        </w:tc>
        <w:tc>
          <w:tcPr>
            <w:tcW w:w="3195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120-129                   и/или</w:t>
            </w:r>
          </w:p>
        </w:tc>
        <w:tc>
          <w:tcPr>
            <w:tcW w:w="3196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80-84</w:t>
            </w:r>
          </w:p>
        </w:tc>
      </w:tr>
      <w:tr w:rsidR="003A614D" w:rsidTr="00834D4E">
        <w:trPr>
          <w:trHeight w:val="386"/>
        </w:trPr>
        <w:tc>
          <w:tcPr>
            <w:tcW w:w="3195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Высокое нормальное</w:t>
            </w:r>
          </w:p>
        </w:tc>
        <w:tc>
          <w:tcPr>
            <w:tcW w:w="3195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130-139                   и/или</w:t>
            </w:r>
          </w:p>
        </w:tc>
        <w:tc>
          <w:tcPr>
            <w:tcW w:w="3196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85-89</w:t>
            </w:r>
          </w:p>
        </w:tc>
      </w:tr>
      <w:tr w:rsidR="003A614D" w:rsidTr="00834D4E">
        <w:trPr>
          <w:trHeight w:val="386"/>
        </w:trPr>
        <w:tc>
          <w:tcPr>
            <w:tcW w:w="3195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АГ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  <w:tc>
          <w:tcPr>
            <w:tcW w:w="3195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140-159                   и/или</w:t>
            </w:r>
          </w:p>
        </w:tc>
        <w:tc>
          <w:tcPr>
            <w:tcW w:w="3196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90-99</w:t>
            </w:r>
          </w:p>
        </w:tc>
      </w:tr>
      <w:tr w:rsidR="003A614D" w:rsidTr="00834D4E">
        <w:trPr>
          <w:trHeight w:val="386"/>
        </w:trPr>
        <w:tc>
          <w:tcPr>
            <w:tcW w:w="3195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АГ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  <w:tc>
          <w:tcPr>
            <w:tcW w:w="3195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160-179                   и/или</w:t>
            </w:r>
          </w:p>
        </w:tc>
        <w:tc>
          <w:tcPr>
            <w:tcW w:w="3196" w:type="dxa"/>
          </w:tcPr>
          <w:p w:rsidR="003A614D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100-109</w:t>
            </w:r>
          </w:p>
        </w:tc>
      </w:tr>
      <w:tr w:rsidR="003A614D" w:rsidTr="00834D4E">
        <w:trPr>
          <w:trHeight w:val="403"/>
        </w:trPr>
        <w:tc>
          <w:tcPr>
            <w:tcW w:w="3195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АГ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степени</w:t>
            </w:r>
          </w:p>
        </w:tc>
        <w:tc>
          <w:tcPr>
            <w:tcW w:w="3195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≥ 180                     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и/или</w:t>
            </w:r>
          </w:p>
        </w:tc>
        <w:tc>
          <w:tcPr>
            <w:tcW w:w="3196" w:type="dxa"/>
          </w:tcPr>
          <w:p w:rsidR="003A614D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</w:tr>
      <w:tr w:rsidR="00834D4E" w:rsidTr="00834D4E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3195" w:type="dxa"/>
          </w:tcPr>
          <w:p w:rsidR="00834D4E" w:rsidRDefault="00834D4E" w:rsidP="00834D4E">
            <w:pPr>
              <w:ind w:left="108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Изолированная систолическая АГ**</w:t>
            </w:r>
          </w:p>
        </w:tc>
        <w:tc>
          <w:tcPr>
            <w:tcW w:w="3195" w:type="dxa"/>
          </w:tcPr>
          <w:p w:rsidR="00834D4E" w:rsidRPr="00834D4E" w:rsidRDefault="00834D4E" w:rsidP="00834D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140                    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196" w:type="dxa"/>
          </w:tcPr>
          <w:p w:rsidR="00834D4E" w:rsidRPr="00834D4E" w:rsidRDefault="00834D4E" w:rsidP="00834D4E">
            <w:pPr>
              <w:spacing w:after="200"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 90</w:t>
            </w:r>
          </w:p>
        </w:tc>
      </w:tr>
    </w:tbl>
    <w:p w:rsidR="002F7B43" w:rsidRDefault="002F7B43" w:rsidP="002F7B43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4D4E" w:rsidRPr="00454F8A" w:rsidRDefault="00834D4E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**Изолированная систолическая артериальная гипертензия должна классифицироваться на 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согл</w:t>
      </w:r>
      <w:r w:rsidR="009D2FC5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сно уровню систолического артериального давления (САД)</w:t>
      </w:r>
    </w:p>
    <w:p w:rsidR="009D2FC5" w:rsidRPr="00454F8A" w:rsidRDefault="009D2FC5" w:rsidP="00454F8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Изолированная систолическая артериальная гипертензия (ИСАГ) - это патология, свойственная представителям женской и мужской части населения старше 60 лет и для которой свойственно повышение показателей 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систолического (верхнего) артериального давления (САД</w:t>
      </w:r>
      <w:r w:rsidR="009C2898"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454F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этом диастолическое (нижнее) давление (ДАД) не отступает от показателей нормы.</w:t>
      </w:r>
    </w:p>
    <w:p w:rsidR="009C2898" w:rsidRDefault="00301615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значения САД и диастолического артериального д</w:t>
      </w:r>
      <w:r w:rsidR="009C28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вления (ДАД) попадают в разные категории,</w:t>
      </w:r>
      <w:r w:rsidR="009C28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степень </w:t>
      </w:r>
      <w:r w:rsidR="009C28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тяжести АГ оценивается  по более высокой категории.</w:t>
      </w:r>
    </w:p>
    <w:p w:rsidR="009C2898" w:rsidRDefault="009C2898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Степень АГ точно может быть определена у пациентов с впервые диагностированной АГ и у больных, не принимающих антигипертензивные препараты.</w:t>
      </w:r>
      <w:proofErr w:type="gramEnd"/>
    </w:p>
    <w:p w:rsidR="009C2898" w:rsidRDefault="009C2898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Результаты </w:t>
      </w:r>
      <w:r w:rsidR="004761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суточного </w:t>
      </w:r>
      <w:proofErr w:type="spellStart"/>
      <w:r w:rsidR="004761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мониторирования</w:t>
      </w:r>
      <w:proofErr w:type="spellEnd"/>
      <w:r w:rsidR="004761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 (СМАД) и самостоятельных измерений АД больными на дому могут помочь в диагностике  АГ, но не заменяют повторные измерение АД в лечебном учреждении.</w:t>
      </w:r>
      <w:proofErr w:type="gramEnd"/>
      <w:r w:rsidR="004761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Критерии диагностики АГ по результатам СМАД</w:t>
      </w:r>
      <w:r w:rsidR="00FD2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измерений АД, сделанных врачом и самим пациентом в домашних условиях, различны. О наличии АГ при оценке  ре</w:t>
      </w:r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зультатов СМАД  свидетельствует </w:t>
      </w:r>
      <w:proofErr w:type="gramStart"/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среднесуточное</w:t>
      </w:r>
      <w:proofErr w:type="gramEnd"/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 ≥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130/80 мм рт.</w:t>
      </w:r>
      <w:proofErr w:type="spellStart"/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proofErr w:type="spellEnd"/>
      <w:r w:rsidR="00ED1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..,при  самостоятельном</w:t>
      </w:r>
      <w:r w:rsidR="00CE76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измерении пациентом в домашних условиях АД ≥</w:t>
      </w:r>
      <w:r w:rsidR="00660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135/85 мм </w:t>
      </w:r>
      <w:proofErr w:type="spellStart"/>
      <w:r w:rsidR="00660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660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при </w:t>
      </w:r>
      <w:proofErr w:type="spellStart"/>
      <w:r w:rsidR="00660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измении</w:t>
      </w:r>
      <w:proofErr w:type="spellEnd"/>
      <w:r w:rsidR="00CE76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медицинским работником ≥ 140/90 мм </w:t>
      </w:r>
      <w:proofErr w:type="spellStart"/>
      <w:r w:rsidR="00CE76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CE76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E515F" w:rsidRPr="004E515F" w:rsidRDefault="004E515F" w:rsidP="003016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Пороговые уровни АД для </w:t>
      </w:r>
      <w:r w:rsidR="000809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диагностики АГ*, мм рт. Ст.</w:t>
      </w: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660BB3" w:rsidTr="00DA3221">
        <w:trPr>
          <w:trHeight w:val="267"/>
        </w:trPr>
        <w:tc>
          <w:tcPr>
            <w:tcW w:w="3210" w:type="dxa"/>
          </w:tcPr>
          <w:p w:rsidR="00660BB3" w:rsidRDefault="00660BB3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Показательное</w:t>
            </w:r>
          </w:p>
        </w:tc>
        <w:tc>
          <w:tcPr>
            <w:tcW w:w="3210" w:type="dxa"/>
          </w:tcPr>
          <w:p w:rsidR="00660BB3" w:rsidRDefault="00660BB3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Систолической</w:t>
            </w:r>
          </w:p>
        </w:tc>
        <w:tc>
          <w:tcPr>
            <w:tcW w:w="3211" w:type="dxa"/>
          </w:tcPr>
          <w:p w:rsidR="00660BB3" w:rsidRDefault="00660BB3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Диастолические</w:t>
            </w:r>
          </w:p>
        </w:tc>
      </w:tr>
      <w:tr w:rsidR="00660BB3" w:rsidTr="00DA3221">
        <w:trPr>
          <w:trHeight w:val="547"/>
        </w:trPr>
        <w:tc>
          <w:tcPr>
            <w:tcW w:w="3210" w:type="dxa"/>
          </w:tcPr>
          <w:p w:rsidR="00660BB3" w:rsidRDefault="00660BB3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Клинической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или офисное АД</w:t>
            </w:r>
            <w:r w:rsidR="00DA322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СМАД:</w:t>
            </w:r>
          </w:p>
        </w:tc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≥140                        и/или</w:t>
            </w:r>
          </w:p>
        </w:tc>
        <w:tc>
          <w:tcPr>
            <w:tcW w:w="3211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≥90</w:t>
            </w:r>
          </w:p>
        </w:tc>
      </w:tr>
      <w:tr w:rsidR="00660BB3" w:rsidTr="00DA3221">
        <w:trPr>
          <w:trHeight w:val="267"/>
        </w:trPr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Среднесуточное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АД</w:t>
            </w:r>
          </w:p>
        </w:tc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≥130                        и/или</w:t>
            </w:r>
          </w:p>
        </w:tc>
        <w:tc>
          <w:tcPr>
            <w:tcW w:w="3211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≥80</w:t>
            </w:r>
          </w:p>
        </w:tc>
      </w:tr>
      <w:tr w:rsidR="00660BB3" w:rsidTr="00DA3221">
        <w:trPr>
          <w:trHeight w:val="267"/>
        </w:trPr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Дневное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АД</w:t>
            </w:r>
          </w:p>
        </w:tc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≥135                        и/или</w:t>
            </w:r>
          </w:p>
        </w:tc>
        <w:tc>
          <w:tcPr>
            <w:tcW w:w="3211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≥85</w:t>
            </w:r>
          </w:p>
        </w:tc>
      </w:tr>
      <w:tr w:rsidR="00660BB3" w:rsidTr="00DA3221">
        <w:trPr>
          <w:trHeight w:val="267"/>
        </w:trPr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Ночное АД</w:t>
            </w:r>
          </w:p>
        </w:tc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≥120                        и/или</w:t>
            </w:r>
          </w:p>
        </w:tc>
        <w:tc>
          <w:tcPr>
            <w:tcW w:w="3211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≥70</w:t>
            </w:r>
          </w:p>
        </w:tc>
      </w:tr>
      <w:tr w:rsidR="00660BB3" w:rsidTr="00DA3221">
        <w:trPr>
          <w:trHeight w:val="267"/>
        </w:trPr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Домашнее АД</w:t>
            </w:r>
          </w:p>
        </w:tc>
        <w:tc>
          <w:tcPr>
            <w:tcW w:w="3210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≥135                        и/или</w:t>
            </w:r>
          </w:p>
        </w:tc>
        <w:tc>
          <w:tcPr>
            <w:tcW w:w="3211" w:type="dxa"/>
          </w:tcPr>
          <w:p w:rsidR="00660BB3" w:rsidRDefault="00DA3221" w:rsidP="003016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≥85</w:t>
            </w:r>
          </w:p>
        </w:tc>
      </w:tr>
    </w:tbl>
    <w:p w:rsidR="00660BB3" w:rsidRDefault="00660BB3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09AF" w:rsidRDefault="000809AF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*По данным различных методов измерения в соответствии с рекомендациями Европейского об</w:t>
      </w:r>
      <w:r w:rsidR="00BC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щества кардиологов/ Европейского общества артериальной гипертензии.</w:t>
      </w:r>
    </w:p>
    <w:p w:rsidR="00BC51EA" w:rsidRDefault="00BC51EA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Следует иметь ввиду, что критерии повышенного АД в значительной мере являются условными, поскольку между уровнем АД и риском ССЗ существует прямая связь, начиная </w:t>
      </w:r>
      <w:r w:rsidR="00D27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величины </w:t>
      </w:r>
      <w:proofErr w:type="gramStart"/>
      <w:r w:rsidR="00D27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</w:t>
      </w:r>
      <w:proofErr w:type="gramEnd"/>
      <w:r w:rsidR="00D27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упрощает диагностику и лечение АГ в повседневной практике.</w:t>
      </w:r>
    </w:p>
    <w:p w:rsidR="00D27C83" w:rsidRDefault="00D27C83" w:rsidP="003016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Стадии гипертонической болезни</w:t>
      </w:r>
    </w:p>
    <w:p w:rsidR="00D27C83" w:rsidRDefault="008F1F01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8F1F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8F1F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личие АГ при отсутствии поражения органов-мишеней (ПОМ).</w:t>
      </w:r>
      <w:proofErr w:type="gramEnd"/>
    </w:p>
    <w:p w:rsidR="008F1F01" w:rsidRDefault="008F1F01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II</w:t>
      </w:r>
      <w:r w:rsidRPr="008F1F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стадия – наличие АГ и присутствие изменений со стороны одного или нескольких органов-мишеней.</w:t>
      </w:r>
      <w:proofErr w:type="gramEnd"/>
    </w:p>
    <w:p w:rsidR="008F1F01" w:rsidRDefault="008F1F01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A2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стадия</w:t>
      </w:r>
      <w:proofErr w:type="gramEnd"/>
      <w:r w:rsidR="000A2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наличие АГ и ассоциированных клинических состояний (АКС).</w:t>
      </w:r>
    </w:p>
    <w:p w:rsidR="000A2023" w:rsidRDefault="000A2023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течению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выделяется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доброкачественная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АГ (медленно прогрессирующая) и злока</w:t>
      </w:r>
      <w:r w:rsidR="00E577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чественная АГ (быстро прогрессирующая).</w:t>
      </w:r>
    </w:p>
    <w:p w:rsidR="00E5777F" w:rsidRDefault="00E5777F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Симптоматическая артериальная гипертензия </w:t>
      </w:r>
      <w:r w:rsidR="003A3CA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3A3C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артериальная гипертензия, </w:t>
      </w:r>
      <w:proofErr w:type="spellStart"/>
      <w:r w:rsidR="003A3C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причинно</w:t>
      </w:r>
      <w:proofErr w:type="spellEnd"/>
      <w:r w:rsidR="003A3C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связанная с заболеваниями или </w:t>
      </w:r>
      <w:r w:rsidR="004023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повреждениями некоторых органов, уча</w:t>
      </w:r>
      <w:r w:rsidR="003A3C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ствующих в регуляции артериального давления.</w:t>
      </w:r>
    </w:p>
    <w:p w:rsidR="00A02E5E" w:rsidRDefault="00A02E5E" w:rsidP="003016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02E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Классификация симптоматических артериальных гипертензий</w:t>
      </w:r>
    </w:p>
    <w:p w:rsidR="00A02E5E" w:rsidRPr="00A02E5E" w:rsidRDefault="00A02E5E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2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1.Почечные гипертензии</w:t>
      </w:r>
    </w:p>
    <w:p w:rsidR="00A02E5E" w:rsidRDefault="00A02E5E" w:rsidP="00A02E5E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1.1. Паренхиматозные и интерстициальные заболевания почек.</w:t>
      </w:r>
    </w:p>
    <w:p w:rsidR="00A02E5E" w:rsidRDefault="00A02E5E" w:rsidP="00A02E5E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1.2. Реноваскулярная патологи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атеросклероз почечной артерии, аневризмы почечной артерии,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васкулиты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тромбоз, эмболия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02E5E" w:rsidRDefault="00A02E5E" w:rsidP="00A02E5E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1.3. Врожденные аномалии почек и мочевыводящих путей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поликистоз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дистопия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почек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02E5E" w:rsidRDefault="00A02E5E" w:rsidP="00A02E5E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1.4. Вторичные поражения почек при туберкулезе, системной красной волчанке (СКВ), системной склеродермии и др.</w:t>
      </w:r>
    </w:p>
    <w:p w:rsidR="00A02E5E" w:rsidRDefault="00A02E5E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3E28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Эндокринные гипертензии.</w:t>
      </w:r>
    </w:p>
    <w:p w:rsidR="003E28B4" w:rsidRDefault="003E28B4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2.1.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Феохромоцитома</w:t>
      </w:r>
      <w:proofErr w:type="spellEnd"/>
    </w:p>
    <w:p w:rsidR="003E28B4" w:rsidRDefault="003E28B4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2.2. Первичный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гиперальдостеронизм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(Синдром Кона).</w:t>
      </w:r>
    </w:p>
    <w:p w:rsidR="003E28B4" w:rsidRDefault="003E28B4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2.3. Идиопатическая гиперплазия коры надпочечников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псевдопервичный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гиперальдостеронизм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8D3605" w:rsidRDefault="003E28B4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8D3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2.4. Болезнь (синдром) Иценко-</w:t>
      </w:r>
      <w:proofErr w:type="spellStart"/>
      <w:r w:rsidR="008D3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Кушинга</w:t>
      </w:r>
      <w:proofErr w:type="spellEnd"/>
      <w:r w:rsidR="008D3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Гемодинамические гипертензии (при поражении сердца и крупных сосудов).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3.1. Атеросклероз аорты.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3.2.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Стенозирующее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поражение сонных и вертебробазилярных артерий.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3.3.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Коарктция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аорты.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3.4. Недостаточность аортальных клапанов.</w:t>
      </w:r>
    </w:p>
    <w:p w:rsidR="008D3605" w:rsidRDefault="008D3605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3.5. Полная атриове</w:t>
      </w:r>
      <w:r w:rsidR="00B56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трикулярная блокада</w:t>
      </w:r>
      <w:r w:rsidR="00B56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560CF" w:rsidRDefault="00B560CF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4.Нейрогенные гипертензии (при заболеваниях и поражениях нервной системы).</w:t>
      </w:r>
    </w:p>
    <w:p w:rsidR="00B560CF" w:rsidRDefault="00B560CF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CD1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4.1. Сосудистые заболевания и опухоли мозга.</w:t>
      </w:r>
    </w:p>
    <w:p w:rsidR="00CD1776" w:rsidRDefault="00CD1776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4.2. Воспалительные заболевания центральной нервной системы (ЦНС) (энцефалит, менингит,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полиомеелит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диэнцефальный синдром).</w:t>
      </w:r>
    </w:p>
    <w:p w:rsidR="00CD1776" w:rsidRDefault="00CD1776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Default="00CD1776" w:rsidP="00CD1776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Травмы мозга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посткоммоционный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постконтузионный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синдромы)</w:t>
      </w:r>
    </w:p>
    <w:p w:rsidR="00CD1776" w:rsidRDefault="00CD1776" w:rsidP="00CD1776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Полиневриты</w:t>
      </w:r>
    </w:p>
    <w:p w:rsidR="00CD1776" w:rsidRDefault="00CD1776" w:rsidP="00CD1776">
      <w:pPr>
        <w:pStyle w:val="a3"/>
        <w:ind w:left="148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Default="00CD1776" w:rsidP="00CD17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Особые формы вторичных гипертензий.</w:t>
      </w:r>
    </w:p>
    <w:p w:rsidR="00CD1776" w:rsidRDefault="00CD1776" w:rsidP="00CD177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Default="00CD1776" w:rsidP="00CD177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CD1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5.1. Солевая и пищевая гипертензия (при чрезмерном употреблении соли, веществ, богатых </w:t>
      </w:r>
      <w:proofErr w:type="spellStart"/>
      <w:r w:rsidRPr="00CD1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тирамином</w:t>
      </w:r>
      <w:proofErr w:type="spellEnd"/>
      <w:r w:rsidRPr="00CD17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некоторые сорта сыра и красное вино.).</w:t>
      </w:r>
    </w:p>
    <w:p w:rsidR="00CD1776" w:rsidRDefault="00CD1776" w:rsidP="00CD177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5.2. Лекарственная гипертензия </w:t>
      </w:r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(при приеме </w:t>
      </w:r>
      <w:proofErr w:type="spellStart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глюкокортикостероидов</w:t>
      </w:r>
      <w:proofErr w:type="spellEnd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(ГКС)</w:t>
      </w:r>
      <w:proofErr w:type="gramStart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нестероидных противовоспалительных препаратов (НПВП) , гормональных противозачаточных средств, </w:t>
      </w:r>
      <w:proofErr w:type="spellStart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симпатомиметиков</w:t>
      </w:r>
      <w:proofErr w:type="spellEnd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кокаина, </w:t>
      </w:r>
      <w:proofErr w:type="spellStart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эритропоэтина</w:t>
      </w:r>
      <w:proofErr w:type="spellEnd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циклоспорина</w:t>
      </w:r>
      <w:proofErr w:type="spellEnd"/>
      <w:r w:rsidR="00A93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др.)</w:t>
      </w:r>
    </w:p>
    <w:p w:rsidR="00032025" w:rsidRPr="00032025" w:rsidRDefault="00032025" w:rsidP="00CD1776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32025" w:rsidRPr="00032025" w:rsidRDefault="00032025" w:rsidP="00032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 w:rsidRPr="00032025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Факторы, влияющие на прогноз. Стратификация риска у больных АГ</w:t>
      </w:r>
      <w:r w:rsidRPr="00032025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.</w:t>
      </w:r>
    </w:p>
    <w:p w:rsidR="00032025" w:rsidRDefault="003B6A46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0320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Величина АД является важнейшим, но далеко не единственным фактором, определяющим тяжесть АГ, ее прогноз и тактику лечения. Большое значение имеет оценка общего сердечно-сосудистого риска (ССР)</w:t>
      </w:r>
      <w:proofErr w:type="gramStart"/>
      <w:r w:rsidR="000320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,с</w:t>
      </w:r>
      <w:proofErr w:type="gramEnd"/>
      <w:r w:rsidR="000320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тепень которого зависит от величины АД, а также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наличия или отсутствия сопутствующих факторов риска ПОМ и АКС.</w:t>
      </w:r>
    </w:p>
    <w:p w:rsidR="003B6A46" w:rsidRDefault="00431C0E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3B6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зависимости от ступени повышения АД, наличия </w:t>
      </w:r>
      <w:proofErr w:type="gramStart"/>
      <w:r w:rsidR="003B6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</w:t>
      </w:r>
      <w:proofErr w:type="gramEnd"/>
      <w:r w:rsidR="003B6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ПОМ и АКС все больные АГ могут быть отнесены к одной из четырех групп риска: низкого, среднего, высокого и очень высокого дополнительного риска.</w:t>
      </w:r>
    </w:p>
    <w:p w:rsidR="003B6A46" w:rsidRDefault="003B6A46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Термин «дополнительный риск» используется, чтобы подчеркнуть, что риск</w:t>
      </w:r>
      <w:r w:rsidR="00813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813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сердечно-сосудистых</w:t>
      </w:r>
      <w:proofErr w:type="gramEnd"/>
      <w:r w:rsidR="00813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осложнений (ССО) и смерти от них у пациентов с АГ всегда больше, чем средний риск в популяции.</w:t>
      </w:r>
      <w:r w:rsidR="00972B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31C0E" w:rsidRDefault="00F41F20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 </w:t>
      </w:r>
      <w:proofErr w:type="gramStart"/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Экспресс-оценка уровня риска проводиться с использованием европейской системы стратификации </w:t>
      </w:r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которая  имеет такую же градацию величин риска, как и «</w:t>
      </w:r>
      <w:proofErr w:type="spellStart"/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модели» оценивается риск заболеваемости и смерти, а по модели </w:t>
      </w:r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43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оценивается только сам риск смерти от заболеваний, связанных с атеросклерозом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течение 10 лет у больных, не имеющих доказанной ишемической болезни сердца (ИБС).</w:t>
      </w:r>
      <w:proofErr w:type="gramEnd"/>
    </w:p>
    <w:p w:rsidR="00F41F20" w:rsidRDefault="006E2DA1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F41F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«</w:t>
      </w:r>
      <w:proofErr w:type="spellStart"/>
      <w:r w:rsidR="00F41F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F41F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модели» низкому риску соответствует вероятность развития ССО и смерти от них в течение ближайших 10 лет &lt; 15%, среднему риску – 15-20%, высокому – 20-30% и очень высокому риску </w:t>
      </w:r>
      <w:r w:rsidR="00EE1C13" w:rsidRP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30%. При оценке величины риска по модели 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учитывается пол, возраст, статус курения, величина АД и общий холестерин (ОХС).</w:t>
      </w:r>
    </w:p>
    <w:p w:rsidR="00CB7C16" w:rsidRDefault="006E2DA1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РФ по системе 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низкому риску соответствует вероятность смерти в течение ближайших 10 лет </w:t>
      </w:r>
      <w:r w:rsidR="00EE1C13" w:rsidRP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&lt;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5%, среднему риску – 5-9%, высокому – 10-14% и очень высокому риску </w:t>
      </w:r>
      <w:r w:rsidR="00EE1C13" w:rsidRP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15%. Особого внимания требует пациенты с высоким и очень высоким риском развития ССО как по «</w:t>
      </w:r>
      <w:proofErr w:type="spellStart"/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EE1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модели», так и по </w:t>
      </w:r>
      <w:r w:rsidR="00CB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системе </w:t>
      </w:r>
      <w:r w:rsidR="00CB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CB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B7C16" w:rsidRDefault="006E2DA1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CB7C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Систему стратификации риска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больных, имеющих наиболее вероятные ПОМ и АКС, целесообразно использовать как предварительную с последующим уточнением величины риска по методу стратификации, основанному на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AE6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модели» после проведения дополнительного обследования.</w:t>
      </w:r>
    </w:p>
    <w:p w:rsidR="00AC26D0" w:rsidRDefault="00AC26D0" w:rsidP="00CB7C16">
      <w:pPr>
        <w:ind w:left="420"/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AC26D0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Клиника</w:t>
      </w:r>
    </w:p>
    <w:p w:rsidR="00AC26D0" w:rsidRDefault="004F5C15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C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Клиническая картина определяется поражением органов-мишеней, она не является определяющей для А</w:t>
      </w:r>
      <w:proofErr w:type="gramStart"/>
      <w:r w:rsidR="00AC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Г-</w:t>
      </w:r>
      <w:proofErr w:type="gramEnd"/>
      <w:r w:rsidR="00AC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такие же субъективные и объективные симптомы могут развиваться и на фоне нормального АД.</w:t>
      </w:r>
    </w:p>
    <w:p w:rsidR="00AC26D0" w:rsidRDefault="004F5C15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C2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Такими субъективными симптомами чаще всего отмечаются головная боль, головокружение, боли и ощущения перебоев в области сердца, снижение остроты зрения, мелькание мушек, пятен, кругов перед глазами, «приливы»</w:t>
      </w:r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носовые кровотечения, нервозность.</w:t>
      </w:r>
    </w:p>
    <w:p w:rsidR="000260B1" w:rsidRDefault="004F5C15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</w:t>
      </w:r>
      <w:r w:rsidR="000260B1" w:rsidRPr="000260B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Объективное обследование</w:t>
      </w:r>
      <w:r w:rsidR="000260B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Пульс в дебюте заболевания сильно не изменен, при длительном течение Артериальной Гипертензи</w:t>
      </w:r>
      <w:proofErr w:type="gramStart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повышенного напряжения. Наличие других изменений, которые выявляются при объективном обследовании, определяет поражение органов-мишеней.</w:t>
      </w:r>
    </w:p>
    <w:p w:rsidR="000260B1" w:rsidRDefault="004F5C15" w:rsidP="00CB7C16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</w:t>
      </w:r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Злокачественная Артериальная Гипертензия встречается довольно редко. При ней наблюдается крайне высокое АД (</w:t>
      </w:r>
      <w:r w:rsidR="000260B1" w:rsidRP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180/120 мм </w:t>
      </w:r>
      <w:proofErr w:type="spellStart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.) с развитием тяжелых изменений сосудистой стенки (</w:t>
      </w:r>
      <w:proofErr w:type="spellStart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фибриноидный</w:t>
      </w:r>
      <w:proofErr w:type="spellEnd"/>
      <w:r w:rsidR="00026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некроз), что приводит к кровоизлияниям и/или отеку соска зрительного нерва, ишемии тканей и нарушению функций различных органов. Переход АГ в злокачественную форму возможен при всех ее формах. Синдром злокачественной АГ обычно сопровождается</w:t>
      </w:r>
      <w:r w:rsidR="00960C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симптомами со стороны центральной нервной системы, прогрессированием хронической почечной недостаточности (ХПН), ухудшением зрения, снижением  массы тела, изменениями реологических свой</w:t>
      </w:r>
      <w:proofErr w:type="gramStart"/>
      <w:r w:rsidR="00960C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 кр</w:t>
      </w:r>
      <w:proofErr w:type="gramEnd"/>
      <w:r w:rsidR="00960C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="005B2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и, вплоть до развития синдрома диссеминированного внутрисосудистого свертывания (ДВС-синдрома) или гемолитической анемии. Эффективное и своевременное лечение улучшает прогноз, тогда как при его отсутствии 50% пациентов</w:t>
      </w:r>
      <w:r w:rsidR="00D82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умирают в течение первого года.</w:t>
      </w:r>
    </w:p>
    <w:p w:rsidR="00D8264B" w:rsidRPr="00EE06F8" w:rsidRDefault="006249D0" w:rsidP="00EE0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EE06F8" w:rsidRPr="00EE06F8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Гипертонический криз</w:t>
      </w:r>
    </w:p>
    <w:p w:rsidR="00EE06F8" w:rsidRDefault="00EE06F8" w:rsidP="00EE06F8">
      <w:pPr>
        <w:pStyle w:val="a3"/>
        <w:ind w:left="4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Определение</w:t>
      </w:r>
    </w:p>
    <w:p w:rsidR="00EE06F8" w:rsidRDefault="00EE06F8" w:rsidP="00EE06F8">
      <w:pPr>
        <w:pStyle w:val="a3"/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06F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Гипертонический криз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(ГК)- это острое возникшее выраженное повышение АД, сопровождающееся клиническими симптомами, требующее немедленного контролируемого</w:t>
      </w:r>
      <w:r w:rsidR="00927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его снижения (не обязательно до нормальных значений) с целью предупреждения или ограничения поражения органов-мишеней.</w:t>
      </w:r>
    </w:p>
    <w:p w:rsidR="006249D0" w:rsidRDefault="006249D0" w:rsidP="00EE06F8">
      <w:pPr>
        <w:pStyle w:val="a3"/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Тяжесть ГК определяются выраженностью клинической симптоматики и опасностью развития тяжелых осложнений.</w:t>
      </w:r>
    </w:p>
    <w:p w:rsidR="006249D0" w:rsidRDefault="006249D0" w:rsidP="00EE06F8">
      <w:pPr>
        <w:pStyle w:val="a3"/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большинстве случаев  ГК развивается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(систолическое артериальное давление) </w:t>
      </w:r>
      <w:r w:rsidRPr="00624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180 мм рт. Ст. и/или ДАД (диастолическое артериальное давление) </w:t>
      </w:r>
      <w:r w:rsidR="00825A90" w:rsidRPr="00825A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="00825A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120 мм рт. ст., однако возможно развитие этого состояния и при менее выраженном повышении Артериального Давления.</w:t>
      </w:r>
    </w:p>
    <w:p w:rsidR="00825A90" w:rsidRDefault="00825A90" w:rsidP="00EE06F8">
      <w:pPr>
        <w:pStyle w:val="a3"/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 подразделяют на две большие группы – осложненные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жизнеугрожающие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неосложненные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нежизнеугрожающие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ГК.</w:t>
      </w:r>
    </w:p>
    <w:p w:rsidR="00825A90" w:rsidRDefault="00825A90" w:rsidP="00EE06F8">
      <w:pPr>
        <w:pStyle w:val="a3"/>
        <w:ind w:left="420"/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Факторы, способствующие развитию гипертонических кризов:</w:t>
      </w:r>
    </w:p>
    <w:p w:rsidR="00825A90" w:rsidRDefault="00825A90" w:rsidP="00825A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Психоэмоциональный стресс;</w:t>
      </w:r>
    </w:p>
    <w:p w:rsidR="00825A90" w:rsidRDefault="00825A90" w:rsidP="00825A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Резкие метеорологические изменения:</w:t>
      </w:r>
    </w:p>
    <w:p w:rsidR="00825A90" w:rsidRDefault="00825A90" w:rsidP="00825A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Прекращение приема гипотензивных средств;</w:t>
      </w:r>
    </w:p>
    <w:p w:rsidR="00825A90" w:rsidRDefault="00825A90" w:rsidP="00825A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Избыточное потребление соли и жидкости.</w:t>
      </w:r>
    </w:p>
    <w:p w:rsidR="00825A90" w:rsidRDefault="00825A90" w:rsidP="00825A90">
      <w:pPr>
        <w:ind w:left="7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Состояния,</w:t>
      </w:r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которых также возможно резкое повышение АД с развитием картины гипертонического криза: </w:t>
      </w:r>
      <w:proofErr w:type="spellStart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феохромцитома</w:t>
      </w:r>
      <w:proofErr w:type="spellEnd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</w:t>
      </w:r>
      <w:proofErr w:type="spellStart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феохромобластома</w:t>
      </w:r>
      <w:proofErr w:type="spellEnd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острый </w:t>
      </w:r>
      <w:proofErr w:type="spellStart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гломерулонефрит</w:t>
      </w:r>
      <w:proofErr w:type="spellEnd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эклампсия беременных, обострение диффузных заболеваний соединительной ткани с вовлечением почек, воздействие заболеваний соединительной ткани с вовлечением почек, воздействие </w:t>
      </w:r>
      <w:proofErr w:type="spellStart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симптомиметических</w:t>
      </w:r>
      <w:proofErr w:type="spellEnd"/>
      <w:r w:rsidR="00997F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средств (например, кокаиновая интоксикация)</w:t>
      </w:r>
    </w:p>
    <w:p w:rsidR="00FB499F" w:rsidRDefault="00FB499F" w:rsidP="00825A90">
      <w:pPr>
        <w:ind w:left="7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</w:t>
      </w:r>
      <w:r w:rsidR="007B41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B41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 правило, развивается у больных, не получающих адекватного лечения, при резком прекращении приема гипотензивных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средств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быть первым событием, которое указывает на наличие гипертонической болезни или симптоматической артериальной гипертензии. Течение </w:t>
      </w:r>
      <w:r w:rsidR="007B41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гипертонической болезни примерно у трети больных осложняется развитием гипертонических кризов. У некоторых пациентов с гипертонической болезнью криз</w:t>
      </w:r>
      <w:proofErr w:type="gramStart"/>
      <w:r w:rsidR="007B41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ы-</w:t>
      </w:r>
      <w:proofErr w:type="gramEnd"/>
      <w:r w:rsidR="007B41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единственный признак заболевания.</w:t>
      </w:r>
    </w:p>
    <w:p w:rsidR="00A5479C" w:rsidRPr="00005824" w:rsidRDefault="00A5479C" w:rsidP="00825A90">
      <w:pPr>
        <w:ind w:left="780"/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Неосложенный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гипертонический криз.</w:t>
      </w:r>
    </w:p>
    <w:p w:rsidR="00A5479C" w:rsidRDefault="00A5479C" w:rsidP="00825A90">
      <w:pPr>
        <w:ind w:left="7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отсутствии существенных органных повреждений не требует обязательной госпитализации.</w:t>
      </w:r>
    </w:p>
    <w:p w:rsidR="00A5479C" w:rsidRDefault="00A5479C" w:rsidP="00825A90">
      <w:pPr>
        <w:ind w:left="7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АД, при отсутствии симптомов появления или прогрессирования повреждения органов-мишеней, редко требует неотложной интенсивной терапии.</w:t>
      </w:r>
    </w:p>
    <w:p w:rsidR="00A5479C" w:rsidRPr="00005824" w:rsidRDefault="00A5479C" w:rsidP="00825A90">
      <w:pPr>
        <w:ind w:left="780"/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Осложненный ГК</w:t>
      </w:r>
      <w:r w:rsidR="00157EB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. </w:t>
      </w:r>
    </w:p>
    <w:p w:rsidR="00157EBB" w:rsidRDefault="00157EBB" w:rsidP="00157EBB">
      <w:pPr>
        <w:ind w:left="7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Осложненный ГК сопровождается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жизнеугрожающими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осложнениями, появлением или усугублением ПОМ и требует снижения АД, начиная с первых минут, при помощи парентерально вводимых препаратов.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считается осложненным в некоторых случаях:</w:t>
      </w:r>
    </w:p>
    <w:p w:rsidR="00157EBB" w:rsidRDefault="00157EBB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Гипертонической энцефалопатии;</w:t>
      </w:r>
    </w:p>
    <w:p w:rsidR="00157EBB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Мозгового инсульта;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Острого коронарного синдрома (ОКС);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Острой левожелудочковой недостаточности (ОЛЖН);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Расслаивающей аневризмы аорты;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ГК при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феохромоцитоме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Преэклампсии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эклапсии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беременных;</w:t>
      </w:r>
    </w:p>
    <w:p w:rsidR="008654F0" w:rsidRDefault="008654F0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Тяжелой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ссоциированной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субарахноидальным кровоизлияниям или травмой головного мозга;</w:t>
      </w:r>
    </w:p>
    <w:p w:rsidR="008654F0" w:rsidRDefault="00BC021A" w:rsidP="00157E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ГК на фоне приема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амфетаминов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кокаина и др.</w:t>
      </w:r>
    </w:p>
    <w:p w:rsidR="00BC021A" w:rsidRDefault="00BC021A" w:rsidP="00B6226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 xml:space="preserve">Клинические проявления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осложненных гипертонических кризов определяются ведущей областью декомпенсации кровообращения.</w:t>
      </w:r>
    </w:p>
    <w:p w:rsidR="00BC021A" w:rsidRDefault="00BC021A" w:rsidP="00B62262">
      <w:pPr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Другие виды ГК.</w:t>
      </w:r>
    </w:p>
    <w:p w:rsidR="00BC021A" w:rsidRDefault="00BC021A" w:rsidP="00B6226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Существуют и дру</w:t>
      </w:r>
      <w:r w:rsidR="00B622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гие виды гипертонических кризов:</w:t>
      </w:r>
    </w:p>
    <w:p w:rsidR="00BC021A" w:rsidRDefault="00BC021A" w:rsidP="00BC02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Гипертонический кардинальный криз</w:t>
      </w:r>
      <w:r w:rsidR="00B622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62262" w:rsidRDefault="00B62262" w:rsidP="00BC02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Церебральный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ангиогипотонический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гипертензивный криз;</w:t>
      </w:r>
    </w:p>
    <w:p w:rsidR="00B62262" w:rsidRDefault="00B62262" w:rsidP="00BC02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Церерально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-ишемический криз;</w:t>
      </w:r>
    </w:p>
    <w:p w:rsidR="00B62262" w:rsidRDefault="00B62262" w:rsidP="00BC02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Церебральный сложный криз;</w:t>
      </w:r>
    </w:p>
    <w:p w:rsidR="00B62262" w:rsidRDefault="00B62262" w:rsidP="00BC02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Генерализованный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гипертонический криз;</w:t>
      </w:r>
    </w:p>
    <w:p w:rsidR="00B62262" w:rsidRDefault="00B62262" w:rsidP="00B62262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Показания к госпитализации.</w:t>
      </w:r>
    </w:p>
    <w:p w:rsidR="00B62262" w:rsidRDefault="00B62262" w:rsidP="00B6226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неосложненном течении, без признаков значительного поражения органов-мишеней, госпитализации можно избежать, но при тяжелой клинической </w:t>
      </w:r>
      <w:r w:rsidR="006C41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картине</w:t>
      </w:r>
      <w:r w:rsidR="006934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наличии осложнений госпитализация обязательна. Иногда возникает необходимость в экстренном направлении больного в реанимационное отделение или блок интенсивной терапии кардиологического или неврологического профиля.</w:t>
      </w:r>
    </w:p>
    <w:p w:rsidR="004F5C15" w:rsidRPr="007D12CD" w:rsidRDefault="00725324" w:rsidP="007D12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FD7365" w:rsidRPr="007D12CD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Диагностика</w:t>
      </w:r>
      <w:r w:rsidR="007D12CD" w:rsidRPr="007D12CD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и дифференциальная диагностика АГ</w:t>
      </w:r>
    </w:p>
    <w:p w:rsidR="007D12CD" w:rsidRDefault="007D12CD" w:rsidP="007D12CD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Правила измерения АД</w:t>
      </w:r>
    </w:p>
    <w:p w:rsidR="007D12CD" w:rsidRDefault="007D12CD" w:rsidP="007D12C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измерения АД имеет значение соблюдение следующих условий.</w:t>
      </w:r>
    </w:p>
    <w:p w:rsidR="007D12CD" w:rsidRDefault="007D12CD" w:rsidP="007D1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Положение больного: сидя в удобной позе;</w:t>
      </w:r>
      <w:r w:rsidR="00EB3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рука на столе</w:t>
      </w:r>
      <w:r w:rsidR="00EB3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находится на уровне сердца; манжета накладывается на плечо, нижний край ее на 2 см выше локтевого сгиба.</w:t>
      </w:r>
    </w:p>
    <w:p w:rsidR="00EB394F" w:rsidRDefault="00EB394F" w:rsidP="007D12C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Условия измерения АД:</w:t>
      </w:r>
    </w:p>
    <w:p w:rsidR="00EB394F" w:rsidRDefault="00EB394F" w:rsidP="00EB3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Исключается употребление кофе и крепкого чая в течение 1 ч перед исследованием;</w:t>
      </w:r>
    </w:p>
    <w:p w:rsidR="00EB394F" w:rsidRDefault="00EB394F" w:rsidP="00EB3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Рекомендуется не курить в течение 30 минут до измерения АД;</w:t>
      </w:r>
    </w:p>
    <w:p w:rsidR="00EB394F" w:rsidRDefault="00EB394F" w:rsidP="00EB3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Отменяется прием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симпатомиметиков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включая назальные и глазные капли;</w:t>
      </w:r>
    </w:p>
    <w:p w:rsidR="00EB394F" w:rsidRDefault="00EB394F" w:rsidP="00EB39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 измеряется в покое после пятиминутного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отдыха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 перед процедурой изменения АД предшествовала физическая или эмоциональная нагрузка, период отдыха нужно продлить от 15 до 30 минут.</w:t>
      </w:r>
    </w:p>
    <w:p w:rsidR="00EB394F" w:rsidRDefault="00EB394F" w:rsidP="00EB3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Оснащение</w:t>
      </w:r>
      <w:r w:rsidR="003C31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размер манжеты должен соответствовать размеру руки; резиновая раздуваемая часть манжеты должна охватывать</w:t>
      </w:r>
      <w:r w:rsidR="00DC5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менее </w:t>
      </w:r>
      <w:r w:rsidR="00DC5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80% окружности плеча; для взрослых лиц применяется манжета шириной 12-13 см и длиной 30-35 см; необходимо иметь в наличии большую и маленькую манжеты для полных и худых рук; столбик ртути или стрелка тонометра перед началом измерения должны находиться на нулевой отметке.</w:t>
      </w:r>
    </w:p>
    <w:p w:rsidR="00DC5939" w:rsidRDefault="006E3712" w:rsidP="00EB39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Кратность измерения. Для оценки величины АД на каждой руке следует выполнить не менее двух измерений с интервалом не менее минуты;</w:t>
      </w:r>
      <w:r w:rsidR="00190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разнице </w:t>
      </w:r>
      <w:r w:rsidR="00190B75" w:rsidRPr="00190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="00190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 мм рт. ст.  производят одно дополнительное измерение; за конечное (регистрируемое)  значение принимается среднее из двух последних измерений. Для диагностики АГ при небольшом повышении АД повторное </w:t>
      </w:r>
      <w:r w:rsidR="00800F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измерение (2-3 раза) проводится через несколько месяцев. При выраженном повышении АД и наличии ПОМ, высоком </w:t>
      </w:r>
      <w:r w:rsidR="003F44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очень высоком риске ССО повторные измерения АД проводятся через несколько дней.</w:t>
      </w:r>
    </w:p>
    <w:p w:rsidR="003F44D9" w:rsidRDefault="003F44D9" w:rsidP="003F44D9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первичном осмотре пациента следует измерить давление на обеих руках;  в дальнейшем измерении проводят на той руке, где АД выше. У больных старше 65 лет, при наличии СД, и у лиц, получающих антигипертензивную терапию (АГТ)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ледует также  произвести измерение АД через 2 минуты пребывания в положении стоя.</w:t>
      </w:r>
    </w:p>
    <w:p w:rsidR="003F44D9" w:rsidRDefault="003F44D9" w:rsidP="003F44D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Лабораторные и инструментальные методы исследования</w:t>
      </w:r>
    </w:p>
    <w:p w:rsidR="003F44D9" w:rsidRDefault="00676D47" w:rsidP="003F44D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обследовании больного Артериальной Гипертензией необходимо идти от простых методов исследования к более сложным. На первом этапе выполняют рутинные исследования, обязательные для каждого больного в плане диагностики АГ. Если на этом этапе у врача отсутствуют основания подозревать вторичный характер АГ и полученных данных достаточно для четкого определения группы риска пациента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соответственно, тактики лечения, то на этом обследование может быть закончено.</w:t>
      </w:r>
    </w:p>
    <w:p w:rsidR="00130953" w:rsidRDefault="00676D47" w:rsidP="003F44D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втором этапе рекомендуются дополнительные</w:t>
      </w:r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исследования для уточнения формы вторичной АГ, оценки ФР, ПОМ и </w:t>
      </w:r>
      <w:proofErr w:type="spellStart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АКС</w:t>
      </w:r>
      <w:proofErr w:type="gramStart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рофильные</w:t>
      </w:r>
      <w:proofErr w:type="spellEnd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специалисты по показаниям проводят углубленное обследование </w:t>
      </w:r>
      <w:proofErr w:type="spellStart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пациента,когда</w:t>
      </w:r>
      <w:proofErr w:type="spellEnd"/>
      <w:r w:rsidR="001309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требуется подтвердить вторичный характер АГ и оценить состояние больных при осложненном течении АГ.</w:t>
      </w:r>
    </w:p>
    <w:p w:rsidR="00130953" w:rsidRDefault="00130953" w:rsidP="003F44D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обязательным исследованиям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АГ относятся:</w:t>
      </w:r>
    </w:p>
    <w:p w:rsidR="00130953" w:rsidRDefault="00130953" w:rsidP="001309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Общий анализ крови и мочи;</w:t>
      </w:r>
    </w:p>
    <w:p w:rsidR="00130953" w:rsidRDefault="00130953" w:rsidP="001309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в плазме крови глюкозы (натощак);</w:t>
      </w:r>
    </w:p>
    <w:p w:rsidR="00130953" w:rsidRDefault="00130953" w:rsidP="001309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Содержание в сыворотке крови ОХС, ХС ЛВП, ТГ,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креатинина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30953" w:rsidRDefault="009C4E2D" w:rsidP="001309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Определение клиренса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креатинина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C4E2D" w:rsidRDefault="009C4E2D" w:rsidP="0013095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ЭКГ;</w:t>
      </w:r>
    </w:p>
    <w:p w:rsidR="009C4E2D" w:rsidRDefault="009C4E2D" w:rsidP="009C4E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4E2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Дополнительные обследования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АГ: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в сыворотке крови мочевой кислоты, калия;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ЭкоКГ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Определение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микроальбуминурии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(МАУ);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Исследование глазного дна;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УЗИ почек и надпочечников;</w:t>
      </w:r>
    </w:p>
    <w:p w:rsidR="009C4E2D" w:rsidRDefault="009C4E2D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брахиоцефальных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почечных артерий;</w:t>
      </w:r>
    </w:p>
    <w:p w:rsidR="009C4E2D" w:rsidRDefault="00DB2B10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Рентгенография органов грудной клетки;</w:t>
      </w:r>
    </w:p>
    <w:p w:rsidR="00DB2B10" w:rsidRDefault="00DB2B10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СМАД;</w:t>
      </w:r>
    </w:p>
    <w:p w:rsidR="00DB2B10" w:rsidRDefault="00DB2B10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Определение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лодыжечно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-плечевого индекса;</w:t>
      </w:r>
    </w:p>
    <w:p w:rsidR="00DB2B10" w:rsidRDefault="00DB2B10" w:rsidP="009C4E2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скорости пульсовой волны (показатель ригидности магистральных артерий);</w:t>
      </w:r>
    </w:p>
    <w:p w:rsidR="00EB394F" w:rsidRDefault="00DB2B10" w:rsidP="00EB3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Пероральный тест толерантности к глюкозе – при уровне глюкозы в плазме крови</w:t>
      </w:r>
      <w:r w:rsidRPr="00DB2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&gt; 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,6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ммоль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/л (100 мг/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DB2B10" w:rsidRDefault="00DB2B10" w:rsidP="00EB39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Количественная оценка протеинурии (если диагностические полоски дают положительный результат).</w:t>
      </w:r>
    </w:p>
    <w:p w:rsidR="00DB2B10" w:rsidRDefault="00DB2B10" w:rsidP="00DB2B10">
      <w:pPr>
        <w:ind w:left="360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Углубленное исследование </w:t>
      </w:r>
      <w:r w:rsidRPr="00DB2B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пациентов АГ включает:</w:t>
      </w:r>
    </w:p>
    <w:p w:rsidR="00DB2B10" w:rsidRPr="00DB2B10" w:rsidRDefault="00DB2B10" w:rsidP="00DB2B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Оценку состояния головного мозга, миокарда, почек, магистральных артерий (при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осложненной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АГ);</w:t>
      </w:r>
    </w:p>
    <w:p w:rsidR="00DB2B10" w:rsidRPr="00865886" w:rsidRDefault="00DB2B10" w:rsidP="00DB2B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Исследование в крови концентрации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альдестерона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кортикостероидов, активности ренина</w:t>
      </w:r>
      <w:r w:rsidR="008658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(для выявления вторичных форм АГ);</w:t>
      </w:r>
    </w:p>
    <w:p w:rsidR="00865886" w:rsidRPr="00193A4F" w:rsidRDefault="00865886" w:rsidP="00DB2B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катехоламинов и их метаболитов в суточной моче</w:t>
      </w:r>
      <w:r w:rsidR="00193A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и/или в плазме крови; </w:t>
      </w:r>
      <w:proofErr w:type="gramStart"/>
      <w:r w:rsidR="00193A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брюшная</w:t>
      </w:r>
      <w:proofErr w:type="gramEnd"/>
      <w:r w:rsidR="00193A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3A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аортография</w:t>
      </w:r>
      <w:proofErr w:type="spellEnd"/>
      <w:r w:rsidR="00193A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93A4F" w:rsidRPr="00193A4F" w:rsidRDefault="00193A4F" w:rsidP="00DB2B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Компьютерная томография (КТ) или магнитно-резонансная томография (МРТ) надпочечников, почек и головного мозга.</w:t>
      </w:r>
    </w:p>
    <w:p w:rsidR="00193A4F" w:rsidRDefault="00193A4F" w:rsidP="00193A4F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Формулировка диагноза</w:t>
      </w:r>
    </w:p>
    <w:p w:rsidR="00193A4F" w:rsidRDefault="00193A4F" w:rsidP="00193A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формулировании диагноза необходимо максимальное полно отразить наличие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ПОМ, АКС, ССР. Степень повышения АД обязательно указывается у пациентов с впервые диагностированной АГ, у остальных больных пишется достигнутая степень Артериальной Гипертензии.</w:t>
      </w:r>
    </w:p>
    <w:p w:rsidR="00193A4F" w:rsidRDefault="00193A4F" w:rsidP="00193A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Необходимо также узнать стадии заболевания, чему в России по-прежнему придают большое значение. При отсутствии АКС термин «гипертоническая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болезнь» в силу своей высокой прогностической значимости закономерно занимает первую позицию в структуре диагноза.</w:t>
      </w:r>
    </w:p>
    <w:p w:rsidR="00193A4F" w:rsidRDefault="00193A4F" w:rsidP="00193A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наличии АКС, сопровождающихся </w:t>
      </w:r>
      <w:r w:rsidR="00DB6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высокой степенью нарушения функций или протекающих в острой форме, например острый коронарный синдром (ОКС), гипертоническая болезнь в структуре диагноза </w:t>
      </w:r>
      <w:proofErr w:type="gramStart"/>
      <w:r w:rsidR="00DB6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сердечно-сосудистой</w:t>
      </w:r>
      <w:proofErr w:type="gramEnd"/>
      <w:r w:rsidR="00DB6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патологии может занимать не первую позицию.</w:t>
      </w:r>
    </w:p>
    <w:p w:rsidR="00DB6EF6" w:rsidRDefault="005E02F2" w:rsidP="00193A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вторичных формах АГ, а также при наличии МС (метаболического синдрома)</w:t>
      </w:r>
      <w:r w:rsidR="00B05B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когда АГ является его компонентом, артериальная гипертензия, как правило, занимает не первое место в структуре диагноза. В ситуации,</w:t>
      </w:r>
      <w:r w:rsidR="00FA20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</w:t>
      </w:r>
      <w:r w:rsidR="00B05B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огда АГ предшествовала появлению признаков МС</w:t>
      </w:r>
      <w:r w:rsidR="00FA20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и/или СОАС, она должна занимать в структуре диагнозе предшествующую позицию.</w:t>
      </w:r>
    </w:p>
    <w:p w:rsidR="00FA2005" w:rsidRDefault="00FA2005" w:rsidP="00193A4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Примеры диагностических заключений:</w:t>
      </w:r>
    </w:p>
    <w:p w:rsidR="00FA2005" w:rsidRDefault="00FA2005" w:rsidP="00FA20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стадии. Степень АГ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Дислипидемия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Риск 2 (средний)</w:t>
      </w:r>
      <w:r w:rsidR="007E5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7E58D5" w:rsidRDefault="007E58D5" w:rsidP="00FA20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стадии. Степень АГ 1.СД тип 2. Риск 3 (высокий);</w:t>
      </w:r>
    </w:p>
    <w:p w:rsidR="00EB394F" w:rsidRDefault="007E58D5" w:rsidP="00EB39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Феохромоцитома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правого надпочечника. АГ 3 степени. ГЛЖ. Риск 4 (очень высокий).</w:t>
      </w:r>
    </w:p>
    <w:p w:rsidR="00236A03" w:rsidRDefault="00236A03" w:rsidP="00236A03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58D5" w:rsidRDefault="00236A03" w:rsidP="00236A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725324" w:rsidRPr="00236A03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Лечение</w:t>
      </w:r>
    </w:p>
    <w:p w:rsidR="00005824" w:rsidRDefault="00D144CE" w:rsidP="0000582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1-ая </w:t>
      </w:r>
      <w:r w:rsidR="0000582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Главная цель антигипертензивной терапии</w:t>
      </w:r>
      <w:r w:rsidR="00005824" w:rsidRPr="00005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="000058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снижение АД до нормального уровня и каждый день поддерживать его на этом уровне, не пропуская его чрезмерного понижения на максимуме действия антигипертензивных препаратов и по ситуации не ухудшая качества жизни пациента.</w:t>
      </w:r>
    </w:p>
    <w:p w:rsidR="00005824" w:rsidRDefault="00005824" w:rsidP="0000582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Второстепенная цель</w:t>
      </w:r>
      <w:r w:rsidR="00D144C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236A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D144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предотвращение</w:t>
      </w:r>
      <w:r w:rsidR="00236A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возникновения структурно-функциональных изменений в органах-мишенях или вызвать их обратное развитие:</w:t>
      </w:r>
    </w:p>
    <w:p w:rsidR="00236A03" w:rsidRDefault="00236A03" w:rsidP="00236A0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Сердце</w:t>
      </w:r>
      <w:r w:rsidR="00D144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уменьшение массы гипертрофированного миокарда левого желудочка и улучшение его диастолической функции;</w:t>
      </w:r>
    </w:p>
    <w:p w:rsidR="00236A03" w:rsidRDefault="00236A03" w:rsidP="00236A0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Почки</w:t>
      </w:r>
      <w:r w:rsidR="00D144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уменьшение экскреции альбуминов с мочой и предотвращение прогрессирующего снижения СКФ (</w:t>
      </w:r>
      <w:r w:rsidR="00D144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скорость клубочковой реакции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D144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144CE" w:rsidRDefault="00D144CE" w:rsidP="00236A0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Головной мозг - снижение нижнего и верхнего пределов ауторегуляции мозгового кровотока и замедление развития стенозирующих поражений вне- и внутричерепных артерий, снабжающих головной мозг;</w:t>
      </w:r>
    </w:p>
    <w:p w:rsidR="00D144CE" w:rsidRDefault="00D144CE" w:rsidP="00236A0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Сечатка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глаз – предотвращение развития гипертонической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ренопатии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69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AC69A5" w:rsidRPr="00AC69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C69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IV</w:t>
      </w:r>
      <w:r w:rsidR="00AC69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и связанного с ней ослабления зрения.</w:t>
      </w:r>
    </w:p>
    <w:p w:rsidR="00AC69A5" w:rsidRDefault="00AC69A5" w:rsidP="00AC69A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2-ая  Главная цель антигипертензивной терапии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предотвратить развитие нарушений мозгового кровообращения, инфаркта миокарда, внезапной сердечной смерти, почечной и сердечной недостаточности, а также улучшить отдаленный прогноз жизни.</w:t>
      </w:r>
    </w:p>
    <w:p w:rsidR="00AC69A5" w:rsidRDefault="003C67B2" w:rsidP="00AC69A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лечении людей, страдающих Артериальной Гипертензией, величина АД в соответствии с рекомендацией Европейского общества кардиологов/ Европейского общества артериальной гипертензии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ESH</w:t>
      </w:r>
      <w:r w:rsidRPr="003C67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|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ESC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2013 год) должна быть менее 140/90 мм рт. ст., которая является ее целевым уровнем. Для людей, больных  сахарным диабетом, целевой уровень АД – 140/85 мм рт. ст.</w:t>
      </w:r>
    </w:p>
    <w:p w:rsidR="00C55B0F" w:rsidRDefault="00C55B0F" w:rsidP="00AC69A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людей пожилого возраста были установлены гибкие значения целевого уровня АД. У больных АГ пожилого возраста, имеющим уровень САД ≥</w:t>
      </w:r>
      <w:r w:rsidR="00263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160 мм рт. ст. рекомендуется снижение САД до уровня 140 – 150 мм рт. ст.</w:t>
      </w:r>
    </w:p>
    <w:p w:rsidR="00236A03" w:rsidRPr="00B95E69" w:rsidRDefault="002F3BC9" w:rsidP="00B95E6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5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больной Артериальной Гипертензией, который получает антигипертензивную терапию, если она нормально переносится, достигает 80 лет, целесообразно ее продолжать. У людей больных АГ пожилого и старческого</w:t>
      </w:r>
      <w:r w:rsidR="00B63AE2" w:rsidRPr="00B95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возраста можно использовать любые антигипертензивные препараты, уретики и антагонисты кальция.</w:t>
      </w:r>
    </w:p>
    <w:p w:rsidR="00B95E69" w:rsidRDefault="00B95E69" w:rsidP="00B95E6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5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лохой переносимости уменьшения АД рекомендуется его снижение в несколько стадий. На каждой ступени АД снижается на 10-15% </w:t>
      </w:r>
      <w:r w:rsidR="006232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исходного уровня за 2-4 недели с  последующим перерывом для адаптации больного к более низким величинам АД.</w:t>
      </w:r>
    </w:p>
    <w:p w:rsidR="0062320F" w:rsidRDefault="0062320F" w:rsidP="00B95E6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Общие принципы ведения больных</w:t>
      </w:r>
    </w:p>
    <w:p w:rsidR="0062320F" w:rsidRDefault="0062320F" w:rsidP="00B95E6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оценки ССР вырабатывается индивидуальная тактика ведения пациента. Наиболее важными аспектами </w:t>
      </w:r>
      <w:r w:rsidR="004D6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 решения о целесообразности и выборе медикоментозной терапии. При определении показаний  к антигипертензивной  терапии необходимо учитывать степень ССР и величину АД. Степень ССР служит основным показанием для назначения антигипертензивных препаратов (АГП).</w:t>
      </w:r>
    </w:p>
    <w:p w:rsidR="00263A09" w:rsidRDefault="00263A09" w:rsidP="00B95E6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63A09" w:rsidRPr="00BA3782" w:rsidRDefault="00542108" w:rsidP="00BA3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263A09" w:rsidRPr="00BA3782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Мероприятия по изменению образа жизни</w:t>
      </w:r>
    </w:p>
    <w:p w:rsidR="00BA3782" w:rsidRDefault="00BA3782" w:rsidP="00BA378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Мероприятия по изменению ОЖ рекомендованы всем больным, в том числе и тем, кто проходит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медикоментозную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терапию, особенно при наличии Факторов Риска. Мероприятия позволяют:</w:t>
      </w:r>
    </w:p>
    <w:p w:rsidR="00BA3782" w:rsidRDefault="00BA3782" w:rsidP="00BA37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Осуществить первичную </w:t>
      </w:r>
      <w:r w:rsidR="00542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профилактику ГБ у больных с высоким и нормальным Артериальным Давлением и тех, кто имеет </w:t>
      </w:r>
      <w:proofErr w:type="gramStart"/>
      <w:r w:rsidR="00542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</w:t>
      </w:r>
      <w:proofErr w:type="gramEnd"/>
      <w:r w:rsidR="00542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42108" w:rsidRDefault="00542108" w:rsidP="00BA37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Снизить Артериальное Давление;</w:t>
      </w:r>
    </w:p>
    <w:p w:rsidR="00542108" w:rsidRDefault="00542108" w:rsidP="00BA37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Уменьшить потребность в АГП и повысить их эффективность;</w:t>
      </w:r>
    </w:p>
    <w:p w:rsidR="00542108" w:rsidRDefault="00542108" w:rsidP="00BA37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 повлиять на имеющиеся Факторы Риска;</w:t>
      </w:r>
    </w:p>
    <w:p w:rsidR="00542108" w:rsidRDefault="00542108" w:rsidP="0054210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Немедикаментозные методы состоят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542108" w:rsidRDefault="00542108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Нормализацию массы тела (Индекс массы тела </w:t>
      </w:r>
      <w:r w:rsidRPr="005421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&lt;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25 кг/м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542108" w:rsidRDefault="00542108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Отказ от курения;</w:t>
      </w:r>
    </w:p>
    <w:p w:rsidR="00542108" w:rsidRPr="001D17AB" w:rsidRDefault="00542108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Снижение </w:t>
      </w:r>
      <w:r w:rsidRPr="001D17AB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потребления поваренной соли до 5 г/</w:t>
      </w:r>
      <w:proofErr w:type="spellStart"/>
      <w:r w:rsidRPr="001D17AB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1D17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259B" w:rsidRDefault="008273D6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1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потребления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алкогольных напитков</w:t>
      </w:r>
      <w:r w:rsidR="000040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004088" w:rsidRP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&lt; </w:t>
      </w:r>
      <w:r w:rsid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 г/</w:t>
      </w:r>
      <w:proofErr w:type="spellStart"/>
      <w:r w:rsid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сут</w:t>
      </w:r>
      <w:proofErr w:type="spellEnd"/>
      <w:r w:rsid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женщин и 30 г/</w:t>
      </w:r>
      <w:proofErr w:type="spellStart"/>
      <w:r w:rsid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сут</w:t>
      </w:r>
      <w:proofErr w:type="spellEnd"/>
      <w:r w:rsid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мужчин;</w:t>
      </w:r>
    </w:p>
    <w:p w:rsidR="00542108" w:rsidRPr="00240E0A" w:rsidRDefault="0066259B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17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Увеличение физической нагрузки – регулярная динамическая (аэробная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D17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</w:t>
      </w:r>
      <w:r w:rsidR="00004088" w:rsidRP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7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="00004088" w:rsidRPr="006625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7AB" w:rsidRPr="001D17AB">
        <w:rPr>
          <w:rFonts w:ascii="Times New Roman" w:hAnsi="Times New Roman" w:cs="Times New Roman"/>
          <w:sz w:val="28"/>
          <w:szCs w:val="27"/>
          <w:shd w:val="clear" w:color="auto" w:fill="F3F1ED"/>
        </w:rPr>
        <w:t>любой вид </w:t>
      </w:r>
      <w:r w:rsidR="001D17AB" w:rsidRPr="001D17AB">
        <w:rPr>
          <w:rFonts w:ascii="Times New Roman" w:hAnsi="Times New Roman" w:cs="Times New Roman"/>
          <w:bCs/>
          <w:sz w:val="28"/>
          <w:szCs w:val="27"/>
          <w:shd w:val="clear" w:color="auto" w:fill="F3F1ED"/>
        </w:rPr>
        <w:t>физического</w:t>
      </w:r>
      <w:r w:rsidR="001D17AB" w:rsidRPr="001D17AB">
        <w:rPr>
          <w:rFonts w:ascii="Times New Roman" w:hAnsi="Times New Roman" w:cs="Times New Roman"/>
          <w:b/>
          <w:bCs/>
          <w:sz w:val="28"/>
          <w:szCs w:val="27"/>
          <w:shd w:val="clear" w:color="auto" w:fill="F3F1ED"/>
        </w:rPr>
        <w:t xml:space="preserve"> </w:t>
      </w:r>
      <w:r w:rsidR="001D17AB" w:rsidRPr="001D17AB">
        <w:rPr>
          <w:rFonts w:ascii="Times New Roman" w:hAnsi="Times New Roman" w:cs="Times New Roman"/>
          <w:sz w:val="28"/>
          <w:szCs w:val="27"/>
          <w:shd w:val="clear" w:color="auto" w:fill="F3F1ED"/>
        </w:rPr>
        <w:t>упражнения относительно низкой интенсивности, где кислород используется как основной источник энергии для поддержания мышечной двигательной деятельности</w:t>
      </w:r>
      <w:r w:rsidR="001D17AB">
        <w:rPr>
          <w:rFonts w:ascii="Times New Roman" w:hAnsi="Times New Roman" w:cs="Times New Roman"/>
          <w:sz w:val="28"/>
          <w:szCs w:val="27"/>
          <w:shd w:val="clear" w:color="auto" w:fill="F3F1ED"/>
        </w:rPr>
        <w:t xml:space="preserve">// </w:t>
      </w:r>
      <w:r w:rsidR="00240E0A">
        <w:rPr>
          <w:rFonts w:ascii="Times New Roman" w:hAnsi="Times New Roman" w:cs="Times New Roman"/>
          <w:sz w:val="28"/>
          <w:szCs w:val="27"/>
          <w:shd w:val="clear" w:color="auto" w:fill="F3F1ED"/>
        </w:rPr>
        <w:t xml:space="preserve"> активность по 30-40 минут не менее четырех раз в неделю;</w:t>
      </w:r>
    </w:p>
    <w:p w:rsidR="00240E0A" w:rsidRPr="001927EF" w:rsidRDefault="003154B7" w:rsidP="005421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Изменение режима питания с увеличением потребления растительной пищи, увеличением в рационе калия, кальция (в овощах, фруктах, зерновых) и магния (молочные продуктах), а также уменьшением по потребление  животных жиров.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566"/>
      </w:tblGrid>
      <w:tr w:rsidR="0022737B" w:rsidTr="0022737B">
        <w:trPr>
          <w:trHeight w:val="378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Мера воздействия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Снижение АД</w:t>
            </w:r>
          </w:p>
        </w:tc>
      </w:tr>
      <w:tr w:rsidR="0022737B" w:rsidTr="0022737B">
        <w:trPr>
          <w:trHeight w:val="378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Применение диеты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8-14 мм рт. ст.</w:t>
            </w:r>
          </w:p>
        </w:tc>
      </w:tr>
      <w:tr w:rsidR="0022737B" w:rsidTr="0022737B">
        <w:trPr>
          <w:trHeight w:val="378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Ограничение потребления алкоголя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2-4 мм рт. ст.</w:t>
            </w:r>
          </w:p>
        </w:tc>
      </w:tr>
      <w:tr w:rsidR="0022737B" w:rsidTr="0022737B">
        <w:trPr>
          <w:trHeight w:val="775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Снижение массы тела на каждые 10 г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5-20 мм рт. ст.</w:t>
            </w:r>
          </w:p>
        </w:tc>
      </w:tr>
      <w:tr w:rsidR="0022737B" w:rsidTr="0022737B">
        <w:trPr>
          <w:trHeight w:val="378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Ограничение потребления соли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2-8 мм рт. ст.</w:t>
            </w:r>
          </w:p>
        </w:tc>
      </w:tr>
      <w:tr w:rsidR="0022737B" w:rsidTr="0022737B">
        <w:trPr>
          <w:trHeight w:val="396"/>
        </w:trPr>
        <w:tc>
          <w:tcPr>
            <w:tcW w:w="4585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Физическая активность</w:t>
            </w:r>
          </w:p>
        </w:tc>
        <w:tc>
          <w:tcPr>
            <w:tcW w:w="4566" w:type="dxa"/>
          </w:tcPr>
          <w:p w:rsidR="0022737B" w:rsidRDefault="0022737B" w:rsidP="001927E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4-9 мм рт. ст.</w:t>
            </w:r>
          </w:p>
        </w:tc>
      </w:tr>
    </w:tbl>
    <w:p w:rsidR="001927EF" w:rsidRDefault="001927EF" w:rsidP="00EC5CB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25A90" w:rsidRDefault="00EC5CB9" w:rsidP="001476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Одним из важных дополнений к схеме лечения больного АГ является назначение препаратов магния. Полученные результаты эпидемиологических исследований свидетельствуют, что применение магнийсодержащих лекарственных средств может предотвратить развитие АГ. При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гипомагниемии пациенты с Артериальной Гипертензией становятся резистентны к действию антигипертензивных препаратов, им необходимы большие дозы лекарственных препаратов, чем пациентам с нормальным содержанием магния</w:t>
      </w:r>
      <w:r w:rsidR="001476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сыворотке крови. Из магнийсодержащих препаратов препаратом выбора является промагсан, в 1 таблетке которого содержится</w:t>
      </w:r>
      <w:r w:rsidR="003637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40 мг чистого магния.</w:t>
      </w:r>
    </w:p>
    <w:p w:rsidR="003637B3" w:rsidRDefault="003637B3" w:rsidP="001476E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Медикаментозная терапия</w:t>
      </w:r>
    </w:p>
    <w:p w:rsidR="003637B3" w:rsidRDefault="003637B3" w:rsidP="001476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всех больных АГ</w:t>
      </w:r>
      <w:r w:rsidR="003A03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добиваться медленного снижения Артериального Давления</w:t>
      </w:r>
      <w:r w:rsidR="00C35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целевых уровней. Особенно осторожно следует снижать АД у пожилых и у больных, перенесших ИМ и МИ.</w:t>
      </w:r>
    </w:p>
    <w:p w:rsidR="00C35BFC" w:rsidRDefault="00C35BFC" w:rsidP="001476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Количество назначаемых лекарств зависит от исходной величины Артериального Давления </w:t>
      </w:r>
      <w:r w:rsidR="00A33A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сопутствующих заболеваний. К примеру, при Артериальной Гипертензии </w:t>
      </w:r>
      <w:r w:rsidR="00A33A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A33A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и отсутствии </w:t>
      </w:r>
      <w:r w:rsidR="00325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ССО возможно достижение </w:t>
      </w:r>
      <w:proofErr w:type="gramStart"/>
      <w:r w:rsidR="00325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целевого</w:t>
      </w:r>
      <w:proofErr w:type="gramEnd"/>
      <w:r w:rsidR="00325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 на фоне </w:t>
      </w:r>
      <w:proofErr w:type="spellStart"/>
      <w:r w:rsidR="00325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монотерапии</w:t>
      </w:r>
      <w:proofErr w:type="spellEnd"/>
      <w:r w:rsid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примерно у 50% больных. При Артериальной Гипертензии </w:t>
      </w:r>
      <w:r w:rsid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AC5D3A" w:rsidRP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AC5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степеней и наличии ПОМ, АКС, СД МС в большинстве случаев может быть востребована комбинация из двух или трех препаратов.</w:t>
      </w:r>
    </w:p>
    <w:p w:rsidR="00AC5D3A" w:rsidRDefault="00AC5D3A" w:rsidP="001476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сегодняшний день </w:t>
      </w:r>
      <w:r w:rsidR="00E94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возможно использование двух стратегий стартовой терапии Артериальной Гипертензии: </w:t>
      </w:r>
      <w:proofErr w:type="spellStart"/>
      <w:r w:rsidR="00E94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монотерапии</w:t>
      </w:r>
      <w:proofErr w:type="spellEnd"/>
      <w:r w:rsidR="00E94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E94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низкодозовой</w:t>
      </w:r>
      <w:proofErr w:type="spellEnd"/>
      <w:r w:rsidR="00E94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комбинированной терапии с последующим увеличением количества и/или </w:t>
      </w:r>
      <w:r w:rsidR="004808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доз лекарственного препарата </w:t>
      </w:r>
      <w:r w:rsidR="000D7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необходимости. </w:t>
      </w:r>
      <w:proofErr w:type="spellStart"/>
      <w:r w:rsidR="000D7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Монотерапия</w:t>
      </w:r>
      <w:proofErr w:type="spellEnd"/>
      <w:r w:rsidR="000D7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старте лечения является</w:t>
      </w:r>
      <w:r w:rsidR="00B83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стратегией выбора пациентов с небольшим повышением Артериального Давления и низким или средним риском. Комбинация двух препаратов</w:t>
      </w:r>
      <w:r w:rsidR="00EA1E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низких дозах должна быть предпочтительна у пациентов с АГ</w:t>
      </w:r>
      <w:r w:rsid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490DD9" w:rsidRP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490DD9" w:rsidRP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0D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степеней с высоким или очень высоким риском ССО.</w:t>
      </w:r>
    </w:p>
    <w:p w:rsidR="00490DD9" w:rsidRDefault="00490DD9" w:rsidP="001476E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Профилактика Артериальной Гипертензии</w:t>
      </w:r>
    </w:p>
    <w:p w:rsidR="00490DD9" w:rsidRDefault="00490DD9" w:rsidP="001476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4B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C4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Профилактика заключается в коррекции </w:t>
      </w:r>
      <w:r w:rsidR="00554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модифицируемых факторов</w:t>
      </w:r>
      <w:r w:rsidR="00A93A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риска т выполнении следующих мероприятий: </w:t>
      </w:r>
    </w:p>
    <w:p w:rsidR="00A93AF5" w:rsidRDefault="00A93AF5" w:rsidP="00A93A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Нормализация массы тела</w:t>
      </w:r>
    </w:p>
    <w:p w:rsidR="00A93AF5" w:rsidRDefault="00A93AF5" w:rsidP="00A93A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Отказ от  курения</w:t>
      </w:r>
    </w:p>
    <w:p w:rsidR="00A93AF5" w:rsidRDefault="00A93AF5" w:rsidP="00A93A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Ограничение в употреблении алкоголя и поваренной соли</w:t>
      </w:r>
    </w:p>
    <w:p w:rsidR="00A93AF5" w:rsidRDefault="00A93AF5" w:rsidP="00A93A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физической нагрузки</w:t>
      </w:r>
      <w:bookmarkStart w:id="0" w:name="_GoBack"/>
      <w:bookmarkEnd w:id="0"/>
    </w:p>
    <w:p w:rsidR="00927D6D" w:rsidRPr="00A2554E" w:rsidRDefault="00A93AF5" w:rsidP="00A2554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 как АГ высоко распространено в популяции следует проводить скрининг заболевания в рамках </w:t>
      </w:r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постоянного обследования по поводу других </w:t>
      </w:r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состояний. </w:t>
      </w:r>
      <w:proofErr w:type="spell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Скриниг</w:t>
      </w:r>
      <w:proofErr w:type="spell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особенно показан пациентам с </w:t>
      </w:r>
      <w:proofErr w:type="gram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</w:t>
      </w:r>
      <w:proofErr w:type="gram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отягащенный</w:t>
      </w:r>
      <w:proofErr w:type="spell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семейный </w:t>
      </w:r>
      <w:proofErr w:type="spell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анамез</w:t>
      </w:r>
      <w:proofErr w:type="spell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дислипидемия</w:t>
      </w:r>
      <w:proofErr w:type="spell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СД, курение, ожирение). У лиц без клинических проявлений необходимо ежегодно измерять </w:t>
      </w:r>
      <w:proofErr w:type="gramStart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Артериальное</w:t>
      </w:r>
      <w:proofErr w:type="gramEnd"/>
      <w:r w:rsidR="00A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Давлениею</w:t>
      </w:r>
    </w:p>
    <w:p w:rsidR="00972BF3" w:rsidRDefault="00972BF3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72BF3" w:rsidRDefault="00972BF3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6A46" w:rsidRPr="00032025" w:rsidRDefault="003B6A46" w:rsidP="00032025">
      <w:pPr>
        <w:ind w:left="4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936D5" w:rsidRPr="00CD1776" w:rsidRDefault="00A936D5" w:rsidP="00CD177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CD1776" w:rsidRDefault="00CD1776" w:rsidP="00CD177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D1776" w:rsidRDefault="00CD1776" w:rsidP="00CD1776">
      <w:pPr>
        <w:pStyle w:val="a3"/>
        <w:ind w:left="148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CD1776" w:rsidRDefault="00CD1776" w:rsidP="00CD177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Default="00CD1776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E28B4" w:rsidRPr="00A02E5E" w:rsidRDefault="003E28B4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</w:p>
    <w:p w:rsidR="00A02E5E" w:rsidRPr="00A02E5E" w:rsidRDefault="00A02E5E" w:rsidP="00A02E5E">
      <w:pPr>
        <w:pStyle w:val="a3"/>
        <w:ind w:left="180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Pr="00A02E5E" w:rsidRDefault="00A02E5E" w:rsidP="00A02E5E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Default="00A02E5E" w:rsidP="00A02E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Pr="00A02E5E" w:rsidRDefault="00A02E5E" w:rsidP="00A02E5E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02E5E" w:rsidRPr="00A02E5E" w:rsidRDefault="00A02E5E" w:rsidP="00A02E5E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02E5E" w:rsidRPr="00A02E5E" w:rsidRDefault="00A02E5E" w:rsidP="00A02E5E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E515F" w:rsidRPr="00301615" w:rsidRDefault="004E515F" w:rsidP="003016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4E515F" w:rsidRPr="003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4D"/>
    <w:multiLevelType w:val="hybridMultilevel"/>
    <w:tmpl w:val="9BB8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AFC"/>
    <w:multiLevelType w:val="hybridMultilevel"/>
    <w:tmpl w:val="DA5A58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D8078F"/>
    <w:multiLevelType w:val="hybridMultilevel"/>
    <w:tmpl w:val="D992632A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54D71E4"/>
    <w:multiLevelType w:val="multilevel"/>
    <w:tmpl w:val="E638A6EA"/>
    <w:lvl w:ilvl="0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1A2479"/>
    <w:multiLevelType w:val="hybridMultilevel"/>
    <w:tmpl w:val="BCB4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43DE"/>
    <w:multiLevelType w:val="hybridMultilevel"/>
    <w:tmpl w:val="DBBEA796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E1B262F"/>
    <w:multiLevelType w:val="hybridMultilevel"/>
    <w:tmpl w:val="01CC2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53967"/>
    <w:multiLevelType w:val="multilevel"/>
    <w:tmpl w:val="FCD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6F8248E"/>
    <w:multiLevelType w:val="hybridMultilevel"/>
    <w:tmpl w:val="390E5C2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2E3C77E8"/>
    <w:multiLevelType w:val="hybridMultilevel"/>
    <w:tmpl w:val="A45E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4280"/>
    <w:multiLevelType w:val="hybridMultilevel"/>
    <w:tmpl w:val="C9A43994"/>
    <w:lvl w:ilvl="0" w:tplc="04190015">
      <w:start w:val="1"/>
      <w:numFmt w:val="upp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27F6077"/>
    <w:multiLevelType w:val="hybridMultilevel"/>
    <w:tmpl w:val="253C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6808"/>
    <w:multiLevelType w:val="hybridMultilevel"/>
    <w:tmpl w:val="B15A4C4C"/>
    <w:lvl w:ilvl="0" w:tplc="ED66F4F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D68FD"/>
    <w:multiLevelType w:val="hybridMultilevel"/>
    <w:tmpl w:val="8F926D2E"/>
    <w:lvl w:ilvl="0" w:tplc="AAFAD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11D16"/>
    <w:multiLevelType w:val="hybridMultilevel"/>
    <w:tmpl w:val="20F2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248A"/>
    <w:multiLevelType w:val="multilevel"/>
    <w:tmpl w:val="FCD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F134B21"/>
    <w:multiLevelType w:val="hybridMultilevel"/>
    <w:tmpl w:val="F3BCFA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49409BB"/>
    <w:multiLevelType w:val="hybridMultilevel"/>
    <w:tmpl w:val="F37A4628"/>
    <w:lvl w:ilvl="0" w:tplc="AF9A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52AD7"/>
    <w:multiLevelType w:val="hybridMultilevel"/>
    <w:tmpl w:val="88ACBE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D4A3CB5"/>
    <w:multiLevelType w:val="hybridMultilevel"/>
    <w:tmpl w:val="427263FC"/>
    <w:lvl w:ilvl="0" w:tplc="ED66F4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F425D"/>
    <w:multiLevelType w:val="hybridMultilevel"/>
    <w:tmpl w:val="5B62287C"/>
    <w:lvl w:ilvl="0" w:tplc="AF9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37299"/>
    <w:multiLevelType w:val="hybridMultilevel"/>
    <w:tmpl w:val="1D6E5896"/>
    <w:lvl w:ilvl="0" w:tplc="56EC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0586A"/>
    <w:multiLevelType w:val="hybridMultilevel"/>
    <w:tmpl w:val="416C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12"/>
  </w:num>
  <w:num w:numId="7">
    <w:abstractNumId w:val="21"/>
  </w:num>
  <w:num w:numId="8">
    <w:abstractNumId w:val="17"/>
  </w:num>
  <w:num w:numId="9">
    <w:abstractNumId w:val="2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3"/>
    <w:rsid w:val="00004088"/>
    <w:rsid w:val="00005824"/>
    <w:rsid w:val="000100B4"/>
    <w:rsid w:val="000260B1"/>
    <w:rsid w:val="00032025"/>
    <w:rsid w:val="00066E57"/>
    <w:rsid w:val="0007401A"/>
    <w:rsid w:val="000809AF"/>
    <w:rsid w:val="00086C06"/>
    <w:rsid w:val="000A2023"/>
    <w:rsid w:val="000A6985"/>
    <w:rsid w:val="000D75E6"/>
    <w:rsid w:val="000F378C"/>
    <w:rsid w:val="000F7404"/>
    <w:rsid w:val="00130953"/>
    <w:rsid w:val="001476E9"/>
    <w:rsid w:val="00157EBB"/>
    <w:rsid w:val="00167177"/>
    <w:rsid w:val="00174FB5"/>
    <w:rsid w:val="0018072C"/>
    <w:rsid w:val="00190B75"/>
    <w:rsid w:val="001927EF"/>
    <w:rsid w:val="00193A4F"/>
    <w:rsid w:val="001A57E1"/>
    <w:rsid w:val="001D17AB"/>
    <w:rsid w:val="0022737B"/>
    <w:rsid w:val="00236A03"/>
    <w:rsid w:val="002401AB"/>
    <w:rsid w:val="00240E0A"/>
    <w:rsid w:val="00263A09"/>
    <w:rsid w:val="00263E7F"/>
    <w:rsid w:val="00270C14"/>
    <w:rsid w:val="002F3BC9"/>
    <w:rsid w:val="002F7B43"/>
    <w:rsid w:val="00301615"/>
    <w:rsid w:val="003154B7"/>
    <w:rsid w:val="00322B82"/>
    <w:rsid w:val="00325915"/>
    <w:rsid w:val="003637B3"/>
    <w:rsid w:val="003A0399"/>
    <w:rsid w:val="003A3CAC"/>
    <w:rsid w:val="003A614D"/>
    <w:rsid w:val="003B6A46"/>
    <w:rsid w:val="003C3173"/>
    <w:rsid w:val="003C67B2"/>
    <w:rsid w:val="003E28B4"/>
    <w:rsid w:val="003E6BBB"/>
    <w:rsid w:val="003F44D9"/>
    <w:rsid w:val="0040236B"/>
    <w:rsid w:val="0041503D"/>
    <w:rsid w:val="00431C0E"/>
    <w:rsid w:val="00454F8A"/>
    <w:rsid w:val="004761B8"/>
    <w:rsid w:val="004808BE"/>
    <w:rsid w:val="00490DD9"/>
    <w:rsid w:val="004D6E38"/>
    <w:rsid w:val="004E515F"/>
    <w:rsid w:val="004F5C15"/>
    <w:rsid w:val="00534925"/>
    <w:rsid w:val="005368E6"/>
    <w:rsid w:val="00542108"/>
    <w:rsid w:val="0054227A"/>
    <w:rsid w:val="00554FB7"/>
    <w:rsid w:val="005A1EBC"/>
    <w:rsid w:val="005B24C4"/>
    <w:rsid w:val="005E02F2"/>
    <w:rsid w:val="0062320F"/>
    <w:rsid w:val="006249D0"/>
    <w:rsid w:val="00660BB3"/>
    <w:rsid w:val="0066259B"/>
    <w:rsid w:val="00676D47"/>
    <w:rsid w:val="0068165D"/>
    <w:rsid w:val="00693466"/>
    <w:rsid w:val="006A7920"/>
    <w:rsid w:val="006C4175"/>
    <w:rsid w:val="006C426A"/>
    <w:rsid w:val="006E2DA1"/>
    <w:rsid w:val="006E3712"/>
    <w:rsid w:val="00725324"/>
    <w:rsid w:val="00727004"/>
    <w:rsid w:val="007B41D2"/>
    <w:rsid w:val="007D12CD"/>
    <w:rsid w:val="007E58D5"/>
    <w:rsid w:val="00800F82"/>
    <w:rsid w:val="00813B4E"/>
    <w:rsid w:val="00825A90"/>
    <w:rsid w:val="008273D6"/>
    <w:rsid w:val="00834D4E"/>
    <w:rsid w:val="008654F0"/>
    <w:rsid w:val="00865886"/>
    <w:rsid w:val="008C4159"/>
    <w:rsid w:val="008C534F"/>
    <w:rsid w:val="008D3605"/>
    <w:rsid w:val="008F1F01"/>
    <w:rsid w:val="00927D6D"/>
    <w:rsid w:val="00960CA3"/>
    <w:rsid w:val="00972BF3"/>
    <w:rsid w:val="00982CE3"/>
    <w:rsid w:val="00997F4E"/>
    <w:rsid w:val="009A0166"/>
    <w:rsid w:val="009C2898"/>
    <w:rsid w:val="009C4BB3"/>
    <w:rsid w:val="009C4E2D"/>
    <w:rsid w:val="009D2FC5"/>
    <w:rsid w:val="00A02E5E"/>
    <w:rsid w:val="00A2554E"/>
    <w:rsid w:val="00A33A9D"/>
    <w:rsid w:val="00A5479C"/>
    <w:rsid w:val="00A57956"/>
    <w:rsid w:val="00A936D5"/>
    <w:rsid w:val="00A93AF5"/>
    <w:rsid w:val="00AC26D0"/>
    <w:rsid w:val="00AC5D3A"/>
    <w:rsid w:val="00AC69A5"/>
    <w:rsid w:val="00AE6E00"/>
    <w:rsid w:val="00B04A84"/>
    <w:rsid w:val="00B05BB8"/>
    <w:rsid w:val="00B560CF"/>
    <w:rsid w:val="00B62262"/>
    <w:rsid w:val="00B63AE2"/>
    <w:rsid w:val="00B76F61"/>
    <w:rsid w:val="00B83A4E"/>
    <w:rsid w:val="00B951B6"/>
    <w:rsid w:val="00B95E69"/>
    <w:rsid w:val="00B97CD0"/>
    <w:rsid w:val="00BA3782"/>
    <w:rsid w:val="00BC021A"/>
    <w:rsid w:val="00BC51EA"/>
    <w:rsid w:val="00C35BFC"/>
    <w:rsid w:val="00C55B0F"/>
    <w:rsid w:val="00CA7DB8"/>
    <w:rsid w:val="00CB7C16"/>
    <w:rsid w:val="00CD1776"/>
    <w:rsid w:val="00CD2F00"/>
    <w:rsid w:val="00CE7628"/>
    <w:rsid w:val="00CF1F74"/>
    <w:rsid w:val="00CF64B0"/>
    <w:rsid w:val="00D144CE"/>
    <w:rsid w:val="00D27C83"/>
    <w:rsid w:val="00D8264B"/>
    <w:rsid w:val="00DA3221"/>
    <w:rsid w:val="00DB2B10"/>
    <w:rsid w:val="00DB6843"/>
    <w:rsid w:val="00DB6EF6"/>
    <w:rsid w:val="00DC5939"/>
    <w:rsid w:val="00DC6A4B"/>
    <w:rsid w:val="00DC7FE3"/>
    <w:rsid w:val="00E50F7B"/>
    <w:rsid w:val="00E5777F"/>
    <w:rsid w:val="00E9462F"/>
    <w:rsid w:val="00EA1E0A"/>
    <w:rsid w:val="00EB394F"/>
    <w:rsid w:val="00EC5CB9"/>
    <w:rsid w:val="00ED135B"/>
    <w:rsid w:val="00EE06F8"/>
    <w:rsid w:val="00EE1C13"/>
    <w:rsid w:val="00EF2D7C"/>
    <w:rsid w:val="00F145AA"/>
    <w:rsid w:val="00F41F20"/>
    <w:rsid w:val="00FA2005"/>
    <w:rsid w:val="00FB499F"/>
    <w:rsid w:val="00FD23E2"/>
    <w:rsid w:val="00FD5863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6C06"/>
    <w:rPr>
      <w:color w:val="0000FF"/>
      <w:u w:val="single"/>
    </w:rPr>
  </w:style>
  <w:style w:type="table" w:styleId="a5">
    <w:name w:val="Table Grid"/>
    <w:basedOn w:val="a1"/>
    <w:uiPriority w:val="59"/>
    <w:rsid w:val="003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6C06"/>
    <w:rPr>
      <w:color w:val="0000FF"/>
      <w:u w:val="single"/>
    </w:rPr>
  </w:style>
  <w:style w:type="table" w:styleId="a5">
    <w:name w:val="Table Grid"/>
    <w:basedOn w:val="a1"/>
    <w:uiPriority w:val="59"/>
    <w:rsid w:val="003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115</cp:revision>
  <dcterms:created xsi:type="dcterms:W3CDTF">2017-10-29T10:22:00Z</dcterms:created>
  <dcterms:modified xsi:type="dcterms:W3CDTF">2017-12-20T17:01:00Z</dcterms:modified>
</cp:coreProperties>
</file>