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Департамент образования города Москвы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Государственное бюджетное общеобразовательное учреждение города Москвы 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Школа №1505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«Московская городская педагогическая гимназия-лаборатория - Преображенская»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 xml:space="preserve">РЕФЕРАТ </w:t>
      </w:r>
    </w:p>
    <w:p>
      <w:pPr>
        <w:pStyle w:val="style0"/>
        <w:spacing w:line="360" w:lineRule="auto"/>
        <w:jc w:val="center"/>
      </w:pPr>
      <w:r>
        <w:rPr>
          <w:color w:val="FF0000"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на тему</w:t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</w:r>
    </w:p>
    <w:p>
      <w:pPr>
        <w:pStyle w:val="style0"/>
        <w:spacing w:after="100" w:before="100"/>
      </w:pPr>
      <w:r>
        <w:rPr>
          <w:b/>
          <w:bCs/>
          <w:sz w:val="28"/>
          <w:szCs w:val="28"/>
        </w:rPr>
        <w:t>Влияние событий жизни писателей на их произведения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 xml:space="preserve">Выполнил: 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Соболева Наталия Константиновна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Руководитель: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Каменева Кира Дмитриевна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______________________ (подпись руководителя)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 xml:space="preserve">Рецензент: 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 xml:space="preserve">ФИО рецензента 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________________________ (подпись рецензента)</w:t>
      </w:r>
    </w:p>
    <w:p>
      <w:pPr>
        <w:pStyle w:val="style0"/>
        <w:spacing w:line="360" w:lineRule="auto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Москва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2017/2018 уч.г.</w:t>
      </w:r>
    </w:p>
    <w:p>
      <w:pPr>
        <w:pStyle w:val="style0"/>
        <w:spacing w:line="360" w:lineRule="auto"/>
        <w:ind w:hanging="0" w:left="0" w:right="57"/>
        <w:jc w:val="center"/>
      </w:pPr>
      <w:r>
        <w:rPr>
          <w:rFonts w:ascii="Calibri" w:cs="Calibri" w:hAnsi="Calibri"/>
          <w:sz w:val="28"/>
          <w:szCs w:val="28"/>
        </w:rPr>
        <w:t>Оглавление</w:t>
      </w:r>
    </w:p>
    <w:p>
      <w:pPr>
        <w:pStyle w:val="style0"/>
        <w:spacing w:line="360" w:lineRule="auto"/>
        <w:ind w:hanging="0" w:left="142" w:right="57"/>
      </w:pPr>
      <w:r>
        <w:rPr>
          <w:b/>
          <w:sz w:val="28"/>
          <w:szCs w:val="28"/>
        </w:rPr>
        <w:t>§ 1. Борис Екимов. «Мальчик на велосипеде»</w:t>
      </w:r>
    </w:p>
    <w:p>
      <w:pPr>
        <w:pStyle w:val="style0"/>
        <w:numPr>
          <w:ilvl w:val="1"/>
          <w:numId w:val="2"/>
        </w:numPr>
        <w:spacing w:line="360" w:lineRule="auto"/>
        <w:ind w:hanging="0" w:left="142" w:right="57"/>
      </w:pPr>
      <w:r>
        <w:rPr>
          <w:b w:val="false"/>
          <w:bCs w:val="false"/>
          <w:sz w:val="28"/>
          <w:szCs w:val="28"/>
        </w:rPr>
        <w:t>Краткая биография</w:t>
      </w:r>
    </w:p>
    <w:p>
      <w:pPr>
        <w:pStyle w:val="style0"/>
        <w:numPr>
          <w:ilvl w:val="1"/>
          <w:numId w:val="2"/>
        </w:numPr>
        <w:spacing w:line="360" w:lineRule="auto"/>
        <w:ind w:hanging="0" w:left="142" w:right="57"/>
      </w:pPr>
      <w:r>
        <w:rPr>
          <w:b w:val="false"/>
          <w:bCs w:val="false"/>
          <w:sz w:val="28"/>
          <w:szCs w:val="28"/>
        </w:rPr>
        <w:t>Разбор произведения</w:t>
      </w:r>
    </w:p>
    <w:p>
      <w:pPr>
        <w:pStyle w:val="style0"/>
        <w:spacing w:line="360" w:lineRule="auto"/>
        <w:ind w:hanging="0" w:left="142" w:right="57"/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spacing w:line="360" w:lineRule="auto"/>
        <w:ind w:hanging="0" w:left="142" w:right="57"/>
      </w:pPr>
      <w:r>
        <w:rPr>
          <w:b/>
          <w:sz w:val="28"/>
          <w:szCs w:val="28"/>
        </w:rPr>
        <w:t>§ 2. Юрий Буйда</w:t>
      </w:r>
    </w:p>
    <w:p>
      <w:pPr>
        <w:pStyle w:val="style0"/>
        <w:spacing w:line="360" w:lineRule="auto"/>
        <w:ind w:hanging="0" w:left="142" w:right="57"/>
      </w:pPr>
      <w:r>
        <w:rPr>
          <w:sz w:val="28"/>
          <w:szCs w:val="28"/>
        </w:rPr>
      </w:r>
    </w:p>
    <w:p>
      <w:pPr>
        <w:pStyle w:val="style0"/>
        <w:numPr>
          <w:ilvl w:val="1"/>
          <w:numId w:val="3"/>
        </w:numPr>
        <w:spacing w:line="360" w:lineRule="auto"/>
        <w:ind w:hanging="0" w:left="142" w:right="57"/>
      </w:pPr>
      <w:r>
        <w:rPr>
          <w:b w:val="false"/>
          <w:bCs w:val="false"/>
          <w:sz w:val="28"/>
          <w:szCs w:val="28"/>
        </w:rPr>
        <w:t>Краткая биография</w:t>
      </w:r>
    </w:p>
    <w:p>
      <w:pPr>
        <w:pStyle w:val="style0"/>
        <w:numPr>
          <w:ilvl w:val="1"/>
          <w:numId w:val="3"/>
        </w:numPr>
        <w:spacing w:line="360" w:lineRule="auto"/>
        <w:ind w:hanging="0" w:left="142" w:right="57"/>
      </w:pPr>
      <w:r>
        <w:rPr>
          <w:b w:val="false"/>
          <w:bCs w:val="false"/>
          <w:sz w:val="28"/>
          <w:szCs w:val="28"/>
        </w:rPr>
        <w:t>Разбор произведения</w:t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</w:r>
    </w:p>
    <w:p>
      <w:pPr>
        <w:pStyle w:val="style0"/>
        <w:spacing w:after="0" w:before="0" w:line="360" w:lineRule="auto"/>
        <w:jc w:val="center"/>
      </w:pPr>
      <w:r>
        <w:rPr>
          <w:rFonts w:cs="Times New Roman"/>
          <w:b/>
          <w:bCs/>
          <w:sz w:val="28"/>
          <w:szCs w:val="28"/>
        </w:rPr>
        <w:t>Введение</w:t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b w:val="false"/>
          <w:bCs w:val="false"/>
          <w:sz w:val="28"/>
          <w:szCs w:val="28"/>
        </w:rPr>
        <w:tab/>
        <w:t>Читая различные книги, мы нередко задумываемся над тем, почему автор описывает именно этот момент, почему для него именно это событие было так важно. Советские русские писатели (да и не только русские) часто брали в качестве основы для произведения свой личный опыт, свои ситуации, а потом уже что-то преукрашивали и изменяли.  В своей работе я буду изучать творчество Ю. Буйды и Б.П. Екимова, сопоставлять события, которые происходили на протяжении их жизней и события, происходящие в книгах. Юрий Буйда и Борис Екимов – это выдающиеся русские писатели, журналисты и обладатели многих премий. Их произведения удостоились перевода и издания во многих иностранных журналах.</w:t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b w:val="false"/>
          <w:bCs w:val="false"/>
          <w:sz w:val="28"/>
          <w:szCs w:val="28"/>
          <w:u w:val="single"/>
        </w:rPr>
        <w:t xml:space="preserve">Актуальность: </w:t>
      </w:r>
      <w:r>
        <w:rPr>
          <w:rFonts w:cs="Times New Roman"/>
          <w:b w:val="false"/>
          <w:bCs w:val="false"/>
          <w:sz w:val="28"/>
          <w:szCs w:val="28"/>
          <w:u w:val="none"/>
        </w:rPr>
        <w:t>В литературоведческих трудах практически не уделяется внимание творчеству Ю. Буйды и Б.П. Екимова, хотя первого сравнивают с Кафкой.</w:t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b w:val="false"/>
          <w:bCs w:val="false"/>
          <w:sz w:val="28"/>
          <w:szCs w:val="28"/>
          <w:u w:val="none"/>
        </w:rPr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b w:val="false"/>
          <w:bCs w:val="false"/>
          <w:sz w:val="28"/>
          <w:szCs w:val="28"/>
          <w:u w:val="single"/>
        </w:rPr>
        <w:t>Цель данной работы</w:t>
      </w:r>
      <w:r>
        <w:rPr>
          <w:rFonts w:cs="Times New Roman"/>
          <w:b w:val="false"/>
          <w:bCs w:val="false"/>
          <w:sz w:val="28"/>
          <w:szCs w:val="28"/>
        </w:rPr>
        <w:t xml:space="preserve"> - </w:t>
      </w:r>
      <w:r>
        <w:rPr>
          <w:rFonts w:cs="Times New Roman"/>
          <w:sz w:val="28"/>
          <w:szCs w:val="28"/>
        </w:rPr>
        <w:t>выявить связь между произведением и отдельными моментами, которые происходили на протяжении жизни писателя, подробно изучить произведения и биографии Ю.Буйды и Б.П.Екимова.</w:t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sz w:val="28"/>
          <w:szCs w:val="28"/>
        </w:rPr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sz w:val="28"/>
          <w:szCs w:val="28"/>
          <w:u w:val="single"/>
        </w:rPr>
        <w:t>Проблема:</w:t>
      </w:r>
      <w:r>
        <w:rPr>
          <w:rFonts w:cs="Times New Roman"/>
          <w:sz w:val="28"/>
          <w:szCs w:val="28"/>
        </w:rPr>
        <w:t xml:space="preserve"> связь между произведениями и событиями в жизни писателя не очевидна, так как душевные переживания писателя переносятся в преломленном виде.</w:t>
      </w:r>
    </w:p>
    <w:p>
      <w:pPr>
        <w:pStyle w:val="style0"/>
        <w:spacing w:after="0" w:before="0" w:line="360" w:lineRule="auto"/>
        <w:jc w:val="left"/>
      </w:pPr>
      <w:r>
        <w:rPr>
          <w:rFonts w:cs="Times New Roman"/>
          <w:sz w:val="28"/>
          <w:szCs w:val="28"/>
        </w:rPr>
      </w:r>
    </w:p>
    <w:p>
      <w:pPr>
        <w:pStyle w:val="style0"/>
        <w:spacing w:line="360" w:lineRule="auto"/>
        <w:jc w:val="left"/>
      </w:pPr>
      <w:r>
        <w:rPr>
          <w:rFonts w:cs="Times New Roman"/>
          <w:color w:val="000000"/>
          <w:sz w:val="28"/>
          <w:szCs w:val="28"/>
          <w:u w:val="single"/>
        </w:rPr>
        <w:t>Задачи реферата:</w:t>
      </w:r>
    </w:p>
    <w:p>
      <w:pPr>
        <w:pStyle w:val="style0"/>
        <w:numPr>
          <w:ilvl w:val="0"/>
          <w:numId w:val="4"/>
        </w:numPr>
        <w:spacing w:line="360" w:lineRule="auto"/>
        <w:jc w:val="left"/>
      </w:pPr>
      <w:r>
        <w:rPr>
          <w:rFonts w:cs="Times New Roman"/>
          <w:color w:val="000000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одобрать и прочитать произведения Ю. Буйды и Б.П. Екимова</w:t>
      </w:r>
    </w:p>
    <w:p>
      <w:pPr>
        <w:pStyle w:val="style0"/>
        <w:numPr>
          <w:ilvl w:val="0"/>
          <w:numId w:val="4"/>
        </w:numPr>
        <w:spacing w:line="360" w:lineRule="auto"/>
        <w:jc w:val="left"/>
      </w:pPr>
      <w:r>
        <w:rPr>
          <w:rFonts w:cs="Times New Roman"/>
          <w:sz w:val="28"/>
          <w:szCs w:val="28"/>
        </w:rPr>
        <w:t>найти и прочитать биографию данных писателей и выявить для себя некоторые важные моменты их жизни</w:t>
      </w:r>
    </w:p>
    <w:p>
      <w:pPr>
        <w:pStyle w:val="style0"/>
        <w:numPr>
          <w:ilvl w:val="0"/>
          <w:numId w:val="4"/>
        </w:numPr>
        <w:spacing w:line="360" w:lineRule="auto"/>
        <w:jc w:val="left"/>
      </w:pPr>
      <w:r>
        <w:rPr>
          <w:rFonts w:cs="Times New Roman"/>
          <w:sz w:val="28"/>
          <w:szCs w:val="28"/>
        </w:rPr>
        <w:t>проанализировать конкретные произведения</w:t>
      </w:r>
    </w:p>
    <w:p>
      <w:pPr>
        <w:pStyle w:val="style0"/>
        <w:numPr>
          <w:ilvl w:val="0"/>
          <w:numId w:val="5"/>
        </w:numPr>
        <w:spacing w:after="0" w:before="0" w:line="360" w:lineRule="auto"/>
        <w:jc w:val="left"/>
      </w:pPr>
      <w:r>
        <w:rPr>
          <w:rFonts w:cs="Times New Roman"/>
          <w:sz w:val="28"/>
          <w:szCs w:val="28"/>
        </w:rPr>
        <w:t>на конкретных произведениях выявить связь между жизню писателя и произведением</w:t>
      </w:r>
    </w:p>
    <w:p>
      <w:pPr>
        <w:pStyle w:val="style0"/>
        <w:spacing w:after="0" w:before="0" w:line="360" w:lineRule="auto"/>
        <w:jc w:val="left"/>
      </w:pPr>
      <w:r>
        <w:rPr>
          <w:rFonts w:cs="Times New Roman" w:eastAsia="Calibri"/>
          <w:b w:val="false"/>
          <w:bCs w:val="false"/>
          <w:sz w:val="28"/>
          <w:szCs w:val="28"/>
          <w:u w:val="single"/>
          <w:shd w:fill="FAFAFA" w:val="clear"/>
          <w:lang w:eastAsia="en-US"/>
        </w:rPr>
        <w:t>Анализ литературы:</w:t>
      </w:r>
      <w:r>
        <w:rPr>
          <w:rFonts w:cs="Times New Roman" w:eastAsia="Calibri"/>
          <w:b w:val="false"/>
          <w:bCs w:val="false"/>
          <w:sz w:val="28"/>
          <w:szCs w:val="28"/>
          <w:shd w:fill="FAFAFA" w:val="clear"/>
          <w:lang w:eastAsia="en-US"/>
        </w:rPr>
        <w:t xml:space="preserve"> Основными источниками, полученной информации были книги писателей Ю. Буйды (“Прусская невеста” - книга – финалист премии “Русский Буке”) и Б.П. Екимова(“Мальчик на велосипеде”), а также различные статьи на тему биографии данных писателей.</w:t>
      </w:r>
    </w:p>
    <w:p>
      <w:pPr>
        <w:pStyle w:val="style0"/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0"/>
        <w:spacing w:after="200" w:before="0" w:line="276" w:lineRule="auto"/>
      </w:pPr>
      <w:r>
        <w:rPr>
          <w:rFonts w:ascii="Calibri" w:eastAsia="Calibri" w:hAnsi="Calibri"/>
          <w:sz w:val="28"/>
          <w:szCs w:val="28"/>
          <w:lang w:eastAsia="en-US"/>
        </w:rPr>
        <w:t>Список использованной литературы.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Дружба Народов 2007 №8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Российская газета (12 марта 2008 г)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Цитаты писателей и критиков: Александр Солженицын, Лев Пирогов,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И. Питляр. Достоинство человека журнал «Новый мир» 1985 №8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Богатко И. «Серьёзнее некуда - жизнь». Предчувствие: Литературно-критические статьи и очерки.- М., 1990,- С.291-302.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Е. Скарлыгина. «Все на свете живое». Журнал «Знамя» 1987 №12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r>
        <w:rPr>
          <w:rFonts w:eastAsia="Calibri"/>
          <w:sz w:val="28"/>
          <w:szCs w:val="28"/>
          <w:lang w:eastAsia="en-US"/>
        </w:rPr>
        <w:t>А.М. Баланов, М. В. Мокрова «Рассказы Б.П. Екимова и русская литературная традиция»</w:t>
      </w:r>
    </w:p>
    <w:p>
      <w:pPr>
        <w:pStyle w:val="style25"/>
        <w:numPr>
          <w:ilvl w:val="0"/>
          <w:numId w:val="1"/>
        </w:numPr>
        <w:spacing w:after="200" w:before="0" w:line="276" w:lineRule="auto"/>
      </w:pPr>
      <w:hyperlink r:id="rId2">
        <w:r>
          <w:rPr>
            <w:rStyle w:val="style19"/>
            <w:rFonts w:eastAsia="Calibri"/>
            <w:sz w:val="28"/>
            <w:szCs w:val="28"/>
            <w:lang w:eastAsia="en-US"/>
          </w:rPr>
          <w:t>http://buida.ru/</w:t>
        </w:r>
      </w:hyperlink>
      <w:r>
        <w:rPr>
          <w:rFonts w:eastAsia="Calibri"/>
          <w:sz w:val="28"/>
          <w:szCs w:val="28"/>
          <w:lang w:eastAsia="en-US"/>
        </w:rPr>
        <w:t xml:space="preserve">  - сайт Юрия Буйды</w:t>
      </w:r>
    </w:p>
    <w:p>
      <w:pPr>
        <w:pStyle w:val="style25"/>
        <w:spacing w:after="200" w:before="0" w:line="276" w:lineRule="auto"/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502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222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942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662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382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102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822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54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262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1.%2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1.%2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Numbering Symbols"/>
    <w:next w:val="style17"/>
    <w:rPr/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Internet Link"/>
    <w:next w:val="style19"/>
    <w:rPr>
      <w:color w:val="000080"/>
      <w:u w:val="single"/>
      <w:lang w:bidi="en-US" w:eastAsia="en-US" w:val="en-US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Nimbus Sans L" w:cs="FreeSans" w:eastAsia="Droid Sans" w:hAnsi="Nimbus Sans 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FreeSans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FreeSans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uid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2018-02-12T18:16:00.00Z</dcterms:created>
  <dc:creator>ирина якушина</dc:creator>
  <cp:lastModifiedBy>ирина якушина</cp:lastModifiedBy>
  <dcterms:modified xsi:type="dcterms:W3CDTF">2018-02-12T18:16:00.00Z</dcterms:modified>
  <cp:revision>2</cp:revision>
</cp:coreProperties>
</file>