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2E" w:rsidRPr="002F7F78" w:rsidRDefault="0058101F" w:rsidP="0058101F">
      <w:pPr>
        <w:jc w:val="center"/>
        <w:rPr>
          <w:rFonts w:ascii="Times New Roman" w:hAnsi="Times New Roman" w:cs="Times New Roman"/>
          <w:sz w:val="36"/>
          <w:szCs w:val="36"/>
        </w:rPr>
      </w:pPr>
      <w:r w:rsidRPr="002F7F78">
        <w:rPr>
          <w:rFonts w:ascii="Times New Roman" w:hAnsi="Times New Roman" w:cs="Times New Roman"/>
          <w:sz w:val="36"/>
          <w:szCs w:val="36"/>
        </w:rPr>
        <w:t>Оглавление</w:t>
      </w:r>
    </w:p>
    <w:p w:rsidR="0058101F" w:rsidRDefault="0058101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8101F" w:rsidRDefault="0058101F" w:rsidP="0058101F">
      <w:pPr>
        <w:rPr>
          <w:rFonts w:ascii="Times New Roman" w:hAnsi="Times New Roman" w:cs="Times New Roman"/>
          <w:sz w:val="28"/>
          <w:szCs w:val="28"/>
        </w:rPr>
      </w:pPr>
      <w:r w:rsidRPr="005810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sz w:val="28"/>
          <w:szCs w:val="28"/>
        </w:rPr>
        <w:t>Обзор литературы</w:t>
      </w:r>
    </w:p>
    <w:p w:rsidR="00F3584B" w:rsidRDefault="0058101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2F7F78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="006D3E70" w:rsidRPr="002F7F78">
        <w:rPr>
          <w:rFonts w:ascii="Times New Roman" w:hAnsi="Times New Roman" w:cs="Times New Roman"/>
          <w:sz w:val="28"/>
          <w:szCs w:val="28"/>
        </w:rPr>
        <w:t>.</w:t>
      </w:r>
    </w:p>
    <w:p w:rsidR="006D3E70" w:rsidRDefault="00F3584B" w:rsidP="005810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584B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F3584B">
        <w:rPr>
          <w:rFonts w:ascii="Times New Roman" w:hAnsi="Times New Roman" w:cs="Times New Roman"/>
          <w:sz w:val="24"/>
          <w:szCs w:val="24"/>
        </w:rPr>
        <w:t xml:space="preserve"> – обнаружение и определение экологически значимых природных и антропогенных нагрузок на основе реакций на них живых организмов непосредственно в среде их обитания. </w:t>
      </w:r>
      <w:proofErr w:type="spellStart"/>
      <w:r w:rsidR="006D3E70" w:rsidRPr="006D3E70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="006D3E70" w:rsidRPr="006D3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E70" w:rsidRPr="006D3E70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="006D3E70" w:rsidRPr="006D3E70">
        <w:rPr>
          <w:rFonts w:ascii="Times New Roman" w:hAnsi="Times New Roman" w:cs="Times New Roman"/>
          <w:sz w:val="24"/>
          <w:szCs w:val="24"/>
        </w:rPr>
        <w:t xml:space="preserve"> на наблюдении за составом и численностью видов-индикаторов.</w:t>
      </w:r>
    </w:p>
    <w:p w:rsidR="00F3584B" w:rsidRDefault="006D3E70" w:rsidP="0058101F">
      <w:pPr>
        <w:rPr>
          <w:rFonts w:ascii="Times New Roman" w:hAnsi="Times New Roman" w:cs="Times New Roman"/>
          <w:sz w:val="24"/>
          <w:szCs w:val="24"/>
        </w:rPr>
      </w:pPr>
      <w:r w:rsidRPr="006D3E70">
        <w:rPr>
          <w:rFonts w:ascii="Times New Roman" w:hAnsi="Times New Roman" w:cs="Times New Roman"/>
          <w:sz w:val="24"/>
          <w:szCs w:val="24"/>
        </w:rPr>
        <w:t xml:space="preserve">Существует две формы </w:t>
      </w:r>
      <w:proofErr w:type="spellStart"/>
      <w:r w:rsidRPr="006D3E70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6D3E70">
        <w:rPr>
          <w:rFonts w:ascii="Times New Roman" w:hAnsi="Times New Roman" w:cs="Times New Roman"/>
          <w:sz w:val="24"/>
          <w:szCs w:val="24"/>
        </w:rPr>
        <w:t>:</w:t>
      </w:r>
    </w:p>
    <w:p w:rsidR="00F3584B" w:rsidRDefault="006D3E70" w:rsidP="0058101F">
      <w:pPr>
        <w:rPr>
          <w:rFonts w:ascii="Times New Roman" w:hAnsi="Times New Roman" w:cs="Times New Roman"/>
          <w:sz w:val="24"/>
          <w:szCs w:val="24"/>
        </w:rPr>
      </w:pPr>
      <w:r w:rsidRPr="006D3E70">
        <w:rPr>
          <w:rFonts w:ascii="Times New Roman" w:hAnsi="Times New Roman" w:cs="Times New Roman"/>
          <w:sz w:val="24"/>
          <w:szCs w:val="24"/>
        </w:rPr>
        <w:t xml:space="preserve"> </w:t>
      </w:r>
      <w:r w:rsidR="00F3584B">
        <w:rPr>
          <w:rFonts w:ascii="Times New Roman" w:hAnsi="Times New Roman" w:cs="Times New Roman"/>
          <w:sz w:val="24"/>
          <w:szCs w:val="24"/>
        </w:rPr>
        <w:t>1.</w:t>
      </w:r>
      <w:r w:rsidRPr="006D3E70">
        <w:rPr>
          <w:rFonts w:ascii="Times New Roman" w:hAnsi="Times New Roman" w:cs="Times New Roman"/>
          <w:sz w:val="24"/>
          <w:szCs w:val="24"/>
        </w:rPr>
        <w:t xml:space="preserve">когда одинаковые реакции организма могут быть вызваны различными факторами среды (в том числе и антропогенного происхождения) — тогда речь идёт </w:t>
      </w:r>
      <w:proofErr w:type="gramStart"/>
      <w:r w:rsidRPr="006D3E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3E70">
        <w:rPr>
          <w:rFonts w:ascii="Times New Roman" w:hAnsi="Times New Roman" w:cs="Times New Roman"/>
          <w:sz w:val="24"/>
          <w:szCs w:val="24"/>
        </w:rPr>
        <w:t xml:space="preserve"> неспецифической </w:t>
      </w:r>
      <w:proofErr w:type="spellStart"/>
      <w:r w:rsidRPr="006D3E70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6D3E70">
        <w:rPr>
          <w:rFonts w:ascii="Times New Roman" w:hAnsi="Times New Roman" w:cs="Times New Roman"/>
          <w:sz w:val="24"/>
          <w:szCs w:val="24"/>
        </w:rPr>
        <w:t>;</w:t>
      </w:r>
    </w:p>
    <w:p w:rsidR="006D3E70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E70" w:rsidRPr="006D3E70">
        <w:rPr>
          <w:rFonts w:ascii="Times New Roman" w:hAnsi="Times New Roman" w:cs="Times New Roman"/>
          <w:sz w:val="24"/>
          <w:szCs w:val="24"/>
        </w:rPr>
        <w:t xml:space="preserve"> когда изменения реакции чётко связаны с изменением конкретного фактора — </w:t>
      </w:r>
      <w:proofErr w:type="gramStart"/>
      <w:r w:rsidR="006D3E70" w:rsidRPr="006D3E70">
        <w:rPr>
          <w:rFonts w:ascii="Times New Roman" w:hAnsi="Times New Roman" w:cs="Times New Roman"/>
          <w:sz w:val="24"/>
          <w:szCs w:val="24"/>
        </w:rPr>
        <w:t>специфическая</w:t>
      </w:r>
      <w:proofErr w:type="gramEnd"/>
      <w:r w:rsidR="006D3E70" w:rsidRPr="006D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70" w:rsidRPr="006D3E70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="006D3E70" w:rsidRPr="006D3E70">
        <w:rPr>
          <w:rFonts w:ascii="Times New Roman" w:hAnsi="Times New Roman" w:cs="Times New Roman"/>
          <w:sz w:val="24"/>
          <w:szCs w:val="24"/>
        </w:rPr>
        <w:t>.</w:t>
      </w:r>
    </w:p>
    <w:p w:rsidR="00F3584B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обнаружения какой-либо экологической проблемы используют так называемые биоиндикаторы.</w:t>
      </w:r>
    </w:p>
    <w:p w:rsidR="00F3584B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Биоиндикаторы – организмы,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присутсвие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количество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которых служат показателями естественных процессов, условий или антропогенных изменений среды обитания.</w:t>
      </w:r>
      <w:r w:rsidR="00E94C82" w:rsidRPr="00E94C82">
        <w:rPr>
          <w:rFonts w:ascii="Times New Roman" w:hAnsi="Times New Roman" w:cs="Times New Roman"/>
          <w:sz w:val="24"/>
          <w:szCs w:val="24"/>
        </w:rPr>
        <w:t xml:space="preserve"> </w:t>
      </w:r>
      <w:r w:rsidR="00E94C82">
        <w:rPr>
          <w:rFonts w:ascii="Times New Roman" w:hAnsi="Times New Roman" w:cs="Times New Roman"/>
          <w:sz w:val="24"/>
          <w:szCs w:val="24"/>
        </w:rPr>
        <w:t>Э</w:t>
      </w:r>
      <w:r w:rsidR="00E94C82" w:rsidRPr="00E94C82">
        <w:rPr>
          <w:rFonts w:ascii="Times New Roman" w:hAnsi="Times New Roman" w:cs="Times New Roman"/>
          <w:sz w:val="24"/>
          <w:szCs w:val="24"/>
        </w:rPr>
        <w:t>то биологические объекты (от клеток и биологических макромолекул до экосистем и биосферы), используемые для оценки состояния среды.</w:t>
      </w:r>
    </w:p>
    <w:p w:rsidR="00E94C82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работы биоиндикаторов заключается в том, что любой фактор, выходящий за пределы «зоны комфорта» для данного организма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стрессовым.</w:t>
      </w:r>
    </w:p>
    <w:p w:rsidR="00F3584B" w:rsidRDefault="00F3584B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организм реагирует ответной реакцией различной интенсивности и длительности, проявление которой зависит от вида и является показателем его индикаторной ценности.</w:t>
      </w:r>
      <w:r w:rsidR="00E94C82">
        <w:rPr>
          <w:rFonts w:ascii="Times New Roman" w:hAnsi="Times New Roman" w:cs="Times New Roman"/>
          <w:sz w:val="24"/>
          <w:szCs w:val="24"/>
        </w:rPr>
        <w:t xml:space="preserve"> Именно ответную реакцию определяют методы </w:t>
      </w:r>
      <w:proofErr w:type="spellStart"/>
      <w:r w:rsidR="00E94C82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="00E94C82">
        <w:rPr>
          <w:rFonts w:ascii="Times New Roman" w:hAnsi="Times New Roman" w:cs="Times New Roman"/>
          <w:sz w:val="24"/>
          <w:szCs w:val="24"/>
        </w:rPr>
        <w:t>.</w:t>
      </w:r>
    </w:p>
    <w:p w:rsidR="00E94C82" w:rsidRDefault="00E94C82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проведению многочисленных опытов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выявлено, какими преимуществами обладают живые биоиндикаторы.</w:t>
      </w:r>
    </w:p>
    <w:p w:rsidR="00E94C82" w:rsidRDefault="00E94C82" w:rsidP="00E94C82">
      <w:pPr>
        <w:rPr>
          <w:rFonts w:ascii="Times New Roman" w:hAnsi="Times New Roman" w:cs="Times New Roman"/>
          <w:sz w:val="24"/>
          <w:szCs w:val="24"/>
        </w:rPr>
      </w:pPr>
      <w:r w:rsidRPr="00E94C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условиях хронических</w:t>
      </w:r>
      <w:r w:rsidR="0011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анторопогенных</w:t>
      </w:r>
      <w:proofErr w:type="spellEnd"/>
      <w:r w:rsidR="0011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нагрузок могут реагировать даже на относительно слабые воздействия вследствие кумулятивного эффекта;</w:t>
      </w:r>
      <w:r w:rsidR="001125DF">
        <w:rPr>
          <w:rFonts w:ascii="Times New Roman" w:hAnsi="Times New Roman" w:cs="Times New Roman"/>
          <w:sz w:val="24"/>
          <w:szCs w:val="24"/>
        </w:rPr>
        <w:t xml:space="preserve"> реакции проявляются при накоплении некоторых критических значений суммарных дозовых нагрузок.</w:t>
      </w:r>
      <w:proofErr w:type="gramEnd"/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Суммируют всех без исключения биологически важных воздействий и отражают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 окружающей среды в целом, включая ее загрязнение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анторопогенные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Исключают необходимость регистрации химических и физических параметров, характеризующих состояние окружающей среды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4.Фиксируют скорость происходящих изменений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Вскрывают тенденции развития природной среды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Указывают пути и места скоплений в экологических системах различного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ядов, возможные пути их попадания в пищу человека.</w:t>
      </w:r>
    </w:p>
    <w:p w:rsid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Позволяют судить о степени вредности любых синтезируемых человеком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живой природы и для него самого, причем дают возможность контролировать их действие.</w:t>
      </w:r>
    </w:p>
    <w:p w:rsidR="00F61C18" w:rsidRDefault="00F61C18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две формы отклика живых организмов, используемых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 специфическую и неспецифическую.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происходящие изменения связаны с действием одного какого-либо фактора. При неспецифической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различные антропогенные факторы вызывают одинаковые реакции.</w:t>
      </w:r>
    </w:p>
    <w:p w:rsidR="007173D3" w:rsidRDefault="00F61C18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зависимости от типа ответной реакции биоиндикаторы подразделяют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чувствительные и кумулятивные. </w:t>
      </w:r>
    </w:p>
    <w:p w:rsidR="00F61C18" w:rsidRDefault="00F61C18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Чувствительные биоиндикаторы реагируют на стресс значительным отклонением от жизненных норм, а кумулятивны</w:t>
      </w:r>
      <w:r w:rsidR="007173D3">
        <w:rPr>
          <w:rFonts w:ascii="Times New Roman" w:hAnsi="Times New Roman" w:cs="Times New Roman"/>
          <w:sz w:val="24"/>
          <w:szCs w:val="24"/>
        </w:rPr>
        <w:t xml:space="preserve">е накапливают </w:t>
      </w:r>
      <w:proofErr w:type="spellStart"/>
      <w:r w:rsidR="007173D3">
        <w:rPr>
          <w:rFonts w:ascii="Times New Roman" w:hAnsi="Times New Roman" w:cs="Times New Roman"/>
          <w:sz w:val="24"/>
          <w:szCs w:val="24"/>
        </w:rPr>
        <w:t>анторопогенное</w:t>
      </w:r>
      <w:proofErr w:type="spellEnd"/>
      <w:r w:rsidR="007173D3">
        <w:rPr>
          <w:rFonts w:ascii="Times New Roman" w:hAnsi="Times New Roman" w:cs="Times New Roman"/>
          <w:sz w:val="24"/>
          <w:szCs w:val="24"/>
        </w:rPr>
        <w:t xml:space="preserve"> воздействие, значительно превышающее нормальный уровень  в природе, без видимых изменений. </w:t>
      </w:r>
    </w:p>
    <w:p w:rsidR="007173D3" w:rsidRDefault="007173D3" w:rsidP="00E9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Идеальный биологический индикатор должен быть не поврежден другими вредителями и паразитами, болезнями и  удовлетворять ряду требований:</w:t>
      </w:r>
    </w:p>
    <w:p w:rsidR="007173D3" w:rsidRDefault="007173D3" w:rsidP="007173D3">
      <w:pPr>
        <w:rPr>
          <w:rFonts w:ascii="Times New Roman" w:hAnsi="Times New Roman" w:cs="Times New Roman"/>
          <w:sz w:val="24"/>
          <w:szCs w:val="24"/>
        </w:rPr>
      </w:pPr>
      <w:r w:rsidRPr="007173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D3">
        <w:rPr>
          <w:rFonts w:ascii="Times New Roman" w:hAnsi="Times New Roman" w:cs="Times New Roman"/>
          <w:sz w:val="24"/>
          <w:szCs w:val="24"/>
        </w:rPr>
        <w:t xml:space="preserve">Быть </w:t>
      </w:r>
      <w:r w:rsidR="00BE5AC8">
        <w:rPr>
          <w:rFonts w:ascii="Times New Roman" w:hAnsi="Times New Roman" w:cs="Times New Roman"/>
          <w:sz w:val="24"/>
          <w:szCs w:val="24"/>
        </w:rPr>
        <w:t>типичным для данных условий.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Иметь высокую численность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исследуемом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3.Обитать в 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ряда лет, что дает возможность проследить динамику загрязнения.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Находиться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удобных для отбора проб.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Давать возможность проводить прямые анализы без предварительного концентрирования проб.</w:t>
      </w:r>
    </w:p>
    <w:p w:rsidR="00BE5AC8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Использоваться в естественных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существоания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5A1C" w:rsidRDefault="00BE5AC8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Иметь короткий период онтогенеза, чтобы была возможность отслеживания влияния фактора на последующие поколения.</w:t>
      </w:r>
    </w:p>
    <w:p w:rsidR="00B41A68" w:rsidRDefault="00735A1C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гарантированного выявления химического состава, как правило, используются набор объектов, представляющих различные группы сообщества.</w:t>
      </w:r>
    </w:p>
    <w:p w:rsidR="00735A1C" w:rsidRDefault="00735A1C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выбирать наиболее чувствительные сообщества, характеризующиеся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скоростью отклика и выраженностью параметров. Например, в водных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экосистемах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чувствительными являются планктонные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сообщества, которые быстро реагируют на изменение среды благодаря короткому жизненному циклу и высокой скорости воспроизводства.</w:t>
      </w:r>
    </w:p>
    <w:p w:rsidR="00735A1C" w:rsidRDefault="00735A1C" w:rsidP="0071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можно применять при исследовании экосистемы, относится выявление в изучаемой зоне редких исчезающих видов. 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организмов, по сути, является набором индикаторных видов, наиболее чувствительных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анторопогенному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воздействию.</w:t>
      </w:r>
    </w:p>
    <w:p w:rsidR="002F7F78" w:rsidRDefault="002F7F78" w:rsidP="007173D3">
      <w:pPr>
        <w:rPr>
          <w:rFonts w:ascii="Times New Roman" w:hAnsi="Times New Roman" w:cs="Times New Roman"/>
          <w:sz w:val="24"/>
          <w:szCs w:val="24"/>
        </w:rPr>
      </w:pPr>
      <w:r w:rsidRPr="002F7F78">
        <w:rPr>
          <w:rFonts w:ascii="Times New Roman" w:hAnsi="Times New Roman" w:cs="Times New Roman"/>
          <w:sz w:val="24"/>
          <w:szCs w:val="24"/>
        </w:rPr>
        <w:t>В настоящее время разработано множество методов  </w:t>
      </w:r>
      <w:proofErr w:type="spellStart"/>
      <w:r w:rsidRPr="002F7F78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2F7F78">
        <w:rPr>
          <w:rFonts w:ascii="Times New Roman" w:hAnsi="Times New Roman" w:cs="Times New Roman"/>
          <w:sz w:val="24"/>
          <w:szCs w:val="24"/>
        </w:rPr>
        <w:t xml:space="preserve"> изменения состояния экосистем под воздействием антропогенных факторов.</w:t>
      </w:r>
    </w:p>
    <w:p w:rsidR="002F7F78" w:rsidRDefault="002F7F78" w:rsidP="007173D3">
      <w:pPr>
        <w:rPr>
          <w:rFonts w:ascii="Times New Roman" w:hAnsi="Times New Roman" w:cs="Times New Roman"/>
          <w:sz w:val="24"/>
          <w:szCs w:val="24"/>
        </w:rPr>
      </w:pPr>
      <w:r w:rsidRPr="002F7F78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2F7F78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2F7F78">
        <w:rPr>
          <w:rFonts w:ascii="Times New Roman" w:hAnsi="Times New Roman" w:cs="Times New Roman"/>
          <w:sz w:val="24"/>
          <w:szCs w:val="24"/>
        </w:rPr>
        <w:t xml:space="preserve"> используются практически во всех направлениях работы – от оценки </w:t>
      </w:r>
      <w:proofErr w:type="spellStart"/>
      <w:r w:rsidRPr="002F7F78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2F7F78">
        <w:rPr>
          <w:rFonts w:ascii="Times New Roman" w:hAnsi="Times New Roman" w:cs="Times New Roman"/>
          <w:sz w:val="24"/>
          <w:szCs w:val="24"/>
        </w:rPr>
        <w:t xml:space="preserve"> и современного состояния экосистем до инженерно-экологических изысканий.</w:t>
      </w:r>
    </w:p>
    <w:p w:rsidR="00735A1C" w:rsidRPr="007173D3" w:rsidRDefault="00735A1C" w:rsidP="007173D3">
      <w:pPr>
        <w:rPr>
          <w:rFonts w:ascii="Times New Roman" w:hAnsi="Times New Roman" w:cs="Times New Roman"/>
          <w:sz w:val="24"/>
          <w:szCs w:val="24"/>
        </w:rPr>
      </w:pPr>
    </w:p>
    <w:p w:rsidR="001125DF" w:rsidRPr="001125DF" w:rsidRDefault="001125DF" w:rsidP="00E94C82">
      <w:pPr>
        <w:rPr>
          <w:rFonts w:ascii="Times New Roman" w:hAnsi="Times New Roman" w:cs="Times New Roman"/>
          <w:sz w:val="24"/>
          <w:szCs w:val="24"/>
        </w:rPr>
      </w:pPr>
    </w:p>
    <w:p w:rsidR="006D3E70" w:rsidRDefault="006D3E70" w:rsidP="002F7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E70" w:rsidRPr="006D3E70" w:rsidRDefault="006D3E70" w:rsidP="002F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Экспериментальная часть</w:t>
      </w:r>
    </w:p>
    <w:p w:rsidR="006D3E70" w:rsidRPr="00C87A7F" w:rsidRDefault="006D3E70" w:rsidP="0058101F">
      <w:pPr>
        <w:rPr>
          <w:rFonts w:ascii="Times New Roman" w:hAnsi="Times New Roman" w:cs="Times New Roman"/>
          <w:sz w:val="26"/>
          <w:szCs w:val="26"/>
        </w:rPr>
      </w:pPr>
      <w:r w:rsidRPr="00C87A7F">
        <w:rPr>
          <w:rFonts w:ascii="Times New Roman" w:hAnsi="Times New Roman" w:cs="Times New Roman"/>
          <w:sz w:val="26"/>
          <w:szCs w:val="26"/>
        </w:rPr>
        <w:t>2.1 Методики экспериментов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Проращивание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эксперимента было взято: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 чашки Петри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210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дистиллярованной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150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</w:p>
    <w:p w:rsidR="00C87A7F" w:rsidRDefault="00C87A7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Мерные цилиндры</w:t>
      </w: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каждую чашку Петри было налито по 70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дистиллярованной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воды. После этого в них было аккуратно положено по 50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После этого, все чашки Петри были оставлены в помещении при комнатной температуре, на 7 дней.</w:t>
      </w:r>
    </w:p>
    <w:p w:rsidR="00C87A7F" w:rsidRDefault="00C87A7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растворов карбоната натрия с дизельным топливом.</w:t>
      </w:r>
    </w:p>
    <w:p w:rsidR="00C87A7F" w:rsidRDefault="00C87A7F" w:rsidP="0058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эксперимента было взято: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 w:rsidRPr="00C87A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87A7F">
        <w:rPr>
          <w:rFonts w:ascii="Times New Roman" w:hAnsi="Times New Roman" w:cs="Times New Roman"/>
          <w:sz w:val="24"/>
          <w:szCs w:val="24"/>
        </w:rPr>
        <w:t>асыщенный раствор карбоната натрия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Дистилярованная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вода 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30 мл дизельного топлива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6 чашек Петри 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Мерные цилиндры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300 семян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крест-салата</w:t>
      </w:r>
      <w:proofErr w:type="spellEnd"/>
      <w:proofErr w:type="gramEnd"/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приготовления раствора карбоната натрия, разбавили насыщенный раствор карбоната 100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дистилярованной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воды. </w:t>
      </w:r>
    </w:p>
    <w:p w:rsid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мерную колбу</w:t>
      </w:r>
    </w:p>
    <w:p w:rsidR="00C87A7F" w:rsidRPr="00C87A7F" w:rsidRDefault="00C87A7F" w:rsidP="00C87A7F">
      <w:pPr>
        <w:rPr>
          <w:rFonts w:ascii="Times New Roman" w:hAnsi="Times New Roman" w:cs="Times New Roman"/>
          <w:sz w:val="24"/>
          <w:szCs w:val="24"/>
        </w:rPr>
      </w:pPr>
    </w:p>
    <w:p w:rsidR="002F7F78" w:rsidRDefault="002F7F78" w:rsidP="0058101F">
      <w:pPr>
        <w:rPr>
          <w:rFonts w:ascii="Times New Roman" w:hAnsi="Times New Roman" w:cs="Times New Roman"/>
          <w:sz w:val="24"/>
          <w:szCs w:val="24"/>
        </w:rPr>
      </w:pPr>
    </w:p>
    <w:p w:rsidR="002F7F78" w:rsidRDefault="002F7F78" w:rsidP="002F7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результатов</w:t>
      </w: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58101F">
      <w:pPr>
        <w:rPr>
          <w:rFonts w:ascii="Times New Roman" w:hAnsi="Times New Roman" w:cs="Times New Roman"/>
          <w:sz w:val="28"/>
          <w:szCs w:val="28"/>
        </w:rPr>
      </w:pPr>
    </w:p>
    <w:p w:rsidR="002F7F78" w:rsidRDefault="002F7F78" w:rsidP="002F7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F7F78" w:rsidRDefault="002F7F78" w:rsidP="002F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7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10B">
        <w:rPr>
          <w:rFonts w:ascii="Times New Roman" w:hAnsi="Times New Roman" w:cs="Times New Roman"/>
          <w:sz w:val="24"/>
          <w:szCs w:val="24"/>
        </w:rPr>
        <w:t>Го</w:t>
      </w:r>
      <w:r w:rsidR="00B9310B">
        <w:rPr>
          <w:rFonts w:ascii="Times New Roman" w:hAnsi="Times New Roman" w:cs="Times New Roman"/>
          <w:sz w:val="24"/>
          <w:szCs w:val="24"/>
        </w:rPr>
        <w:t>рд</w:t>
      </w:r>
      <w:r w:rsidRPr="00B9310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др.,2010</w:t>
      </w:r>
    </w:p>
    <w:p w:rsidR="00B9310B" w:rsidRPr="00B9310B" w:rsidRDefault="002F7F78" w:rsidP="002F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10B">
        <w:rPr>
          <w:rFonts w:ascii="Times New Roman" w:hAnsi="Times New Roman" w:cs="Times New Roman"/>
          <w:sz w:val="24"/>
          <w:szCs w:val="24"/>
        </w:rPr>
        <w:t xml:space="preserve">Биологический контроль окружающей среды: </w:t>
      </w:r>
      <w:proofErr w:type="spellStart"/>
      <w:r w:rsidRPr="00B9310B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B931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10B">
        <w:rPr>
          <w:rFonts w:ascii="Times New Roman" w:hAnsi="Times New Roman" w:cs="Times New Roman"/>
          <w:sz w:val="24"/>
          <w:szCs w:val="24"/>
        </w:rPr>
        <w:t>биотестирование</w:t>
      </w:r>
      <w:proofErr w:type="spellEnd"/>
      <w:r w:rsidR="00B9310B">
        <w:rPr>
          <w:rFonts w:ascii="Times New Roman" w:hAnsi="Times New Roman" w:cs="Times New Roman"/>
          <w:sz w:val="24"/>
          <w:szCs w:val="24"/>
        </w:rPr>
        <w:t xml:space="preserve">: учеб. Пособие для студ. </w:t>
      </w:r>
      <w:proofErr w:type="spellStart"/>
      <w:r w:rsidR="00B9310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B9310B">
        <w:rPr>
          <w:rFonts w:ascii="Times New Roman" w:hAnsi="Times New Roman" w:cs="Times New Roman"/>
          <w:sz w:val="24"/>
          <w:szCs w:val="24"/>
        </w:rPr>
        <w:t>. учеб. заведений  / О.П.Мелехова, Е.И.Егорова, Т.И.Евсеева и др.;  под ред. О.П.Мелеховой и Е.И.Егоровой.</w:t>
      </w:r>
      <w:proofErr w:type="gramStart"/>
      <w:r w:rsidR="00B9310B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="00B9310B">
        <w:rPr>
          <w:rFonts w:ascii="Times New Roman" w:hAnsi="Times New Roman" w:cs="Times New Roman"/>
          <w:sz w:val="24"/>
          <w:szCs w:val="24"/>
        </w:rPr>
        <w:t>.: Издательский центр «Академия», 2007. – 288 с.</w:t>
      </w:r>
    </w:p>
    <w:p w:rsidR="002F7F78" w:rsidRPr="002F7F78" w:rsidRDefault="002F7F78" w:rsidP="002F7F78">
      <w:pPr>
        <w:rPr>
          <w:rFonts w:ascii="Times New Roman" w:hAnsi="Times New Roman" w:cs="Times New Roman"/>
          <w:sz w:val="28"/>
          <w:szCs w:val="28"/>
        </w:rPr>
      </w:pP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P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p w:rsidR="006D3E70" w:rsidRPr="0058101F" w:rsidRDefault="006D3E70" w:rsidP="0058101F">
      <w:pPr>
        <w:rPr>
          <w:rFonts w:ascii="Times New Roman" w:hAnsi="Times New Roman" w:cs="Times New Roman"/>
          <w:sz w:val="24"/>
          <w:szCs w:val="24"/>
        </w:rPr>
      </w:pPr>
    </w:p>
    <w:sectPr w:rsidR="006D3E70" w:rsidRPr="0058101F" w:rsidSect="003F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361"/>
    <w:multiLevelType w:val="hybridMultilevel"/>
    <w:tmpl w:val="F894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96C"/>
    <w:multiLevelType w:val="hybridMultilevel"/>
    <w:tmpl w:val="0628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47F3"/>
    <w:multiLevelType w:val="hybridMultilevel"/>
    <w:tmpl w:val="ADD8AE90"/>
    <w:lvl w:ilvl="0" w:tplc="34FCFE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4872"/>
    <w:multiLevelType w:val="hybridMultilevel"/>
    <w:tmpl w:val="8DE29102"/>
    <w:lvl w:ilvl="0" w:tplc="1DCEEA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273D"/>
    <w:multiLevelType w:val="hybridMultilevel"/>
    <w:tmpl w:val="691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43E9A"/>
    <w:multiLevelType w:val="hybridMultilevel"/>
    <w:tmpl w:val="819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2BC"/>
    <w:multiLevelType w:val="hybridMultilevel"/>
    <w:tmpl w:val="133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D91"/>
    <w:multiLevelType w:val="hybridMultilevel"/>
    <w:tmpl w:val="08B41C80"/>
    <w:lvl w:ilvl="0" w:tplc="68643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D2669"/>
    <w:multiLevelType w:val="hybridMultilevel"/>
    <w:tmpl w:val="8794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8101F"/>
    <w:rsid w:val="000F5405"/>
    <w:rsid w:val="0010694D"/>
    <w:rsid w:val="001125DF"/>
    <w:rsid w:val="002F7F78"/>
    <w:rsid w:val="00300E15"/>
    <w:rsid w:val="00360646"/>
    <w:rsid w:val="003F2A2E"/>
    <w:rsid w:val="0058101F"/>
    <w:rsid w:val="006D3E70"/>
    <w:rsid w:val="007173D3"/>
    <w:rsid w:val="00735A1C"/>
    <w:rsid w:val="007B44D9"/>
    <w:rsid w:val="0092462F"/>
    <w:rsid w:val="00947826"/>
    <w:rsid w:val="00A31B86"/>
    <w:rsid w:val="00B41A68"/>
    <w:rsid w:val="00B9310B"/>
    <w:rsid w:val="00BE5AC8"/>
    <w:rsid w:val="00C87A7F"/>
    <w:rsid w:val="00E94C82"/>
    <w:rsid w:val="00F3584B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ind w:left="720"/>
      <w:contextualSpacing/>
    </w:pPr>
  </w:style>
  <w:style w:type="character" w:customStyle="1" w:styleId="apple-converted-space">
    <w:name w:val="apple-converted-space"/>
    <w:basedOn w:val="a0"/>
    <w:rsid w:val="006D3E70"/>
  </w:style>
  <w:style w:type="character" w:styleId="a4">
    <w:name w:val="Hyperlink"/>
    <w:basedOn w:val="a0"/>
    <w:uiPriority w:val="99"/>
    <w:semiHidden/>
    <w:unhideWhenUsed/>
    <w:rsid w:val="006D3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cp:lastPrinted>2016-11-14T15:07:00Z</cp:lastPrinted>
  <dcterms:created xsi:type="dcterms:W3CDTF">2016-11-14T13:05:00Z</dcterms:created>
  <dcterms:modified xsi:type="dcterms:W3CDTF">2016-11-19T17:17:00Z</dcterms:modified>
</cp:coreProperties>
</file>