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5DC43" w14:textId="77777777" w:rsidR="00D6473F" w:rsidRDefault="007156AE" w:rsidP="007156AE">
      <w:pPr>
        <w:ind w:left="-1701" w:right="-850"/>
        <w:jc w:val="center"/>
        <w:rPr>
          <w:rFonts w:ascii="Times New Roman" w:hAnsi="Times New Roman" w:cs="Times New Roman"/>
          <w:sz w:val="40"/>
          <w:szCs w:val="40"/>
        </w:rPr>
      </w:pPr>
      <w:r w:rsidRPr="007156AE">
        <w:rPr>
          <w:rFonts w:ascii="Times New Roman" w:hAnsi="Times New Roman" w:cs="Times New Roman"/>
          <w:sz w:val="40"/>
          <w:szCs w:val="40"/>
        </w:rPr>
        <w:t>Введение</w:t>
      </w:r>
    </w:p>
    <w:p w14:paraId="76BFFA36" w14:textId="77777777" w:rsidR="007156AE" w:rsidRDefault="007156AE" w:rsidP="007156AE">
      <w:pPr>
        <w:ind w:left="-1701" w:right="-850"/>
        <w:jc w:val="center"/>
        <w:rPr>
          <w:rFonts w:ascii="Times New Roman" w:hAnsi="Times New Roman" w:cs="Times New Roman"/>
          <w:sz w:val="40"/>
          <w:szCs w:val="40"/>
        </w:rPr>
      </w:pPr>
    </w:p>
    <w:p w14:paraId="3DEEDDD5" w14:textId="77777777" w:rsidR="007156AE" w:rsidRPr="007156AE" w:rsidRDefault="007156AE" w:rsidP="007156AE">
      <w:pPr>
        <w:ind w:right="-7"/>
        <w:rPr>
          <w:rFonts w:ascii="Times New Roman" w:hAnsi="Times New Roman" w:cs="Times New Roman"/>
          <w:sz w:val="28"/>
          <w:szCs w:val="28"/>
        </w:rPr>
      </w:pPr>
    </w:p>
    <w:p w14:paraId="0FC103BB" w14:textId="77777777" w:rsidR="007156AE" w:rsidRDefault="00715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научного исследования «Традиции перевода Василик на разные языки».</w:t>
      </w:r>
    </w:p>
    <w:p w14:paraId="7AB8DE1E" w14:textId="77777777" w:rsidR="007156AE" w:rsidRDefault="007156AE">
      <w:pPr>
        <w:rPr>
          <w:rFonts w:ascii="Times New Roman" w:hAnsi="Times New Roman" w:cs="Times New Roman"/>
          <w:sz w:val="28"/>
          <w:szCs w:val="28"/>
        </w:rPr>
      </w:pPr>
    </w:p>
    <w:p w14:paraId="212E2627" w14:textId="77777777" w:rsidR="007156AE" w:rsidRDefault="008C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Актуальность: Д</w:t>
      </w:r>
      <w:r w:rsidR="007156AE">
        <w:rPr>
          <w:rFonts w:ascii="Times New Roman" w:hAnsi="Times New Roman" w:cs="Times New Roman"/>
          <w:sz w:val="28"/>
          <w:szCs w:val="28"/>
        </w:rPr>
        <w:t>анный правовой источник не дошел до нас в полном объёме, мы имеем лишь частичные переводы. Чтобы попытаться восстановить данный исторический памятник, необходимо выяснить, как осуществлялись переводы, на что опирались переводчики. Актуальность восстановления василик заключается в том, что благодаря данному правовому и историческому памятнику мы можем сравнить</w:t>
      </w:r>
      <w:r>
        <w:rPr>
          <w:rFonts w:ascii="Times New Roman" w:hAnsi="Times New Roman" w:cs="Times New Roman"/>
          <w:sz w:val="28"/>
          <w:szCs w:val="28"/>
        </w:rPr>
        <w:t xml:space="preserve"> традиции перевода и составления законов в Византийской империи с  современной ситуацией</w:t>
      </w:r>
      <w:r w:rsidR="007156AE">
        <w:rPr>
          <w:rFonts w:ascii="Times New Roman" w:hAnsi="Times New Roman" w:cs="Times New Roman"/>
          <w:sz w:val="28"/>
          <w:szCs w:val="28"/>
        </w:rPr>
        <w:t xml:space="preserve"> с составлением и переводами законов</w:t>
      </w:r>
      <w:r>
        <w:rPr>
          <w:rFonts w:ascii="Times New Roman" w:hAnsi="Times New Roman" w:cs="Times New Roman"/>
          <w:sz w:val="28"/>
          <w:szCs w:val="28"/>
        </w:rPr>
        <w:t>, так как сейчас активно составляются и переводятся законы.</w:t>
      </w:r>
    </w:p>
    <w:p w14:paraId="027A6663" w14:textId="77777777" w:rsidR="008C23D9" w:rsidRDefault="008C23D9">
      <w:pPr>
        <w:rPr>
          <w:rFonts w:ascii="Times New Roman" w:hAnsi="Times New Roman" w:cs="Times New Roman"/>
          <w:sz w:val="28"/>
          <w:szCs w:val="28"/>
        </w:rPr>
      </w:pPr>
    </w:p>
    <w:p w14:paraId="2CB68AA1" w14:textId="77777777" w:rsidR="008C23D9" w:rsidRDefault="008C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закономерности разных переводов Василик и их основные особенности.</w:t>
      </w:r>
    </w:p>
    <w:p w14:paraId="71F111D6" w14:textId="77777777" w:rsidR="008C23D9" w:rsidRDefault="008C23D9">
      <w:pPr>
        <w:rPr>
          <w:rFonts w:ascii="Times New Roman" w:hAnsi="Times New Roman" w:cs="Times New Roman"/>
          <w:sz w:val="28"/>
          <w:szCs w:val="28"/>
        </w:rPr>
      </w:pPr>
    </w:p>
    <w:p w14:paraId="48463D4C" w14:textId="77777777" w:rsidR="008C23D9" w:rsidRDefault="008C2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49AA5E81" w14:textId="77777777" w:rsidR="008C23D9" w:rsidRPr="008C23D9" w:rsidRDefault="008C23D9" w:rsidP="008C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3D9">
        <w:rPr>
          <w:rFonts w:ascii="Times New Roman" w:hAnsi="Times New Roman" w:cs="Times New Roman"/>
          <w:sz w:val="28"/>
          <w:szCs w:val="28"/>
        </w:rPr>
        <w:t>Найти все возможные упоминания о Василиках и переводы фрагментов других правовых источников на разные языки</w:t>
      </w:r>
      <w:r w:rsidR="00FD3A20">
        <w:rPr>
          <w:rFonts w:ascii="Times New Roman" w:hAnsi="Times New Roman" w:cs="Times New Roman"/>
          <w:sz w:val="28"/>
          <w:szCs w:val="28"/>
        </w:rPr>
        <w:t>.</w:t>
      </w:r>
    </w:p>
    <w:p w14:paraId="27F86929" w14:textId="77777777" w:rsidR="008C23D9" w:rsidRDefault="008C23D9" w:rsidP="008C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какие существовали переводческие традиции в правоведении и в</w:t>
      </w:r>
      <w:r w:rsidR="004D205A">
        <w:rPr>
          <w:rFonts w:ascii="Times New Roman" w:hAnsi="Times New Roman" w:cs="Times New Roman"/>
          <w:sz w:val="28"/>
          <w:szCs w:val="28"/>
        </w:rPr>
        <w:t xml:space="preserve">ыработать </w:t>
      </w:r>
      <w:r>
        <w:rPr>
          <w:rFonts w:ascii="Times New Roman" w:hAnsi="Times New Roman" w:cs="Times New Roman"/>
          <w:sz w:val="28"/>
          <w:szCs w:val="28"/>
        </w:rPr>
        <w:t>критерии для их сравнения.</w:t>
      </w:r>
    </w:p>
    <w:p w14:paraId="7FE70BC1" w14:textId="77777777" w:rsidR="004D205A" w:rsidRDefault="004D205A" w:rsidP="008C23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Выяснить, какими были эти переводческие традиции</w:t>
      </w:r>
      <w:r w:rsidR="00FD3A20">
        <w:rPr>
          <w:rFonts w:ascii="Times New Roman" w:hAnsi="Times New Roman" w:cs="Times New Roman"/>
          <w:sz w:val="28"/>
          <w:szCs w:val="28"/>
        </w:rPr>
        <w:t>, какие стили перевода использовались.</w:t>
      </w:r>
    </w:p>
    <w:p w14:paraId="5DBADE5A" w14:textId="77777777" w:rsidR="00FD3A20" w:rsidRDefault="00FD3A20" w:rsidP="00FD3A20">
      <w:pPr>
        <w:rPr>
          <w:rFonts w:ascii="Times New Roman" w:hAnsi="Times New Roman" w:cs="Times New Roman"/>
          <w:sz w:val="28"/>
          <w:szCs w:val="28"/>
        </w:rPr>
      </w:pPr>
    </w:p>
    <w:p w14:paraId="64F10A9E" w14:textId="77777777" w:rsidR="00FD3A20" w:rsidRPr="00FD3A20" w:rsidRDefault="00FD3A20" w:rsidP="00FD3A20">
      <w:pPr>
        <w:rPr>
          <w:rFonts w:ascii="Times New Roman" w:hAnsi="Times New Roman" w:cs="Times New Roman"/>
          <w:sz w:val="28"/>
          <w:szCs w:val="28"/>
        </w:rPr>
      </w:pPr>
      <w:r w:rsidRPr="00FD3A20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>: правовой, литературоведеский анализ, филологический анализ.</w:t>
      </w:r>
      <w:bookmarkStart w:id="0" w:name="_GoBack"/>
      <w:bookmarkEnd w:id="0"/>
    </w:p>
    <w:sectPr w:rsidR="00FD3A20" w:rsidRPr="00FD3A20" w:rsidSect="005B5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DD"/>
    <w:multiLevelType w:val="hybridMultilevel"/>
    <w:tmpl w:val="345E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AE"/>
    <w:rsid w:val="004D205A"/>
    <w:rsid w:val="005B5E6D"/>
    <w:rsid w:val="007156AE"/>
    <w:rsid w:val="008C23D9"/>
    <w:rsid w:val="00D6473F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68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2016-11-10T16:23:00Z</dcterms:created>
  <dcterms:modified xsi:type="dcterms:W3CDTF">2016-11-10T16:52:00Z</dcterms:modified>
</cp:coreProperties>
</file>