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Введение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Данная работа посвящена развитию процессоров.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Сегодня в каждом доме есть компьютер, смартфон или планшет. В каждом из них установлен процессор, который и является “мозгом” устройства. Далеко не каждый просвещен в этой теме (а кто-то даже путает с системным блоком), а ведь вычислительная техника играет и будет играть очень большую роль в развитии технологий человечества и самого человечества.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Я достаточно давно интересуюсь компьютерами и их составляющими. Я следил за выходами новых технологий, продуктов и заметил, что в последнее время тактовые частоты процессоров заметно снизили темпы развития. Теперь компании предпочитают не увеличивать частоты, а просто добавлять новые ядра. Почему?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Логически реферат разделён на две части. В первой будет разобрано устройство процессора, его характеристики, их взаимосвязи. Это нужно для того, чтобы иметь почву. А во второй - изменения этих самых характеристик со временем, вызванные этим изменения в производительности и прочее.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заключении будут приведены основные выводы. Также я попробую предсказать дальнейшее развитие процессоров.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Работа будет рассчитана на достаточно широкую аудиторию. Я постараюсь объяснить всё так, чтобы смог понять большинство человек, заинтересовавшихся этой темой.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