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79" w:rsidRPr="009901F5" w:rsidRDefault="00600679" w:rsidP="00600679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  <w:bookmarkStart w:id="0" w:name="_GoBack"/>
      <w:bookmarkEnd w:id="0"/>
      <w:r w:rsidRPr="009901F5">
        <w:rPr>
          <w:rFonts w:ascii="Times New Roman" w:eastAsia="Calibri" w:hAnsi="Times New Roman" w:cs="Times New Roman"/>
          <w:sz w:val="28"/>
          <w:szCs w:val="28"/>
        </w:rPr>
        <w:t xml:space="preserve">Департамент образования города Москвы </w:t>
      </w:r>
    </w:p>
    <w:p w:rsidR="00600679" w:rsidRPr="009901F5" w:rsidRDefault="00600679" w:rsidP="0060067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01F5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общеобразовательное учреждение города Москвы «Гимназия №1505</w:t>
      </w:r>
    </w:p>
    <w:p w:rsidR="00600679" w:rsidRPr="009901F5" w:rsidRDefault="00600679" w:rsidP="00600679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  <w:r w:rsidRPr="009901F5">
        <w:rPr>
          <w:rFonts w:ascii="Times New Roman" w:eastAsia="Calibri" w:hAnsi="Times New Roman" w:cs="Times New Roman"/>
          <w:sz w:val="28"/>
          <w:szCs w:val="28"/>
        </w:rPr>
        <w:t xml:space="preserve">«Московская городская педагогическая гимназия-лаборатория»» </w:t>
      </w:r>
    </w:p>
    <w:p w:rsidR="00600679" w:rsidRPr="009901F5" w:rsidRDefault="00600679" w:rsidP="0060067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0679" w:rsidRPr="009901F5" w:rsidRDefault="00600679" w:rsidP="00600679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600679" w:rsidRPr="009901F5" w:rsidRDefault="00600679" w:rsidP="00600679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901F5">
        <w:rPr>
          <w:rFonts w:ascii="Times New Roman" w:eastAsia="Calibri" w:hAnsi="Times New Roman" w:cs="Times New Roman"/>
          <w:b/>
          <w:sz w:val="36"/>
          <w:szCs w:val="36"/>
        </w:rPr>
        <w:t>РЕФЕРАТ</w:t>
      </w:r>
    </w:p>
    <w:p w:rsidR="00600679" w:rsidRPr="009901F5" w:rsidRDefault="00600679" w:rsidP="0060067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01F5">
        <w:rPr>
          <w:rFonts w:ascii="Times New Roman" w:eastAsia="Calibri" w:hAnsi="Times New Roman" w:cs="Times New Roman"/>
          <w:sz w:val="28"/>
          <w:szCs w:val="28"/>
        </w:rPr>
        <w:t>на тему</w:t>
      </w:r>
    </w:p>
    <w:p w:rsidR="00600679" w:rsidRPr="00600679" w:rsidRDefault="00600679" w:rsidP="00600679">
      <w:pPr>
        <w:spacing w:line="360" w:lineRule="auto"/>
        <w:jc w:val="center"/>
        <w:rPr>
          <w:rFonts w:ascii="Times New Roman" w:eastAsia="Calibri" w:hAnsi="Times New Roman" w:cs="Times New Roman"/>
          <w:color w:val="FF0000"/>
        </w:rPr>
      </w:pPr>
      <w:r w:rsidRPr="009901F5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9901F5">
        <w:rPr>
          <w:rFonts w:ascii="Times New Roman" w:hAnsi="Times New Roman" w:cs="Times New Roman"/>
          <w:b/>
          <w:sz w:val="36"/>
          <w:szCs w:val="36"/>
        </w:rPr>
        <w:t>Полимеразная цепная реакция</w:t>
      </w:r>
    </w:p>
    <w:p w:rsidR="00600679" w:rsidRPr="009901F5" w:rsidRDefault="00600679" w:rsidP="00600679">
      <w:pPr>
        <w:spacing w:line="360" w:lineRule="auto"/>
        <w:jc w:val="right"/>
        <w:rPr>
          <w:rFonts w:ascii="Times New Roman" w:hAnsi="Times New Roman" w:cs="Times New Roman"/>
          <w:color w:val="FF0000"/>
        </w:rPr>
      </w:pPr>
    </w:p>
    <w:p w:rsidR="00600679" w:rsidRDefault="00600679" w:rsidP="00600679">
      <w:pPr>
        <w:spacing w:line="360" w:lineRule="auto"/>
        <w:rPr>
          <w:rFonts w:ascii="Times New Roman" w:hAnsi="Times New Roman" w:cs="Times New Roman"/>
        </w:rPr>
      </w:pPr>
    </w:p>
    <w:p w:rsidR="00600679" w:rsidRPr="009901F5" w:rsidRDefault="00600679" w:rsidP="00600679">
      <w:pPr>
        <w:spacing w:line="360" w:lineRule="auto"/>
        <w:jc w:val="right"/>
        <w:rPr>
          <w:rFonts w:ascii="Times New Roman" w:eastAsia="Calibri" w:hAnsi="Times New Roman" w:cs="Times New Roman"/>
        </w:rPr>
      </w:pPr>
      <w:r w:rsidRPr="009901F5">
        <w:rPr>
          <w:rFonts w:ascii="Times New Roman" w:eastAsia="Calibri" w:hAnsi="Times New Roman" w:cs="Times New Roman"/>
          <w:sz w:val="28"/>
          <w:szCs w:val="28"/>
        </w:rPr>
        <w:t>Выполнил</w:t>
      </w:r>
      <w:r w:rsidRPr="009901F5">
        <w:rPr>
          <w:rFonts w:ascii="Times New Roman" w:hAnsi="Times New Roman" w:cs="Times New Roman"/>
          <w:sz w:val="28"/>
          <w:szCs w:val="28"/>
        </w:rPr>
        <w:t>а</w:t>
      </w:r>
      <w:r w:rsidRPr="009901F5">
        <w:rPr>
          <w:rFonts w:ascii="Times New Roman" w:eastAsia="Calibri" w:hAnsi="Times New Roman" w:cs="Times New Roman"/>
          <w:sz w:val="28"/>
          <w:szCs w:val="28"/>
        </w:rPr>
        <w:t>:</w:t>
      </w:r>
      <w:r w:rsidRPr="009901F5">
        <w:rPr>
          <w:rFonts w:ascii="Times New Roman" w:eastAsia="Calibri" w:hAnsi="Times New Roman" w:cs="Times New Roman"/>
        </w:rPr>
        <w:t xml:space="preserve"> </w:t>
      </w:r>
    </w:p>
    <w:p w:rsidR="00600679" w:rsidRPr="00532978" w:rsidRDefault="00600679" w:rsidP="00600679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32978">
        <w:rPr>
          <w:rFonts w:ascii="Times New Roman" w:hAnsi="Times New Roman" w:cs="Times New Roman"/>
          <w:sz w:val="28"/>
          <w:szCs w:val="28"/>
        </w:rPr>
        <w:t>Модженова Мария Алексеевна</w:t>
      </w:r>
    </w:p>
    <w:p w:rsidR="00600679" w:rsidRPr="009901F5" w:rsidRDefault="00600679" w:rsidP="00600679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901F5">
        <w:rPr>
          <w:rFonts w:ascii="Times New Roman" w:eastAsia="Calibri" w:hAnsi="Times New Roman" w:cs="Times New Roman"/>
          <w:sz w:val="28"/>
          <w:szCs w:val="28"/>
        </w:rPr>
        <w:t>Руководитель:</w:t>
      </w:r>
    </w:p>
    <w:p w:rsidR="00600679" w:rsidRPr="009901F5" w:rsidRDefault="00600679" w:rsidP="00600679">
      <w:pPr>
        <w:spacing w:line="36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901F5">
        <w:rPr>
          <w:rFonts w:ascii="Times New Roman" w:hAnsi="Times New Roman" w:cs="Times New Roman"/>
          <w:sz w:val="28"/>
          <w:szCs w:val="28"/>
        </w:rPr>
        <w:t>Шалимова Елена Георгиевна</w:t>
      </w:r>
    </w:p>
    <w:p w:rsidR="00600679" w:rsidRPr="009901F5" w:rsidRDefault="00600679" w:rsidP="00600679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901F5">
        <w:rPr>
          <w:rFonts w:ascii="Times New Roman" w:eastAsia="Calibri" w:hAnsi="Times New Roman" w:cs="Times New Roman"/>
          <w:sz w:val="28"/>
          <w:szCs w:val="28"/>
        </w:rPr>
        <w:t>______________________ (подпись руководителя)</w:t>
      </w:r>
    </w:p>
    <w:p w:rsidR="00600679" w:rsidRPr="009901F5" w:rsidRDefault="00600679" w:rsidP="00600679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901F5">
        <w:rPr>
          <w:rFonts w:ascii="Times New Roman" w:eastAsia="Calibri" w:hAnsi="Times New Roman" w:cs="Times New Roman"/>
          <w:sz w:val="28"/>
          <w:szCs w:val="28"/>
        </w:rPr>
        <w:t xml:space="preserve">Рецензент: </w:t>
      </w:r>
    </w:p>
    <w:p w:rsidR="00600679" w:rsidRPr="009901F5" w:rsidRDefault="00600679" w:rsidP="00600679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901F5">
        <w:rPr>
          <w:rFonts w:ascii="Times New Roman" w:eastAsia="Calibri" w:hAnsi="Times New Roman" w:cs="Times New Roman"/>
          <w:sz w:val="28"/>
          <w:szCs w:val="28"/>
        </w:rPr>
        <w:t>________________________ (подпись рецензента)</w:t>
      </w:r>
    </w:p>
    <w:p w:rsidR="00600679" w:rsidRDefault="00600679" w:rsidP="00600679">
      <w:pPr>
        <w:spacing w:line="360" w:lineRule="auto"/>
        <w:rPr>
          <w:rFonts w:ascii="Calibri" w:eastAsia="Calibri" w:hAnsi="Calibri" w:cs="Times New Roman"/>
        </w:rPr>
      </w:pPr>
    </w:p>
    <w:p w:rsidR="00600679" w:rsidRDefault="00600679" w:rsidP="00600679">
      <w:pPr>
        <w:spacing w:line="360" w:lineRule="auto"/>
        <w:jc w:val="center"/>
        <w:rPr>
          <w:sz w:val="28"/>
          <w:szCs w:val="28"/>
        </w:rPr>
      </w:pPr>
    </w:p>
    <w:p w:rsidR="00600679" w:rsidRPr="00BB180E" w:rsidRDefault="00600679" w:rsidP="00600679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BB180E">
        <w:rPr>
          <w:rFonts w:ascii="Calibri" w:eastAsia="Calibri" w:hAnsi="Calibri" w:cs="Times New Roman"/>
          <w:sz w:val="28"/>
          <w:szCs w:val="28"/>
        </w:rPr>
        <w:t>Москва</w:t>
      </w:r>
    </w:p>
    <w:p w:rsidR="00600679" w:rsidRPr="00BB180E" w:rsidRDefault="00600679" w:rsidP="00600679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BB180E">
        <w:rPr>
          <w:rFonts w:ascii="Calibri" w:eastAsia="Calibri" w:hAnsi="Calibri" w:cs="Times New Roman"/>
          <w:sz w:val="28"/>
          <w:szCs w:val="28"/>
        </w:rPr>
        <w:t xml:space="preserve"> 2016/2017 уч.г. </w:t>
      </w:r>
    </w:p>
    <w:p w:rsidR="00FF2F89" w:rsidRDefault="00FF2F89" w:rsidP="00FF2F89">
      <w:pPr>
        <w:pStyle w:val="a7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Оглавление:</w:t>
      </w:r>
    </w:p>
    <w:p w:rsidR="00FF2F89" w:rsidRDefault="00FF2F89" w:rsidP="00A52BAC">
      <w:pPr>
        <w:pStyle w:val="a7"/>
        <w:numPr>
          <w:ilvl w:val="0"/>
          <w:numId w:val="1"/>
        </w:numPr>
        <w:spacing w:line="360" w:lineRule="auto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Введение………………………………………………………………</w:t>
      </w:r>
      <w:r w:rsidR="00A52BAC">
        <w:rPr>
          <w:color w:val="000000"/>
          <w:sz w:val="28"/>
          <w:szCs w:val="28"/>
        </w:rPr>
        <w:t>……….</w:t>
      </w:r>
      <w:r w:rsidR="00532978">
        <w:rPr>
          <w:color w:val="000000"/>
          <w:sz w:val="28"/>
          <w:szCs w:val="28"/>
        </w:rPr>
        <w:t>..</w:t>
      </w:r>
      <w:r w:rsidR="00A52BA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</w:p>
    <w:p w:rsidR="00FF2F89" w:rsidRDefault="00FF2F89" w:rsidP="00A52BAC">
      <w:pPr>
        <w:pStyle w:val="a7"/>
        <w:numPr>
          <w:ilvl w:val="0"/>
          <w:numId w:val="1"/>
        </w:numPr>
        <w:spacing w:line="360" w:lineRule="auto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глава (История создания данного метода)……………………</w:t>
      </w:r>
      <w:r w:rsidR="00D12C26">
        <w:rPr>
          <w:color w:val="000000"/>
          <w:sz w:val="28"/>
          <w:szCs w:val="28"/>
        </w:rPr>
        <w:t>……….........5</w:t>
      </w:r>
    </w:p>
    <w:p w:rsidR="00FF2F89" w:rsidRDefault="00021187" w:rsidP="00A52BAC">
      <w:pPr>
        <w:pStyle w:val="a7"/>
        <w:numPr>
          <w:ilvl w:val="0"/>
          <w:numId w:val="1"/>
        </w:numPr>
        <w:spacing w:line="360" w:lineRule="auto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глава (Механизм</w:t>
      </w:r>
      <w:r w:rsidR="00FF2F89">
        <w:rPr>
          <w:color w:val="000000"/>
          <w:sz w:val="28"/>
          <w:szCs w:val="28"/>
        </w:rPr>
        <w:t xml:space="preserve"> полимеразной цепной реакции и условия ее проведения)………………………………………………</w:t>
      </w:r>
      <w:r w:rsidR="00D12C26">
        <w:rPr>
          <w:color w:val="000000"/>
          <w:sz w:val="28"/>
          <w:szCs w:val="28"/>
        </w:rPr>
        <w:t>……</w:t>
      </w:r>
      <w:r w:rsidR="00532978">
        <w:rPr>
          <w:color w:val="000000"/>
          <w:sz w:val="28"/>
          <w:szCs w:val="28"/>
        </w:rPr>
        <w:t>.</w:t>
      </w:r>
      <w:r w:rsidR="00D12C26">
        <w:rPr>
          <w:color w:val="000000"/>
          <w:sz w:val="28"/>
          <w:szCs w:val="28"/>
        </w:rPr>
        <w:t>…</w:t>
      </w:r>
      <w:r w:rsidR="00532978">
        <w:rPr>
          <w:color w:val="000000"/>
          <w:sz w:val="28"/>
          <w:szCs w:val="28"/>
        </w:rPr>
        <w:t>.</w:t>
      </w:r>
      <w:r w:rsidR="00D12C26">
        <w:rPr>
          <w:color w:val="000000"/>
          <w:sz w:val="28"/>
          <w:szCs w:val="28"/>
        </w:rPr>
        <w:t>..8</w:t>
      </w:r>
    </w:p>
    <w:p w:rsidR="00D12C26" w:rsidRPr="00FF2F89" w:rsidRDefault="00D12C26" w:rsidP="00A52BAC">
      <w:pPr>
        <w:pStyle w:val="a7"/>
        <w:numPr>
          <w:ilvl w:val="0"/>
          <w:numId w:val="1"/>
        </w:numPr>
        <w:spacing w:line="360" w:lineRule="auto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глава</w:t>
      </w:r>
      <w:r w:rsidR="000211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(Области практического применения полимеразной цепной реакции)………………………………………………………………………..</w:t>
      </w:r>
      <w:r w:rsidR="0053297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</w:p>
    <w:p w:rsidR="00FF2F89" w:rsidRDefault="00FF2F89" w:rsidP="00A52BAC">
      <w:pPr>
        <w:pStyle w:val="a7"/>
        <w:numPr>
          <w:ilvl w:val="0"/>
          <w:numId w:val="1"/>
        </w:numPr>
        <w:spacing w:line="360" w:lineRule="auto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Заключение…………………………………………………………</w:t>
      </w:r>
      <w:r w:rsidR="00A52BAC">
        <w:rPr>
          <w:color w:val="000000"/>
          <w:sz w:val="28"/>
          <w:szCs w:val="28"/>
        </w:rPr>
        <w:t>………..</w:t>
      </w:r>
      <w:r>
        <w:rPr>
          <w:color w:val="000000"/>
          <w:sz w:val="28"/>
          <w:szCs w:val="28"/>
        </w:rPr>
        <w:t>…</w:t>
      </w:r>
      <w:r w:rsidR="00532978">
        <w:rPr>
          <w:color w:val="000000"/>
          <w:sz w:val="28"/>
          <w:szCs w:val="28"/>
        </w:rPr>
        <w:t>16</w:t>
      </w:r>
    </w:p>
    <w:p w:rsidR="00FF2F89" w:rsidRDefault="00FF2F89" w:rsidP="00A52BAC">
      <w:pPr>
        <w:pStyle w:val="a7"/>
        <w:numPr>
          <w:ilvl w:val="0"/>
          <w:numId w:val="1"/>
        </w:numPr>
        <w:spacing w:line="360" w:lineRule="auto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литературы………………………………………………</w:t>
      </w:r>
      <w:r w:rsidR="00A52BAC">
        <w:rPr>
          <w:color w:val="000000"/>
          <w:sz w:val="28"/>
          <w:szCs w:val="28"/>
        </w:rPr>
        <w:t>………...</w:t>
      </w:r>
      <w:r>
        <w:rPr>
          <w:color w:val="000000"/>
          <w:sz w:val="28"/>
          <w:szCs w:val="28"/>
        </w:rPr>
        <w:t>…</w:t>
      </w:r>
      <w:r w:rsidR="006851C3">
        <w:rPr>
          <w:color w:val="000000"/>
          <w:sz w:val="28"/>
          <w:szCs w:val="28"/>
        </w:rPr>
        <w:t>..17</w:t>
      </w:r>
    </w:p>
    <w:p w:rsidR="00FF2F89" w:rsidRDefault="00FF2F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FF2F89" w:rsidRPr="00613D2D" w:rsidRDefault="00FF2F89" w:rsidP="00B91536">
      <w:pPr>
        <w:pStyle w:val="a7"/>
        <w:spacing w:line="360" w:lineRule="auto"/>
        <w:jc w:val="center"/>
        <w:rPr>
          <w:b/>
          <w:color w:val="000000"/>
          <w:sz w:val="28"/>
          <w:szCs w:val="28"/>
        </w:rPr>
      </w:pPr>
      <w:r w:rsidRPr="00613D2D">
        <w:rPr>
          <w:b/>
          <w:color w:val="000000"/>
          <w:sz w:val="28"/>
          <w:szCs w:val="28"/>
        </w:rPr>
        <w:lastRenderedPageBreak/>
        <w:t>Введение</w:t>
      </w:r>
    </w:p>
    <w:p w:rsidR="00FF2F89" w:rsidRPr="00613D2D" w:rsidRDefault="00021187" w:rsidP="00F53EF5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F2F89" w:rsidRPr="00613D2D">
        <w:rPr>
          <w:color w:val="000000"/>
          <w:sz w:val="28"/>
          <w:szCs w:val="28"/>
        </w:rPr>
        <w:t>Полимеразная цепная реакция (ПЦР)</w:t>
      </w:r>
      <w:r w:rsidR="00A77B9A">
        <w:rPr>
          <w:color w:val="000000"/>
          <w:sz w:val="28"/>
          <w:szCs w:val="28"/>
        </w:rPr>
        <w:t xml:space="preserve"> – термин в молекулярной биологии, обозначающий экспериментальный </w:t>
      </w:r>
      <w:r w:rsidR="00FF2F89" w:rsidRPr="00613D2D">
        <w:rPr>
          <w:color w:val="000000"/>
          <w:sz w:val="28"/>
          <w:szCs w:val="28"/>
        </w:rPr>
        <w:t xml:space="preserve"> способ копирования фрагментов ДНК.</w:t>
      </w:r>
    </w:p>
    <w:p w:rsidR="00FF2F89" w:rsidRPr="00613D2D" w:rsidRDefault="00021187" w:rsidP="00F53EF5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F2F89" w:rsidRPr="00613D2D">
        <w:rPr>
          <w:color w:val="000000"/>
          <w:sz w:val="28"/>
          <w:szCs w:val="28"/>
        </w:rPr>
        <w:t>Этот способ ввел американский ученый Кэри Мюллис в 1983 году, за что, впоследствии, получил Нобелевскую премию. Но до него похожее предложение высказывал Хьелль Клеппе, норвежский ученый. В начале 70х годов он предложил копирование ДНК с использованием пары коротких одноцепочечных ДНК, но тогда его идею так и не осуществили. Способ Мюллиса представляет собой многократное копирование какого-либо фрагмента ДНК с помощью ДНК-полимеразы – фермента, синтезирующего полимеры ДНК. Полимеры – это вещества, состоящие из повторенных множество раз группировок атомов с одинаковым или разным строением.</w:t>
      </w:r>
    </w:p>
    <w:p w:rsidR="00FF2F89" w:rsidRPr="00613D2D" w:rsidRDefault="00021187" w:rsidP="00B91536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FF2F89" w:rsidRPr="00613D2D">
        <w:rPr>
          <w:b/>
          <w:color w:val="000000"/>
          <w:sz w:val="28"/>
          <w:szCs w:val="28"/>
        </w:rPr>
        <w:t>Актуальность</w:t>
      </w:r>
      <w:r w:rsidR="00FF2F89" w:rsidRPr="00613D2D">
        <w:rPr>
          <w:color w:val="000000"/>
          <w:sz w:val="28"/>
          <w:szCs w:val="28"/>
        </w:rPr>
        <w:t xml:space="preserve"> моего реферата заключается в том, что эта реакция облегчает и позволяет быстрее проводить некоторые реакции с молекулами ДНК, также этот метод можно использовать для определения инфекционных или наследственных заболеваний(их можно определить даже если не присутствует никаких симптомов), определения отцовства, введения мутаций, в криминалистике</w:t>
      </w:r>
      <w:r w:rsidR="001E35FD">
        <w:rPr>
          <w:color w:val="000000"/>
          <w:sz w:val="28"/>
          <w:szCs w:val="28"/>
        </w:rPr>
        <w:t xml:space="preserve">, для </w:t>
      </w:r>
      <w:r w:rsidR="003439A1">
        <w:rPr>
          <w:color w:val="000000"/>
          <w:sz w:val="28"/>
          <w:szCs w:val="28"/>
        </w:rPr>
        <w:t>определени</w:t>
      </w:r>
      <w:r w:rsidR="001E35FD">
        <w:rPr>
          <w:color w:val="000000"/>
          <w:sz w:val="28"/>
          <w:szCs w:val="28"/>
        </w:rPr>
        <w:t>я</w:t>
      </w:r>
      <w:r w:rsidR="003439A1">
        <w:rPr>
          <w:color w:val="000000"/>
          <w:sz w:val="28"/>
          <w:szCs w:val="28"/>
        </w:rPr>
        <w:t xml:space="preserve"> видовой принадлежности</w:t>
      </w:r>
      <w:r w:rsidR="001E35FD">
        <w:rPr>
          <w:color w:val="000000"/>
          <w:sz w:val="28"/>
          <w:szCs w:val="28"/>
        </w:rPr>
        <w:t xml:space="preserve"> </w:t>
      </w:r>
      <w:r w:rsidR="003439A1">
        <w:rPr>
          <w:color w:val="000000"/>
          <w:sz w:val="28"/>
          <w:szCs w:val="28"/>
        </w:rPr>
        <w:t>(в растен</w:t>
      </w:r>
      <w:r w:rsidR="001E35FD">
        <w:rPr>
          <w:color w:val="000000"/>
          <w:sz w:val="28"/>
          <w:szCs w:val="28"/>
        </w:rPr>
        <w:t>и</w:t>
      </w:r>
      <w:r w:rsidR="003439A1">
        <w:rPr>
          <w:color w:val="000000"/>
          <w:sz w:val="28"/>
          <w:szCs w:val="28"/>
        </w:rPr>
        <w:t xml:space="preserve">еводстве и </w:t>
      </w:r>
      <w:r w:rsidR="001E35FD">
        <w:rPr>
          <w:color w:val="000000"/>
          <w:sz w:val="28"/>
          <w:szCs w:val="28"/>
        </w:rPr>
        <w:t xml:space="preserve">ветеринарии), определения биологического загрязнения. </w:t>
      </w:r>
      <w:r w:rsidR="003439A1">
        <w:rPr>
          <w:color w:val="000000"/>
          <w:sz w:val="28"/>
          <w:szCs w:val="28"/>
        </w:rPr>
        <w:t>М</w:t>
      </w:r>
      <w:r w:rsidR="00FF2F89" w:rsidRPr="00613D2D">
        <w:rPr>
          <w:color w:val="000000"/>
          <w:sz w:val="28"/>
          <w:szCs w:val="28"/>
        </w:rPr>
        <w:t>ногое из этих вещей вообще нельзя сделать другим способом.</w:t>
      </w:r>
    </w:p>
    <w:p w:rsidR="00FF2F89" w:rsidRPr="00613D2D" w:rsidRDefault="00021187" w:rsidP="00B91536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="00FF2F89" w:rsidRPr="00613D2D">
        <w:rPr>
          <w:b/>
          <w:color w:val="000000"/>
          <w:sz w:val="28"/>
          <w:szCs w:val="28"/>
        </w:rPr>
        <w:t>Проблема</w:t>
      </w:r>
      <w:r w:rsidR="00FF2F89" w:rsidRPr="00613D2D">
        <w:rPr>
          <w:color w:val="000000"/>
          <w:sz w:val="28"/>
          <w:szCs w:val="28"/>
        </w:rPr>
        <w:t>: в современном мире люди очень часто сталкиваются с проблемами определения отцовства, определения преступника, определения наследственных/инфекционных заболеваний.</w:t>
      </w:r>
    </w:p>
    <w:p w:rsidR="00021187" w:rsidRDefault="00021187" w:rsidP="00B91536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FF2F89" w:rsidRPr="00613D2D">
        <w:rPr>
          <w:b/>
          <w:color w:val="000000"/>
          <w:sz w:val="28"/>
          <w:szCs w:val="28"/>
        </w:rPr>
        <w:t>Цель</w:t>
      </w:r>
      <w:r w:rsidR="00FF2F89" w:rsidRPr="00613D2D">
        <w:rPr>
          <w:color w:val="000000"/>
          <w:sz w:val="28"/>
          <w:szCs w:val="28"/>
        </w:rPr>
        <w:t xml:space="preserve"> моего реферата </w:t>
      </w:r>
      <w:r w:rsidR="00FF2F89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по</w:t>
      </w:r>
      <w:r w:rsidR="00FF2F89">
        <w:rPr>
          <w:color w:val="000000"/>
          <w:sz w:val="28"/>
          <w:szCs w:val="28"/>
        </w:rPr>
        <w:t>зна</w:t>
      </w:r>
      <w:r>
        <w:rPr>
          <w:color w:val="000000"/>
          <w:sz w:val="28"/>
          <w:szCs w:val="28"/>
        </w:rPr>
        <w:t>комиться с полимеразной цепной реакцией.</w:t>
      </w:r>
    </w:p>
    <w:p w:rsidR="00D90560" w:rsidRPr="00021187" w:rsidRDefault="00021187" w:rsidP="00021187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FF2F89" w:rsidRPr="00613D2D">
        <w:rPr>
          <w:b/>
          <w:color w:val="000000"/>
          <w:sz w:val="28"/>
          <w:szCs w:val="28"/>
        </w:rPr>
        <w:t>Задачи</w:t>
      </w:r>
      <w:r w:rsidR="00FF2F89">
        <w:rPr>
          <w:b/>
          <w:color w:val="000000"/>
          <w:sz w:val="28"/>
          <w:szCs w:val="28"/>
        </w:rPr>
        <w:t xml:space="preserve">: </w:t>
      </w:r>
      <w:r w:rsidR="00FF2F89">
        <w:rPr>
          <w:color w:val="000000"/>
          <w:sz w:val="28"/>
          <w:szCs w:val="28"/>
        </w:rPr>
        <w:t>подробно изучить механизм ПЦР, ее применение, продолж</w:t>
      </w:r>
      <w:r>
        <w:rPr>
          <w:color w:val="000000"/>
          <w:sz w:val="28"/>
          <w:szCs w:val="28"/>
        </w:rPr>
        <w:t>ить заниматься этим в 10 классе.</w:t>
      </w:r>
    </w:p>
    <w:p w:rsidR="00D12C26" w:rsidRDefault="006855D8" w:rsidP="000211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728345</wp:posOffset>
            </wp:positionV>
            <wp:extent cx="3960495" cy="3028315"/>
            <wp:effectExtent l="57150" t="114300" r="306705" b="305435"/>
            <wp:wrapTight wrapText="bothSides">
              <wp:wrapPolygon edited="0">
                <wp:start x="5818" y="-815"/>
                <wp:lineTo x="-208" y="-544"/>
                <wp:lineTo x="-312" y="16849"/>
                <wp:lineTo x="519" y="16849"/>
                <wp:lineTo x="312" y="19023"/>
                <wp:lineTo x="-312" y="19023"/>
                <wp:lineTo x="-312" y="19974"/>
                <wp:lineTo x="208" y="21197"/>
                <wp:lineTo x="13299" y="23371"/>
                <wp:lineTo x="13818" y="23779"/>
                <wp:lineTo x="14442" y="23779"/>
                <wp:lineTo x="15065" y="23371"/>
                <wp:lineTo x="22442" y="21197"/>
                <wp:lineTo x="22442" y="19159"/>
                <wp:lineTo x="22649" y="16849"/>
                <wp:lineTo x="22961" y="14811"/>
                <wp:lineTo x="22649" y="12501"/>
                <wp:lineTo x="23065" y="10463"/>
                <wp:lineTo x="23065" y="10327"/>
                <wp:lineTo x="22545" y="8153"/>
                <wp:lineTo x="23065" y="6114"/>
                <wp:lineTo x="23065" y="5979"/>
                <wp:lineTo x="22442" y="3805"/>
                <wp:lineTo x="23065" y="1766"/>
                <wp:lineTo x="23273" y="-136"/>
                <wp:lineTo x="13091" y="-815"/>
                <wp:lineTo x="5818" y="-815"/>
              </wp:wrapPolygon>
            </wp:wrapTight>
            <wp:docPr id="10" name="Рисунок 9" descr="строение днк и рн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оение днк и рнк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0495" cy="3028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211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12C2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F2F89" w:rsidRPr="006D3745">
        <w:rPr>
          <w:rFonts w:ascii="Times New Roman" w:hAnsi="Times New Roman" w:cs="Times New Roman"/>
          <w:sz w:val="28"/>
          <w:szCs w:val="28"/>
        </w:rPr>
        <w:t>1</w:t>
      </w:r>
      <w:r w:rsidR="00D90560">
        <w:rPr>
          <w:rFonts w:ascii="Times New Roman" w:hAnsi="Times New Roman" w:cs="Times New Roman"/>
          <w:sz w:val="28"/>
          <w:szCs w:val="28"/>
        </w:rPr>
        <w:br/>
      </w:r>
    </w:p>
    <w:p w:rsidR="00FF2F89" w:rsidRPr="006D3745" w:rsidRDefault="00E85747" w:rsidP="00F53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Рассмотрим для начала строение самой молекулы ДНК. Дезоксирибонуклеиновая кислота</w:t>
      </w:r>
      <w:r w:rsidR="00976C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молекула, которая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состоит из</w:t>
      </w:r>
      <w:r w:rsidR="00976C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двух полинуклеотидных цепочек. </w:t>
      </w:r>
      <w:r w:rsidR="000358CE">
        <w:rPr>
          <w:rFonts w:ascii="Times New Roman" w:hAnsi="Times New Roman" w:cs="Times New Roman"/>
          <w:noProof/>
          <w:sz w:val="28"/>
          <w:szCs w:val="28"/>
          <w:lang w:eastAsia="ru-RU"/>
        </w:rPr>
        <w:t>Она находится в ядре клетки. В ее состав вход</w:t>
      </w:r>
      <w:r w:rsidR="0002118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ят десоксирибоза,фосфорная кислота и </w:t>
      </w:r>
      <w:r w:rsidR="00EF6D8D">
        <w:rPr>
          <w:rFonts w:ascii="Times New Roman" w:hAnsi="Times New Roman" w:cs="Times New Roman"/>
          <w:noProof/>
          <w:sz w:val="28"/>
          <w:szCs w:val="28"/>
          <w:lang w:eastAsia="ru-RU"/>
        </w:rPr>
        <w:t>азотистые осн</w:t>
      </w:r>
      <w:r w:rsidR="000358CE">
        <w:rPr>
          <w:rFonts w:ascii="Times New Roman" w:hAnsi="Times New Roman" w:cs="Times New Roman"/>
          <w:noProof/>
          <w:sz w:val="28"/>
          <w:szCs w:val="28"/>
          <w:lang w:eastAsia="ru-RU"/>
        </w:rPr>
        <w:t>ования (тимин, гианин, цитозин, адеин), только с помощью азотистых оснований можно различить разные нуклеотиды в цепи.</w:t>
      </w:r>
      <w:r w:rsidR="00192D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ДНК состоит из двух таких полимерных цепей, которые, соединяясь</w:t>
      </w:r>
      <w:r w:rsidR="000358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водородными связями по принципу </w:t>
      </w:r>
      <w:r w:rsidR="00192D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комплементарности, сворачиваются в спираль. </w:t>
      </w:r>
      <w:r w:rsidR="000358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7649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Принцип комплем</w:t>
      </w:r>
      <w:r w:rsidR="00192D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ентарности </w:t>
      </w:r>
      <w:r w:rsidR="0077649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был сформулирован бла</w:t>
      </w:r>
      <w:r w:rsidR="000358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годаря исследованиям </w:t>
      </w:r>
      <w:r w:rsidR="00BB141E" w:rsidRPr="00FA6BCA">
        <w:rPr>
          <w:rFonts w:ascii="Times New Roman" w:hAnsi="Times New Roman" w:cs="Times New Roman"/>
          <w:noProof/>
          <w:sz w:val="28"/>
          <w:szCs w:val="28"/>
          <w:lang w:eastAsia="ru-RU"/>
        </w:rPr>
        <w:t>Эрвина Чаргаффа</w:t>
      </w:r>
      <w:r w:rsidR="00AD5EC2">
        <w:rPr>
          <w:rStyle w:val="ae"/>
          <w:rFonts w:ascii="Times New Roman" w:hAnsi="Times New Roman" w:cs="Times New Roman"/>
          <w:noProof/>
          <w:sz w:val="28"/>
          <w:szCs w:val="28"/>
          <w:lang w:eastAsia="ru-RU"/>
        </w:rPr>
        <w:footnoteReference w:id="1"/>
      </w:r>
      <w:r w:rsidR="00BB141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FA6B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Выводом которых являлось утверждение, что количество А(аденина) должно быть равно количеству тимина(Т), а количество гуанина(Г) количеству</w:t>
      </w:r>
      <w:r w:rsidR="00D9056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A6BCA">
        <w:rPr>
          <w:rFonts w:ascii="Times New Roman" w:hAnsi="Times New Roman" w:cs="Times New Roman"/>
          <w:noProof/>
          <w:sz w:val="28"/>
          <w:szCs w:val="28"/>
          <w:lang w:eastAsia="ru-RU"/>
        </w:rPr>
        <w:t>цитозина(Ц), а так же А+Т=Г+</w:t>
      </w:r>
      <w:r w:rsidR="00EF6D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Ц. </w:t>
      </w:r>
      <w:r w:rsidR="000358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Ролью ДНК является</w:t>
      </w:r>
      <w:r w:rsidR="00D9056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358CE">
        <w:rPr>
          <w:rFonts w:ascii="Times New Roman" w:hAnsi="Times New Roman" w:cs="Times New Roman"/>
          <w:noProof/>
          <w:sz w:val="28"/>
          <w:szCs w:val="28"/>
          <w:lang w:eastAsia="ru-RU"/>
        </w:rPr>
        <w:t>самовоспроизведение, хранение и передача</w:t>
      </w:r>
      <w:r w:rsidR="00D9056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855D8">
        <w:rPr>
          <w:rFonts w:ascii="Times New Roman" w:hAnsi="Times New Roman" w:cs="Times New Roman"/>
          <w:noProof/>
          <w:sz w:val="28"/>
          <w:szCs w:val="28"/>
          <w:lang w:eastAsia="ru-RU"/>
        </w:rPr>
        <w:t>нас</w:t>
      </w:r>
      <w:r w:rsidR="000358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ледственной информации.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F2F89" w:rsidRPr="006D3745">
        <w:rPr>
          <w:rFonts w:ascii="Times New Roman" w:hAnsi="Times New Roman" w:cs="Times New Roman"/>
          <w:noProof/>
          <w:sz w:val="28"/>
          <w:szCs w:val="28"/>
          <w:lang w:eastAsia="ru-RU"/>
        </w:rPr>
        <w:t>Метод полимеразной цепной реакции</w:t>
      </w:r>
      <w:r w:rsidR="00FF2F89" w:rsidRPr="006D3745">
        <w:rPr>
          <w:rFonts w:ascii="Times New Roman" w:hAnsi="Times New Roman" w:cs="Times New Roman"/>
          <w:sz w:val="28"/>
          <w:szCs w:val="28"/>
        </w:rPr>
        <w:t xml:space="preserve"> придумал химик-синтетик Кэри Мюллис </w:t>
      </w:r>
      <w:r w:rsidR="00D90560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="00FF2F89" w:rsidRPr="006D3745">
        <w:rPr>
          <w:rFonts w:ascii="Times New Roman" w:hAnsi="Times New Roman" w:cs="Times New Roman"/>
          <w:sz w:val="28"/>
          <w:szCs w:val="28"/>
        </w:rPr>
        <w:t xml:space="preserve">в 1983. Изобрел он его, размышляя о том, как можно увеличить точность определения точечных мутаций в ДНК. Точечные </w:t>
      </w:r>
      <w:r w:rsidR="00FF2F89" w:rsidRPr="006D3745">
        <w:rPr>
          <w:rFonts w:ascii="Times New Roman" w:hAnsi="Times New Roman" w:cs="Times New Roman"/>
          <w:sz w:val="28"/>
          <w:szCs w:val="28"/>
        </w:rPr>
        <w:lastRenderedPageBreak/>
        <w:t>мутации – это вид мутаций ДНК или РНК,</w:t>
      </w:r>
      <w:r w:rsidR="006855D8">
        <w:rPr>
          <w:rFonts w:ascii="Times New Roman" w:hAnsi="Times New Roman" w:cs="Times New Roman"/>
          <w:sz w:val="28"/>
          <w:szCs w:val="28"/>
        </w:rPr>
        <w:t xml:space="preserve"> происходящий на уровне нуклеотидов</w:t>
      </w:r>
      <w:r w:rsidR="00FF2F89" w:rsidRPr="006D3745">
        <w:rPr>
          <w:rFonts w:ascii="Times New Roman" w:hAnsi="Times New Roman" w:cs="Times New Roman"/>
          <w:sz w:val="28"/>
          <w:szCs w:val="28"/>
        </w:rPr>
        <w:t>. Обычно это производилось методом олигомерной рестрикции. Этот метод заключался в ферментном  удлинении коротких частиц ДНК (олигонуклеотидов), присоединенных в свою очередь к части ДНК, прикрепленной к мутации. Если добавлять в реакцию составные части ДНК по очереди, то олигонуклеотид будет удлиняться только в том случае, если они подойдут мутации</w:t>
      </w:r>
      <w:r w:rsidR="00F205B6">
        <w:rPr>
          <w:rFonts w:ascii="Times New Roman" w:hAnsi="Times New Roman" w:cs="Times New Roman"/>
          <w:sz w:val="28"/>
          <w:szCs w:val="28"/>
        </w:rPr>
        <w:t xml:space="preserve"> по принципу комплементарности</w:t>
      </w:r>
      <w:r w:rsidR="000358CE">
        <w:rPr>
          <w:rFonts w:ascii="Times New Roman" w:hAnsi="Times New Roman" w:cs="Times New Roman"/>
          <w:sz w:val="28"/>
          <w:szCs w:val="28"/>
        </w:rPr>
        <w:t>.</w:t>
      </w:r>
      <w:r w:rsidR="00F205B6">
        <w:rPr>
          <w:rFonts w:ascii="Times New Roman" w:hAnsi="Times New Roman" w:cs="Times New Roman"/>
          <w:sz w:val="28"/>
          <w:szCs w:val="28"/>
        </w:rPr>
        <w:t xml:space="preserve"> </w:t>
      </w:r>
      <w:r w:rsidR="00FF2F89" w:rsidRPr="006D3745">
        <w:rPr>
          <w:rFonts w:ascii="Times New Roman" w:hAnsi="Times New Roman" w:cs="Times New Roman"/>
          <w:sz w:val="28"/>
          <w:szCs w:val="28"/>
        </w:rPr>
        <w:t>Тогда, при анализе результатов, можно будет вычислить, что в гене за мутация. Н</w:t>
      </w:r>
      <w:r w:rsidR="00776491">
        <w:rPr>
          <w:rFonts w:ascii="Times New Roman" w:hAnsi="Times New Roman" w:cs="Times New Roman"/>
          <w:sz w:val="28"/>
          <w:szCs w:val="28"/>
        </w:rPr>
        <w:t>о, к сожалению, с крупными</w:t>
      </w:r>
      <w:r w:rsidR="00FF2F89" w:rsidRPr="006D3745">
        <w:rPr>
          <w:rFonts w:ascii="Times New Roman" w:hAnsi="Times New Roman" w:cs="Times New Roman"/>
          <w:sz w:val="28"/>
          <w:szCs w:val="28"/>
        </w:rPr>
        <w:t xml:space="preserve"> фрагментами этот метод не работал. Для того, чтобы все получилось, нужно было увеличить количество ДНК. Это можно было сделать, начав проводить эту реакцию параллельно еще и на другом конце мутации. А при повторении этой реакции будет образовываться все больше и больше нужных фрагментов. Идея была гениальной. Мюллис сомневался только в том, что он первооткрыватель этой идеи. Если он был не первым – значит тот, кто пробовал этот способ ранее – не получил нужного результата, а следовательно в размышлениях Кэри Мюллиса была ошибка, которую он никак не мог у себя увидеть. В конце он убедился, что его первого ошеломила эта идея. Проверив ее на опыте в лаборатории</w:t>
      </w:r>
      <w:r w:rsidR="00AF39AF">
        <w:rPr>
          <w:rFonts w:ascii="Times New Roman" w:hAnsi="Times New Roman" w:cs="Times New Roman"/>
          <w:sz w:val="28"/>
          <w:szCs w:val="28"/>
        </w:rPr>
        <w:t>,</w:t>
      </w:r>
      <w:r w:rsidR="00FF2F89" w:rsidRPr="006D3745">
        <w:rPr>
          <w:rFonts w:ascii="Times New Roman" w:hAnsi="Times New Roman" w:cs="Times New Roman"/>
          <w:sz w:val="28"/>
          <w:szCs w:val="28"/>
        </w:rPr>
        <w:t xml:space="preserve"> он убеди</w:t>
      </w:r>
      <w:r w:rsidR="001F7261">
        <w:rPr>
          <w:rFonts w:ascii="Times New Roman" w:hAnsi="Times New Roman" w:cs="Times New Roman"/>
          <w:sz w:val="28"/>
          <w:szCs w:val="28"/>
        </w:rPr>
        <w:t>лся, что был прав. Все работало</w:t>
      </w:r>
      <w:r w:rsidR="00FF2F89" w:rsidRPr="006D3745">
        <w:rPr>
          <w:rFonts w:ascii="Times New Roman" w:hAnsi="Times New Roman" w:cs="Times New Roman"/>
          <w:sz w:val="28"/>
          <w:szCs w:val="28"/>
        </w:rPr>
        <w:t>! Молекулярная биология вышла на новый уровень. За это открытие 39-летний Кэри и получил Нобелевскую премию.</w:t>
      </w:r>
    </w:p>
    <w:p w:rsidR="00FF2F89" w:rsidRPr="006D3745" w:rsidRDefault="006855D8" w:rsidP="00F53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2F89" w:rsidRPr="006D3745">
        <w:rPr>
          <w:rFonts w:ascii="Times New Roman" w:hAnsi="Times New Roman" w:cs="Times New Roman"/>
          <w:sz w:val="28"/>
          <w:szCs w:val="28"/>
        </w:rPr>
        <w:t>Но к тому моменту было сделано уже много открытий, без которых у Мюллиса ничего не получилось бы. Например, была открыта ДНК-полимераза, играющая большую роль в ПЦР, а так же нуклеотидная последовательность геномов. Это порядок нуклеотидных остатков в нукле</w:t>
      </w:r>
      <w:r w:rsidR="00776491">
        <w:rPr>
          <w:rFonts w:ascii="Times New Roman" w:hAnsi="Times New Roman" w:cs="Times New Roman"/>
          <w:sz w:val="28"/>
          <w:szCs w:val="28"/>
        </w:rPr>
        <w:t xml:space="preserve">иновых кислотах. ДНК-полимераза, которая </w:t>
      </w:r>
      <w:r w:rsidR="00FF2F89" w:rsidRPr="006D3745">
        <w:rPr>
          <w:rFonts w:ascii="Times New Roman" w:hAnsi="Times New Roman" w:cs="Times New Roman"/>
          <w:sz w:val="28"/>
          <w:szCs w:val="28"/>
        </w:rPr>
        <w:t>является катализатором в ПЦР, то есть ускоряет реакцию, сохраняет свои свойства даже при очень высоких температурах, лучше всего реакция проходит при температуре 72</w:t>
      </w:r>
      <w:r w:rsidR="00FF2F89" w:rsidRPr="006D3745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554E5E">
        <w:rPr>
          <w:rFonts w:ascii="Times New Roman" w:hAnsi="Times New Roman" w:cs="Times New Roman"/>
          <w:sz w:val="28"/>
          <w:szCs w:val="28"/>
        </w:rPr>
        <w:t>С. Полимеразу</w:t>
      </w:r>
      <w:r w:rsidR="00FF2F89" w:rsidRPr="006D3745">
        <w:rPr>
          <w:rFonts w:ascii="Times New Roman" w:hAnsi="Times New Roman" w:cs="Times New Roman"/>
          <w:sz w:val="28"/>
          <w:szCs w:val="28"/>
        </w:rPr>
        <w:t xml:space="preserve"> открыл Артур Корнберг в 1956 году. Он начал этим интересоваться еще в 1953 году, и эти годы он потратил на попытки научиться синтезировать нуклеотиды. И вот, когда он этого добился, правда, не без посторонней помощи, он приступил к поискам ферментов, соединяющих </w:t>
      </w:r>
      <w:r w:rsidR="00FF2F89" w:rsidRPr="006D3745">
        <w:rPr>
          <w:rFonts w:ascii="Times New Roman" w:hAnsi="Times New Roman" w:cs="Times New Roman"/>
          <w:sz w:val="28"/>
          <w:szCs w:val="28"/>
        </w:rPr>
        <w:lastRenderedPageBreak/>
        <w:t>отдельные нуклеотиды в РНК или ДНК. Фермент для РНК открыла лаборатория Северо Очоа в 1955. Так как половина дела была сделана, Артур сконцентрировался на ДНК. Для этого он добавил АТФ и нуклеотиды, которые пометил радиоактивными изотопами, чтобы проследить, как они «вклинятся» в цепь нуклеиновой кислоты, после чего добавил ДНК в роли праймера – фрагмента НК, исправляющего химические повреждения и разрывы в ДНК. Для того, чтобы проследить четко этот путь нуклеотидов, понадобилось немало време</w:t>
      </w:r>
      <w:r w:rsidR="001F7261">
        <w:rPr>
          <w:rFonts w:ascii="Times New Roman" w:hAnsi="Times New Roman" w:cs="Times New Roman"/>
          <w:sz w:val="28"/>
          <w:szCs w:val="28"/>
        </w:rPr>
        <w:t>ни. В 1956 году</w:t>
      </w:r>
      <w:r w:rsidR="00FF2F89" w:rsidRPr="006D3745">
        <w:rPr>
          <w:rFonts w:ascii="Times New Roman" w:hAnsi="Times New Roman" w:cs="Times New Roman"/>
          <w:sz w:val="28"/>
          <w:szCs w:val="28"/>
        </w:rPr>
        <w:t xml:space="preserve"> Артуру Корнбергу осталось только отделить этот фермент. И вскоре он это сделал. Таким образом была выявлена ДНК-полимераза, как назвал ее Артур Корнберг, использующаяся для проведения ПЦР. </w:t>
      </w:r>
    </w:p>
    <w:p w:rsidR="00FF2F89" w:rsidRDefault="00FF2F89" w:rsidP="00B915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3749" w:rsidRDefault="00BD3749" w:rsidP="00FA6B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3749" w:rsidRDefault="00BD3749" w:rsidP="00FA6B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3749" w:rsidRDefault="00BD3749" w:rsidP="00FA6B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2C26" w:rsidRDefault="00D12C26" w:rsidP="002C04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C26" w:rsidRDefault="00D12C26" w:rsidP="002C04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C26" w:rsidRDefault="00D12C26" w:rsidP="002C04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978" w:rsidRDefault="00532978" w:rsidP="002605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1E5" w:rsidRDefault="006C11E5" w:rsidP="002605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1E5" w:rsidRDefault="006C11E5" w:rsidP="002605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1E5" w:rsidRDefault="006C11E5" w:rsidP="002605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1E5" w:rsidRDefault="006C11E5" w:rsidP="002605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1E5" w:rsidRDefault="006C11E5" w:rsidP="002605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1E5" w:rsidRDefault="006C11E5" w:rsidP="002605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1E5" w:rsidRDefault="006C11E5" w:rsidP="002605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F89" w:rsidRPr="00152125" w:rsidRDefault="00FF2F89" w:rsidP="002605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125">
        <w:rPr>
          <w:rFonts w:ascii="Times New Roman" w:hAnsi="Times New Roman" w:cs="Times New Roman"/>
          <w:sz w:val="28"/>
          <w:szCs w:val="28"/>
        </w:rPr>
        <w:t>Глава 2</w:t>
      </w:r>
    </w:p>
    <w:p w:rsidR="00FF2F89" w:rsidRPr="00152125" w:rsidRDefault="00FF2F89" w:rsidP="00B915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2125">
        <w:rPr>
          <w:rFonts w:ascii="Times New Roman" w:hAnsi="Times New Roman" w:cs="Times New Roman"/>
          <w:sz w:val="28"/>
          <w:szCs w:val="28"/>
        </w:rPr>
        <w:t>Репликация(удвоение) ДНК происходит в несколько циклов, каждый из которых состоит из трех этапов:</w:t>
      </w:r>
    </w:p>
    <w:p w:rsidR="00FF2F89" w:rsidRPr="00152125" w:rsidRDefault="00FF2F89" w:rsidP="00B91536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2125">
        <w:rPr>
          <w:rFonts w:ascii="Times New Roman" w:hAnsi="Times New Roman" w:cs="Times New Roman"/>
          <w:sz w:val="28"/>
          <w:szCs w:val="28"/>
        </w:rPr>
        <w:t>Денатурация ДНК</w:t>
      </w:r>
    </w:p>
    <w:p w:rsidR="00FF2F89" w:rsidRPr="00152125" w:rsidRDefault="00FF2F89" w:rsidP="00B91536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2125">
        <w:rPr>
          <w:rFonts w:ascii="Times New Roman" w:hAnsi="Times New Roman" w:cs="Times New Roman"/>
          <w:sz w:val="28"/>
          <w:szCs w:val="28"/>
        </w:rPr>
        <w:t>Присоединение праймеров (отжиг)</w:t>
      </w:r>
    </w:p>
    <w:p w:rsidR="00FF2F89" w:rsidRPr="00152125" w:rsidRDefault="00FF2F89" w:rsidP="00B91536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2125">
        <w:rPr>
          <w:rFonts w:ascii="Times New Roman" w:hAnsi="Times New Roman" w:cs="Times New Roman"/>
          <w:sz w:val="28"/>
          <w:szCs w:val="28"/>
        </w:rPr>
        <w:t>Достраивание цепей ДНК</w:t>
      </w:r>
    </w:p>
    <w:p w:rsidR="00FF2F89" w:rsidRPr="00152125" w:rsidRDefault="00FF2F89" w:rsidP="00B915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2125">
        <w:rPr>
          <w:rFonts w:ascii="Times New Roman" w:hAnsi="Times New Roman" w:cs="Times New Roman"/>
          <w:sz w:val="28"/>
          <w:szCs w:val="28"/>
        </w:rPr>
        <w:t>Для осуществления реакции нужны следующие компоненты:</w:t>
      </w:r>
    </w:p>
    <w:p w:rsidR="00FF2F89" w:rsidRPr="00152125" w:rsidRDefault="00FF2F89" w:rsidP="00B915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2F89" w:rsidRPr="00152125" w:rsidRDefault="00FF2F89" w:rsidP="00B9153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2423795</wp:posOffset>
            </wp:positionH>
            <wp:positionV relativeFrom="paragraph">
              <wp:posOffset>55880</wp:posOffset>
            </wp:positionV>
            <wp:extent cx="3800475" cy="1437005"/>
            <wp:effectExtent l="19050" t="19050" r="28575" b="10795"/>
            <wp:wrapTight wrapText="bothSides">
              <wp:wrapPolygon edited="0">
                <wp:start x="-108" y="-286"/>
                <wp:lineTo x="-108" y="21762"/>
                <wp:lineTo x="21762" y="21762"/>
                <wp:lineTo x="21762" y="-286"/>
                <wp:lineTo x="-108" y="-286"/>
              </wp:wrapPolygon>
            </wp:wrapTight>
            <wp:docPr id="2" name="Рисунок 0" descr="исходные компоне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ходные компоненты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437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152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ДНК-матрица</w:t>
      </w:r>
      <w:r w:rsidRPr="0015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(ДНК или ее часть, содержащая искомый специфический фрагмент);</w:t>
      </w:r>
    </w:p>
    <w:p w:rsidR="00B91536" w:rsidRPr="00B91536" w:rsidRDefault="00FF2F89" w:rsidP="00B9153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607695</wp:posOffset>
            </wp:positionV>
            <wp:extent cx="3181350" cy="1304925"/>
            <wp:effectExtent l="19050" t="19050" r="19050" b="28575"/>
            <wp:wrapTight wrapText="bothSides">
              <wp:wrapPolygon edited="0">
                <wp:start x="-129" y="-315"/>
                <wp:lineTo x="-129" y="22073"/>
                <wp:lineTo x="21729" y="22073"/>
                <wp:lineTo x="21729" y="-315"/>
                <wp:lineTo x="-129" y="-315"/>
              </wp:wrapPolygon>
            </wp:wrapTight>
            <wp:docPr id="9" name="Рисунок 8" descr="строение нуклеотид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оение нуклеотида 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3049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152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Праймеры</w:t>
      </w:r>
      <w:r w:rsidRPr="0015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(синтетические олигонкулеотиды (20-30 нуклеотидных пар), комплементарные последовательностям ДНК на границах определяемого специфического фрагмента). Выбор этого фрагмента и подбор праймеров играет важнейшую роль в специфичности проведения амплификации, что сказывается на качестве проведения анализа.</w:t>
      </w:r>
    </w:p>
    <w:p w:rsidR="00FF2F89" w:rsidRPr="00B91536" w:rsidRDefault="00FF2F89" w:rsidP="00B91536">
      <w:pPr>
        <w:pStyle w:val="a8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Смесь дезоксинуклеотидтрифосфатов (дНТФ)</w:t>
      </w:r>
      <w:r w:rsidRPr="00B9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(смесь четырех дНТФ, являющихся материалом для синтеза новых комплементарных цепей ДНК)</w:t>
      </w:r>
    </w:p>
    <w:p w:rsidR="00FF2F89" w:rsidRPr="00152125" w:rsidRDefault="00FF2F89" w:rsidP="00B9153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Фермент Taq-полимераза</w:t>
      </w:r>
      <w:r w:rsidRPr="0015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(термостабильная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ДНК-полимер</w:t>
      </w:r>
      <w:r w:rsidR="00685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аза, катализирующая удлинение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ускоряющая процесс удлинения) </w:t>
      </w:r>
      <w:r w:rsidRPr="0015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цепей </w:t>
      </w:r>
      <w:r w:rsidRPr="0015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праймеров путем последовательного присоединения нуклеотидных оснований к растущей цепи синтезируемой ДНК)</w:t>
      </w:r>
    </w:p>
    <w:p w:rsidR="00FF2F89" w:rsidRPr="00BD3749" w:rsidRDefault="00FF2F89" w:rsidP="00BD374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Буферный раствор</w:t>
      </w:r>
      <w:r w:rsidRPr="0015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(реакционная среда, содержащая ионы Mg2+, необходимые для поддержания активности фермента)</w:t>
      </w:r>
      <w:r w:rsidR="00B9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91536" w:rsidRPr="00B91536">
        <w:rPr>
          <w:rFonts w:ascii="Times New Roman" w:hAnsi="Times New Roman" w:cs="Times New Roman"/>
          <w:sz w:val="28"/>
          <w:szCs w:val="28"/>
        </w:rPr>
        <w:t>(</w:t>
      </w:r>
      <w:r w:rsidRPr="00B91536">
        <w:rPr>
          <w:rFonts w:ascii="Times New Roman" w:hAnsi="Times New Roman" w:cs="Times New Roman"/>
          <w:sz w:val="28"/>
          <w:szCs w:val="28"/>
        </w:rPr>
        <w:t xml:space="preserve">данный список скопирован с сайта </w:t>
      </w:r>
      <w:hyperlink r:id="rId11" w:history="1">
        <w:r w:rsidR="00BD3749" w:rsidRPr="00F258BC">
          <w:rPr>
            <w:rStyle w:val="a9"/>
            <w:rFonts w:ascii="Times New Roman" w:hAnsi="Times New Roman" w:cs="Times New Roman"/>
            <w:sz w:val="28"/>
            <w:szCs w:val="28"/>
          </w:rPr>
          <w:t>http://dnk-krim.narod.ru/articles/PCR.htm</w:t>
        </w:r>
      </w:hyperlink>
      <w:r w:rsidR="00BD3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F2F89" w:rsidRPr="00152125" w:rsidRDefault="00B91536" w:rsidP="00B915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2435860</wp:posOffset>
            </wp:positionH>
            <wp:positionV relativeFrom="paragraph">
              <wp:posOffset>5062220</wp:posOffset>
            </wp:positionV>
            <wp:extent cx="3907790" cy="2512060"/>
            <wp:effectExtent l="19050" t="19050" r="16510" b="21590"/>
            <wp:wrapTight wrapText="bothSides">
              <wp:wrapPolygon edited="0">
                <wp:start x="-105" y="-164"/>
                <wp:lineTo x="-105" y="21786"/>
                <wp:lineTo x="21691" y="21786"/>
                <wp:lineTo x="21691" y="-164"/>
                <wp:lineTo x="-105" y="-164"/>
              </wp:wrapPolygon>
            </wp:wrapTight>
            <wp:docPr id="6" name="Рисунок 3" descr="2 цикл амплифик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цикл амплификации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7790" cy="25120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F2F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1332865</wp:posOffset>
            </wp:positionV>
            <wp:extent cx="2790825" cy="2847975"/>
            <wp:effectExtent l="19050" t="0" r="9525" b="0"/>
            <wp:wrapTight wrapText="bothSides">
              <wp:wrapPolygon edited="0">
                <wp:start x="-147" y="0"/>
                <wp:lineTo x="-147" y="21528"/>
                <wp:lineTo x="21674" y="21528"/>
                <wp:lineTo x="21674" y="0"/>
                <wp:lineTo x="-147" y="0"/>
              </wp:wrapPolygon>
            </wp:wrapTight>
            <wp:docPr id="4" name="Рисунок 1" descr="первый цикл амплифика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ый цикл амплификации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2F89" w:rsidRPr="00152125">
        <w:rPr>
          <w:rFonts w:ascii="Times New Roman" w:hAnsi="Times New Roman" w:cs="Times New Roman"/>
          <w:b/>
          <w:sz w:val="28"/>
          <w:szCs w:val="28"/>
        </w:rPr>
        <w:t xml:space="preserve">Первый цикл: </w:t>
      </w:r>
      <w:r w:rsidR="00A52BAC">
        <w:rPr>
          <w:rFonts w:ascii="Times New Roman" w:hAnsi="Times New Roman" w:cs="Times New Roman"/>
          <w:sz w:val="28"/>
          <w:szCs w:val="28"/>
        </w:rPr>
        <w:t xml:space="preserve">На </w:t>
      </w:r>
      <w:r w:rsidR="00A52BAC" w:rsidRPr="00A52BAC">
        <w:rPr>
          <w:rFonts w:ascii="Times New Roman" w:hAnsi="Times New Roman" w:cs="Times New Roman"/>
          <w:i/>
          <w:sz w:val="28"/>
          <w:szCs w:val="28"/>
        </w:rPr>
        <w:t>первом</w:t>
      </w:r>
      <w:r w:rsidR="00A52BAC">
        <w:rPr>
          <w:rFonts w:ascii="Times New Roman" w:hAnsi="Times New Roman" w:cs="Times New Roman"/>
          <w:sz w:val="28"/>
          <w:szCs w:val="28"/>
        </w:rPr>
        <w:t xml:space="preserve"> этапе, </w:t>
      </w:r>
      <w:r w:rsidR="00FF2F89" w:rsidRPr="00152125">
        <w:rPr>
          <w:rFonts w:ascii="Times New Roman" w:hAnsi="Times New Roman" w:cs="Times New Roman"/>
          <w:sz w:val="28"/>
          <w:szCs w:val="28"/>
        </w:rPr>
        <w:t xml:space="preserve"> денатурации</w:t>
      </w:r>
      <w:r w:rsidR="00A52BAC">
        <w:rPr>
          <w:rFonts w:ascii="Times New Roman" w:hAnsi="Times New Roman" w:cs="Times New Roman"/>
          <w:sz w:val="28"/>
          <w:szCs w:val="28"/>
        </w:rPr>
        <w:t>,</w:t>
      </w:r>
      <w:r w:rsidR="00FF2F89" w:rsidRPr="00152125">
        <w:rPr>
          <w:rFonts w:ascii="Times New Roman" w:hAnsi="Times New Roman" w:cs="Times New Roman"/>
          <w:sz w:val="28"/>
          <w:szCs w:val="28"/>
        </w:rPr>
        <w:t xml:space="preserve"> двойная спираль ДНК раскручивается</w:t>
      </w:r>
      <w:r w:rsidR="00A52BAC">
        <w:rPr>
          <w:rFonts w:ascii="Times New Roman" w:hAnsi="Times New Roman" w:cs="Times New Roman"/>
          <w:sz w:val="28"/>
          <w:szCs w:val="28"/>
        </w:rPr>
        <w:t xml:space="preserve"> на две отдельных</w:t>
      </w:r>
      <w:r w:rsidR="00FF2F89" w:rsidRPr="00152125">
        <w:rPr>
          <w:rFonts w:ascii="Times New Roman" w:hAnsi="Times New Roman" w:cs="Times New Roman"/>
          <w:sz w:val="28"/>
          <w:szCs w:val="28"/>
        </w:rPr>
        <w:t>,</w:t>
      </w:r>
      <w:r w:rsidR="00A52BAC">
        <w:rPr>
          <w:rFonts w:ascii="Times New Roman" w:hAnsi="Times New Roman" w:cs="Times New Roman"/>
          <w:sz w:val="28"/>
          <w:szCs w:val="28"/>
        </w:rPr>
        <w:t xml:space="preserve"> </w:t>
      </w:r>
      <w:r w:rsidR="00861629">
        <w:rPr>
          <w:rFonts w:ascii="Times New Roman" w:hAnsi="Times New Roman" w:cs="Times New Roman"/>
          <w:sz w:val="28"/>
          <w:szCs w:val="28"/>
        </w:rPr>
        <w:t>то есть водородные связи разрываются из-за высоких температур. А</w:t>
      </w:r>
      <w:r w:rsidR="00FF2F89" w:rsidRPr="00152125">
        <w:rPr>
          <w:rFonts w:ascii="Times New Roman" w:hAnsi="Times New Roman" w:cs="Times New Roman"/>
          <w:sz w:val="28"/>
          <w:szCs w:val="28"/>
        </w:rPr>
        <w:t xml:space="preserve"> на </w:t>
      </w:r>
      <w:r w:rsidR="00FF2F89" w:rsidRPr="00A52BAC">
        <w:rPr>
          <w:rFonts w:ascii="Times New Roman" w:hAnsi="Times New Roman" w:cs="Times New Roman"/>
          <w:i/>
          <w:sz w:val="28"/>
          <w:szCs w:val="28"/>
        </w:rPr>
        <w:t>втором</w:t>
      </w:r>
      <w:r w:rsidR="00FF2F89" w:rsidRPr="00152125">
        <w:rPr>
          <w:rFonts w:ascii="Times New Roman" w:hAnsi="Times New Roman" w:cs="Times New Roman"/>
          <w:sz w:val="28"/>
          <w:szCs w:val="28"/>
        </w:rPr>
        <w:t xml:space="preserve"> </w:t>
      </w:r>
      <w:r w:rsidR="00FF2F89" w:rsidRPr="001521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32385</wp:posOffset>
            </wp:positionV>
            <wp:extent cx="2505075" cy="2457450"/>
            <wp:effectExtent l="19050" t="19050" r="28575" b="19050"/>
            <wp:wrapTight wrapText="bothSides">
              <wp:wrapPolygon edited="0">
                <wp:start x="-164" y="-167"/>
                <wp:lineTo x="-164" y="21767"/>
                <wp:lineTo x="21846" y="21767"/>
                <wp:lineTo x="21846" y="-167"/>
                <wp:lineTo x="-164" y="-167"/>
              </wp:wrapPolygon>
            </wp:wrapTight>
            <wp:docPr id="5" name="Рисунок 2" descr="3' 5' концы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' 5' концы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4574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F2F89" w:rsidRPr="00152125">
        <w:rPr>
          <w:rFonts w:ascii="Times New Roman" w:hAnsi="Times New Roman" w:cs="Times New Roman"/>
          <w:sz w:val="28"/>
          <w:szCs w:val="28"/>
        </w:rPr>
        <w:t>этапе присоединяются праймеры.</w:t>
      </w:r>
      <w:r w:rsidR="00861629">
        <w:rPr>
          <w:rFonts w:ascii="Times New Roman" w:hAnsi="Times New Roman" w:cs="Times New Roman"/>
          <w:sz w:val="28"/>
          <w:szCs w:val="28"/>
        </w:rPr>
        <w:t xml:space="preserve"> </w:t>
      </w:r>
      <w:r w:rsidR="00FF2F89" w:rsidRPr="00152125">
        <w:rPr>
          <w:rFonts w:ascii="Times New Roman" w:hAnsi="Times New Roman" w:cs="Times New Roman"/>
          <w:sz w:val="28"/>
          <w:szCs w:val="28"/>
        </w:rPr>
        <w:t xml:space="preserve">Они присоединяются </w:t>
      </w:r>
      <w:r w:rsidR="00A52BAC">
        <w:rPr>
          <w:rFonts w:ascii="Times New Roman" w:hAnsi="Times New Roman" w:cs="Times New Roman"/>
          <w:sz w:val="28"/>
          <w:szCs w:val="28"/>
        </w:rPr>
        <w:t>каждая на разную цепь</w:t>
      </w:r>
      <w:r w:rsidR="00FF2F89" w:rsidRPr="00152125">
        <w:rPr>
          <w:rFonts w:ascii="Times New Roman" w:hAnsi="Times New Roman" w:cs="Times New Roman"/>
          <w:sz w:val="28"/>
          <w:szCs w:val="28"/>
        </w:rPr>
        <w:t xml:space="preserve"> ДНК с разных концов нужного участка</w:t>
      </w:r>
      <w:r w:rsidR="00A52BAC">
        <w:rPr>
          <w:rFonts w:ascii="Times New Roman" w:hAnsi="Times New Roman" w:cs="Times New Roman"/>
          <w:sz w:val="28"/>
          <w:szCs w:val="28"/>
        </w:rPr>
        <w:t xml:space="preserve"> всего за </w:t>
      </w:r>
      <w:r w:rsidR="00861629">
        <w:rPr>
          <w:rFonts w:ascii="Times New Roman" w:hAnsi="Times New Roman" w:cs="Times New Roman"/>
          <w:sz w:val="28"/>
          <w:szCs w:val="28"/>
        </w:rPr>
        <w:t xml:space="preserve"> 20-60 секунд, опять же по принципу комплементарности. </w:t>
      </w:r>
      <w:r w:rsidR="00FF2F89" w:rsidRPr="00152125">
        <w:rPr>
          <w:rFonts w:ascii="Times New Roman" w:hAnsi="Times New Roman" w:cs="Times New Roman"/>
          <w:sz w:val="28"/>
          <w:szCs w:val="28"/>
        </w:rPr>
        <w:t xml:space="preserve"> На </w:t>
      </w:r>
      <w:r w:rsidR="00FF2F89" w:rsidRPr="00A52BAC">
        <w:rPr>
          <w:rFonts w:ascii="Times New Roman" w:hAnsi="Times New Roman" w:cs="Times New Roman"/>
          <w:i/>
          <w:sz w:val="28"/>
          <w:szCs w:val="28"/>
        </w:rPr>
        <w:t>третьем</w:t>
      </w:r>
      <w:r w:rsidR="00FF2F89" w:rsidRPr="00152125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A52BAC">
        <w:rPr>
          <w:rFonts w:ascii="Times New Roman" w:hAnsi="Times New Roman" w:cs="Times New Roman"/>
          <w:sz w:val="28"/>
          <w:szCs w:val="28"/>
        </w:rPr>
        <w:t xml:space="preserve">эти </w:t>
      </w:r>
      <w:r w:rsidR="00FF2F89" w:rsidRPr="00152125">
        <w:rPr>
          <w:rFonts w:ascii="Times New Roman" w:hAnsi="Times New Roman" w:cs="Times New Roman"/>
          <w:sz w:val="28"/>
          <w:szCs w:val="28"/>
        </w:rPr>
        <w:t xml:space="preserve">цепи достраиваются с </w:t>
      </w:r>
      <w:r w:rsidR="00A52BAC">
        <w:rPr>
          <w:rFonts w:ascii="Times New Roman" w:hAnsi="Times New Roman" w:cs="Times New Roman"/>
          <w:sz w:val="28"/>
          <w:szCs w:val="28"/>
        </w:rPr>
        <w:t xml:space="preserve">того </w:t>
      </w:r>
      <w:r w:rsidR="00FF2F89" w:rsidRPr="00152125">
        <w:rPr>
          <w:rFonts w:ascii="Times New Roman" w:hAnsi="Times New Roman" w:cs="Times New Roman"/>
          <w:sz w:val="28"/>
          <w:szCs w:val="28"/>
        </w:rPr>
        <w:t xml:space="preserve">места, куда прикрепились праймеры в направлении от 5’ конца до 3’ конца </w:t>
      </w:r>
      <w:r w:rsidR="000511D5"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  <w:r w:rsidR="00FF2F89" w:rsidRPr="00152125">
        <w:rPr>
          <w:rFonts w:ascii="Times New Roman" w:hAnsi="Times New Roman" w:cs="Times New Roman"/>
          <w:sz w:val="28"/>
          <w:szCs w:val="28"/>
        </w:rPr>
        <w:t>с ускорением ДНК-полимеразы</w:t>
      </w:r>
      <w:r w:rsidR="000511D5">
        <w:rPr>
          <w:rFonts w:ascii="Times New Roman" w:hAnsi="Times New Roman" w:cs="Times New Roman"/>
          <w:sz w:val="28"/>
          <w:szCs w:val="28"/>
        </w:rPr>
        <w:t>.</w:t>
      </w:r>
      <w:r w:rsidR="00FF2F89" w:rsidRPr="00152125">
        <w:rPr>
          <w:rFonts w:ascii="Times New Roman" w:hAnsi="Times New Roman" w:cs="Times New Roman"/>
          <w:sz w:val="28"/>
          <w:szCs w:val="28"/>
        </w:rPr>
        <w:t xml:space="preserve"> 3-й этап продолжительностью 20-40 секунд. </w:t>
      </w:r>
    </w:p>
    <w:p w:rsidR="00FF2F89" w:rsidRPr="002C5E93" w:rsidRDefault="00FF2F89" w:rsidP="00B915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125">
        <w:rPr>
          <w:rFonts w:ascii="Times New Roman" w:hAnsi="Times New Roman" w:cs="Times New Roman"/>
          <w:b/>
          <w:sz w:val="28"/>
          <w:szCs w:val="28"/>
        </w:rPr>
        <w:t xml:space="preserve">Второй цикл </w:t>
      </w:r>
      <w:r w:rsidRPr="00152125">
        <w:rPr>
          <w:rFonts w:ascii="Times New Roman" w:hAnsi="Times New Roman" w:cs="Times New Roman"/>
          <w:sz w:val="28"/>
          <w:szCs w:val="28"/>
        </w:rPr>
        <w:t xml:space="preserve">заключается в том, что те цепи, которые удваивались в первом цикле, тоже удваиваются. То есть с ними происходит все, </w:t>
      </w:r>
      <w:r w:rsidRPr="00152125">
        <w:rPr>
          <w:rFonts w:ascii="Times New Roman" w:hAnsi="Times New Roman" w:cs="Times New Roman"/>
          <w:sz w:val="28"/>
          <w:szCs w:val="28"/>
        </w:rPr>
        <w:lastRenderedPageBreak/>
        <w:t xml:space="preserve">вышеописанное. Таким образом, проводя эту реакцию множество раз, мы получаем огромное количество нужного нам участка ДНК. </w:t>
      </w:r>
      <w:r w:rsidR="00861629">
        <w:rPr>
          <w:rFonts w:ascii="Times New Roman" w:hAnsi="Times New Roman" w:cs="Times New Roman"/>
          <w:sz w:val="28"/>
          <w:szCs w:val="28"/>
        </w:rPr>
        <w:br/>
        <w:t>«</w:t>
      </w:r>
      <w:r w:rsidR="00861629" w:rsidRPr="00861629">
        <w:rPr>
          <w:rFonts w:ascii="Times New Roman" w:hAnsi="Times New Roman" w:cs="Times New Roman"/>
          <w:i/>
          <w:sz w:val="28"/>
          <w:szCs w:val="28"/>
        </w:rPr>
        <w:t>Результатом циклического процесса является экспоненциальн</w:t>
      </w:r>
      <w:r w:rsidR="00861629">
        <w:rPr>
          <w:rFonts w:ascii="Times New Roman" w:hAnsi="Times New Roman" w:cs="Times New Roman"/>
          <w:i/>
          <w:sz w:val="28"/>
          <w:szCs w:val="28"/>
        </w:rPr>
        <w:t>ое увеличение количества специ</w:t>
      </w:r>
      <w:r w:rsidR="00861629" w:rsidRPr="00861629">
        <w:rPr>
          <w:rFonts w:ascii="Times New Roman" w:hAnsi="Times New Roman" w:cs="Times New Roman"/>
          <w:i/>
          <w:sz w:val="28"/>
          <w:szCs w:val="28"/>
        </w:rPr>
        <w:t>фического фрагмента ДНК, которое можно описать формулой: А = М*(2n- n-1)~2n , где А – количество специфических (ограниченных праймерами) продуктов реакции амплификации; М – начальное количество ДНК-мишеней; n – число циклов амплификации</w:t>
      </w:r>
      <w:r w:rsidR="00861629" w:rsidRPr="00861629">
        <w:rPr>
          <w:rFonts w:ascii="Times New Roman" w:hAnsi="Times New Roman" w:cs="Times New Roman"/>
          <w:sz w:val="28"/>
          <w:szCs w:val="28"/>
        </w:rPr>
        <w:t>.</w:t>
      </w:r>
      <w:r w:rsidR="00861629">
        <w:rPr>
          <w:rFonts w:ascii="Times New Roman" w:hAnsi="Times New Roman" w:cs="Times New Roman"/>
          <w:sz w:val="28"/>
          <w:szCs w:val="28"/>
        </w:rPr>
        <w:t xml:space="preserve">» </w:t>
      </w:r>
      <w:r w:rsidR="000511D5"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  <w:r w:rsidR="002C5E93" w:rsidRPr="002C5E93">
        <w:rPr>
          <w:rFonts w:ascii="Times New Roman" w:hAnsi="Times New Roman" w:cs="Times New Roman"/>
          <w:sz w:val="28"/>
          <w:szCs w:val="28"/>
        </w:rPr>
        <w:br/>
      </w:r>
      <w:r w:rsidR="002C5E93">
        <w:rPr>
          <w:rFonts w:ascii="Times New Roman" w:hAnsi="Times New Roman" w:cs="Times New Roman"/>
          <w:sz w:val="28"/>
          <w:szCs w:val="28"/>
        </w:rPr>
        <w:t>При этом формирование специфических фрагментов не постоянно растет, а снижается после какого-то количества времени. Это называется «эффект Плато».</w:t>
      </w:r>
      <w:r w:rsidR="00605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536" w:rsidRDefault="00174DC6" w:rsidP="0006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3583940</wp:posOffset>
            </wp:positionH>
            <wp:positionV relativeFrom="paragraph">
              <wp:posOffset>3168650</wp:posOffset>
            </wp:positionV>
            <wp:extent cx="2670810" cy="1998345"/>
            <wp:effectExtent l="19050" t="0" r="0" b="0"/>
            <wp:wrapTight wrapText="bothSides">
              <wp:wrapPolygon edited="0">
                <wp:start x="-154" y="0"/>
                <wp:lineTo x="-154" y="21415"/>
                <wp:lineTo x="21569" y="21415"/>
                <wp:lineTo x="21569" y="0"/>
                <wp:lineTo x="-154" y="0"/>
              </wp:wrapPolygon>
            </wp:wrapTight>
            <wp:docPr id="11" name="Рисунок 10" descr="результаты под УФ излучени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зультаты под УФ излучением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810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2F89" w:rsidRPr="00152125">
        <w:rPr>
          <w:rFonts w:ascii="Times New Roman" w:hAnsi="Times New Roman" w:cs="Times New Roman"/>
          <w:sz w:val="28"/>
          <w:szCs w:val="28"/>
        </w:rPr>
        <w:t>Продукты, полученные в конце данной реакции разделяют методом горизонтального</w:t>
      </w:r>
      <w:r w:rsidR="0060586F">
        <w:rPr>
          <w:rFonts w:ascii="Times New Roman" w:hAnsi="Times New Roman" w:cs="Times New Roman"/>
          <w:sz w:val="28"/>
          <w:szCs w:val="28"/>
        </w:rPr>
        <w:t xml:space="preserve"> или вертикального электрофореза. При методе горизонтального электрофореза, который является более используемым, полученные молекулы ДНК </w:t>
      </w:r>
      <w:r w:rsidR="00114BF7">
        <w:rPr>
          <w:rFonts w:ascii="Times New Roman" w:hAnsi="Times New Roman" w:cs="Times New Roman"/>
          <w:sz w:val="28"/>
          <w:szCs w:val="28"/>
        </w:rPr>
        <w:t>распределяют по величине. Для того, чтобы увидеть результаты, в агарозу(природный полисахарид)  добавляют краситель</w:t>
      </w:r>
      <w:r w:rsidR="00866707">
        <w:rPr>
          <w:rFonts w:ascii="Times New Roman" w:hAnsi="Times New Roman" w:cs="Times New Roman"/>
          <w:sz w:val="28"/>
          <w:szCs w:val="28"/>
        </w:rPr>
        <w:t xml:space="preserve"> ДНК(бромистый этидий)</w:t>
      </w:r>
      <w:r w:rsidR="00114BF7">
        <w:rPr>
          <w:rFonts w:ascii="Times New Roman" w:hAnsi="Times New Roman" w:cs="Times New Roman"/>
          <w:sz w:val="28"/>
          <w:szCs w:val="28"/>
        </w:rPr>
        <w:t>, так</w:t>
      </w:r>
      <w:r w:rsidR="003439A1">
        <w:rPr>
          <w:rFonts w:ascii="Times New Roman" w:hAnsi="Times New Roman" w:cs="Times New Roman"/>
          <w:sz w:val="28"/>
          <w:szCs w:val="28"/>
        </w:rPr>
        <w:t xml:space="preserve"> </w:t>
      </w:r>
      <w:r w:rsidR="00114BF7">
        <w:rPr>
          <w:rFonts w:ascii="Times New Roman" w:hAnsi="Times New Roman" w:cs="Times New Roman"/>
          <w:sz w:val="28"/>
          <w:szCs w:val="28"/>
        </w:rPr>
        <w:t xml:space="preserve"> как</w:t>
      </w:r>
      <w:r w:rsidR="00866707">
        <w:rPr>
          <w:rFonts w:ascii="Times New Roman" w:hAnsi="Times New Roman" w:cs="Times New Roman"/>
          <w:sz w:val="28"/>
          <w:szCs w:val="28"/>
        </w:rPr>
        <w:t xml:space="preserve"> сама агароза </w:t>
      </w:r>
      <w:r w:rsidR="00114BF7">
        <w:rPr>
          <w:rFonts w:ascii="Times New Roman" w:hAnsi="Times New Roman" w:cs="Times New Roman"/>
          <w:sz w:val="28"/>
          <w:szCs w:val="28"/>
        </w:rPr>
        <w:t xml:space="preserve"> прозрачна, а затем расплавляют ее в электрофорезном буфере</w:t>
      </w:r>
      <w:r w:rsidR="000511D5">
        <w:rPr>
          <w:rStyle w:val="ae"/>
          <w:rFonts w:ascii="Times New Roman" w:hAnsi="Times New Roman" w:cs="Times New Roman"/>
          <w:sz w:val="28"/>
          <w:szCs w:val="28"/>
        </w:rPr>
        <w:footnoteReference w:id="5"/>
      </w:r>
      <w:r w:rsidR="00114BF7">
        <w:rPr>
          <w:rFonts w:ascii="Times New Roman" w:hAnsi="Times New Roman" w:cs="Times New Roman"/>
          <w:sz w:val="28"/>
          <w:szCs w:val="28"/>
        </w:rPr>
        <w:t>. Когда агароза застывает</w:t>
      </w:r>
      <w:r w:rsidR="00866707">
        <w:rPr>
          <w:rFonts w:ascii="Times New Roman" w:hAnsi="Times New Roman" w:cs="Times New Roman"/>
          <w:sz w:val="28"/>
          <w:szCs w:val="28"/>
        </w:rPr>
        <w:t xml:space="preserve"> – ее называют пластиной агарозного геля. В ней и проводят электрофорез. Так как агароза застывает в форме </w:t>
      </w:r>
      <w:r w:rsidR="009B09C4">
        <w:rPr>
          <w:rFonts w:ascii="Times New Roman" w:hAnsi="Times New Roman" w:cs="Times New Roman"/>
          <w:sz w:val="28"/>
          <w:szCs w:val="28"/>
        </w:rPr>
        <w:t>прост</w:t>
      </w:r>
      <w:r w:rsidR="001E35FD">
        <w:rPr>
          <w:rFonts w:ascii="Times New Roman" w:hAnsi="Times New Roman" w:cs="Times New Roman"/>
          <w:sz w:val="28"/>
          <w:szCs w:val="28"/>
        </w:rPr>
        <w:t xml:space="preserve">ранственной решетки, </w:t>
      </w:r>
      <w:r w:rsidR="00A04B41">
        <w:rPr>
          <w:rFonts w:ascii="Times New Roman" w:hAnsi="Times New Roman" w:cs="Times New Roman"/>
          <w:sz w:val="28"/>
          <w:szCs w:val="28"/>
        </w:rPr>
        <w:t>во время заливания образовываются небольшие углубления, в которые и заливаются продукты амплификации. Эту пластину помещают в специальный прибор</w:t>
      </w:r>
      <w:r w:rsidR="00C662B5">
        <w:rPr>
          <w:rFonts w:ascii="Times New Roman" w:hAnsi="Times New Roman" w:cs="Times New Roman"/>
          <w:sz w:val="28"/>
          <w:szCs w:val="28"/>
        </w:rPr>
        <w:t xml:space="preserve"> для горизонтального гель-электрофореза</w:t>
      </w:r>
      <w:r w:rsidR="00A04B41">
        <w:rPr>
          <w:rFonts w:ascii="Times New Roman" w:hAnsi="Times New Roman" w:cs="Times New Roman"/>
          <w:sz w:val="28"/>
          <w:szCs w:val="28"/>
        </w:rPr>
        <w:t xml:space="preserve">, </w:t>
      </w:r>
      <w:r w:rsidR="00C662B5">
        <w:rPr>
          <w:rFonts w:ascii="Times New Roman" w:hAnsi="Times New Roman" w:cs="Times New Roman"/>
          <w:sz w:val="28"/>
          <w:szCs w:val="28"/>
        </w:rPr>
        <w:t xml:space="preserve">в котором подается постоянное напряжение. Отрицательно зараженные ДНК будут двигаться в сторону положительного полюса, причем, если они одинакового размера, то и скорость их одинакова. Молекулы маленького размера двигаются быстрее больших. Кроме того,  на их скорость влияет концентрация </w:t>
      </w:r>
      <w:r w:rsidR="00C662B5">
        <w:rPr>
          <w:rFonts w:ascii="Times New Roman" w:hAnsi="Times New Roman" w:cs="Times New Roman"/>
          <w:sz w:val="28"/>
          <w:szCs w:val="28"/>
        </w:rPr>
        <w:lastRenderedPageBreak/>
        <w:t xml:space="preserve">агарозы, напряжение и температура. По завершении данного процесса, который занимает от 10 минут до 1 часа,  пластину помещают </w:t>
      </w:r>
      <w:r w:rsidR="00427A49">
        <w:rPr>
          <w:rFonts w:ascii="Times New Roman" w:hAnsi="Times New Roman" w:cs="Times New Roman"/>
          <w:sz w:val="28"/>
          <w:szCs w:val="28"/>
        </w:rPr>
        <w:t>в трансиллюминатор</w:t>
      </w:r>
      <w:r w:rsidR="00063E5A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  <w:r w:rsidR="000C28E8">
        <w:rPr>
          <w:rFonts w:ascii="Times New Roman" w:hAnsi="Times New Roman" w:cs="Times New Roman"/>
          <w:sz w:val="28"/>
          <w:szCs w:val="28"/>
        </w:rPr>
        <w:t>.</w:t>
      </w:r>
      <w:r w:rsidR="00063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Энергия ультрафиолета передается на краситель, окрашивая его в оранжевый цвет. </w:t>
      </w:r>
    </w:p>
    <w:p w:rsidR="00174DC6" w:rsidRDefault="00174DC6" w:rsidP="0006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метода горизонтального электрофореза, существует метод ве</w:t>
      </w:r>
      <w:r w:rsidR="0021230B">
        <w:rPr>
          <w:rFonts w:ascii="Times New Roman" w:hAnsi="Times New Roman" w:cs="Times New Roman"/>
          <w:sz w:val="28"/>
          <w:szCs w:val="28"/>
        </w:rPr>
        <w:t>рт</w:t>
      </w:r>
      <w:r>
        <w:rPr>
          <w:rFonts w:ascii="Times New Roman" w:hAnsi="Times New Roman" w:cs="Times New Roman"/>
          <w:sz w:val="28"/>
          <w:szCs w:val="28"/>
        </w:rPr>
        <w:t>икального электрофореза. Их различия в том, что в вертикальном электрофорезе используют полиакриламид</w:t>
      </w:r>
      <w:r w:rsidR="0021230B">
        <w:rPr>
          <w:rStyle w:val="ae"/>
          <w:rFonts w:ascii="Times New Roman" w:hAnsi="Times New Roman" w:cs="Times New Roman"/>
          <w:sz w:val="28"/>
          <w:szCs w:val="28"/>
        </w:rPr>
        <w:footnoteReference w:id="7"/>
      </w:r>
      <w:r w:rsidR="00F84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вместо агарозы. </w:t>
      </w:r>
      <w:r w:rsidR="0021230B">
        <w:rPr>
          <w:rFonts w:ascii="Times New Roman" w:hAnsi="Times New Roman" w:cs="Times New Roman"/>
          <w:sz w:val="28"/>
          <w:szCs w:val="28"/>
        </w:rPr>
        <w:t>Его преимущество в том, что электрофорез в полиакриламидном геле позволяет идентифицировать молекулы ДНК с точностью до нуклеотида. А недостаток сост</w:t>
      </w:r>
      <w:r w:rsidR="000928E8">
        <w:rPr>
          <w:rFonts w:ascii="Times New Roman" w:hAnsi="Times New Roman" w:cs="Times New Roman"/>
          <w:sz w:val="28"/>
          <w:szCs w:val="28"/>
        </w:rPr>
        <w:t xml:space="preserve">оит в том, что полиакриламид – ядовитое вещество. </w:t>
      </w:r>
    </w:p>
    <w:p w:rsidR="000928E8" w:rsidRDefault="000928E8" w:rsidP="0006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продуктов ПЦР после амплификации нужен детектор флуоресценции, который фиксирует флуоресцентное излучение, которое возникает при попадании возбуждающего света на образец. </w:t>
      </w:r>
      <w:r w:rsidR="00C33AC0">
        <w:rPr>
          <w:rFonts w:ascii="Times New Roman" w:hAnsi="Times New Roman" w:cs="Times New Roman"/>
          <w:sz w:val="28"/>
          <w:szCs w:val="28"/>
        </w:rPr>
        <w:t>Разнообразные модификации детекции</w:t>
      </w:r>
      <w:r w:rsidR="006277F6">
        <w:rPr>
          <w:rFonts w:ascii="Times New Roman" w:hAnsi="Times New Roman" w:cs="Times New Roman"/>
          <w:sz w:val="28"/>
          <w:szCs w:val="28"/>
        </w:rPr>
        <w:t xml:space="preserve"> дают возможность определить количество исходной ДНК методом серийных разведений, проводя сравнение работающих разведений с контрольными образцами, концентрация ДНК которых уже определен</w:t>
      </w:r>
      <w:r w:rsidR="00D12C26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6277F6" w:rsidRDefault="006277F6" w:rsidP="0006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DC6" w:rsidRPr="00A04B41" w:rsidRDefault="00174DC6" w:rsidP="0006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536" w:rsidRDefault="00B91536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063E5A" w:rsidRDefault="00063E5A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063E5A" w:rsidRDefault="00063E5A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063E5A" w:rsidRDefault="00063E5A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063E5A" w:rsidRDefault="00063E5A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063E5A" w:rsidRDefault="00063E5A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063E5A" w:rsidRDefault="006277F6" w:rsidP="006277F6">
      <w:pPr>
        <w:jc w:val="center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Глава 3</w:t>
      </w:r>
    </w:p>
    <w:p w:rsidR="00F53EF5" w:rsidRDefault="00043908" w:rsidP="00F53EF5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    </w:t>
      </w:r>
      <w:r w:rsidR="00D12C2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настоящее время метод полимеразной ц</w:t>
      </w:r>
      <w:r w:rsidR="00F84B4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епной реакции используется во многих областях, таких как медицина, промышленность, ветеринария и растениеводство, судебная медицина и наука. </w:t>
      </w:r>
    </w:p>
    <w:p w:rsidR="00982389" w:rsidRDefault="00982389" w:rsidP="00F53EF5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Рассмотрим, к примеру, </w:t>
      </w:r>
      <w:r w:rsidRPr="00184D2D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  <w:lang w:val="en-US"/>
        </w:rPr>
        <w:t>TORCH</w:t>
      </w:r>
      <w:r w:rsidR="00DF60E8" w:rsidRPr="00184D2D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-</w:t>
      </w:r>
      <w:r w:rsidRPr="00184D2D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инфекции</w:t>
      </w:r>
      <w:r>
        <w:rPr>
          <w:rStyle w:val="a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footnoteReference w:id="8"/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  <w:r w:rsidR="008F51D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DF60E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Эти инфекции отличаются от остальных тем, что симптомы полностью отсутствуют или же их почти не заметно</w:t>
      </w:r>
      <w:r w:rsidR="0004390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 Но при этом инфекции вредят состоянию плода и протеканию беременности</w:t>
      </w:r>
      <w:r w:rsidR="00DF60E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хоть мы этого и не видим. </w:t>
      </w:r>
    </w:p>
    <w:p w:rsidR="00DF60E8" w:rsidRDefault="00DF60E8" w:rsidP="00F53EF5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Для того, чтоб понять, насколько </w:t>
      </w:r>
      <w:r w:rsidR="00C011A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удачно будет проходить беременность, нужно не только знать присутствует ли инфекция, но и знать, на какой она стадии. </w:t>
      </w:r>
      <w:r w:rsidR="00D05A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Наиболее используемым способом является ИФА диагностика</w:t>
      </w:r>
      <w:r w:rsidR="00D05AF3">
        <w:rPr>
          <w:rStyle w:val="a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footnoteReference w:id="9"/>
      </w:r>
      <w:r w:rsidR="00D2297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в которой индикаторами первичной инфекции являются антитела </w:t>
      </w:r>
      <w:r w:rsidR="00D2297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  <w:t>IgM</w:t>
      </w:r>
      <w:r w:rsidR="00D2297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а </w:t>
      </w:r>
      <w:r w:rsidR="00D2297A" w:rsidRPr="00D2297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D2297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  <w:t>IgG</w:t>
      </w:r>
      <w:r w:rsidR="00D2297A">
        <w:rPr>
          <w:rStyle w:val="a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footnoteReference w:id="10"/>
      </w:r>
      <w:r w:rsidR="00D2297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способны сообщить только об инфекции, которая уже присутствует. </w:t>
      </w:r>
    </w:p>
    <w:p w:rsidR="000A7B34" w:rsidRDefault="000A7B34" w:rsidP="00F53EF5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Обнаружение возможной </w:t>
      </w:r>
      <w:r w:rsidR="00AA47B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внутриутробной инфекции в перинатальный период</w:t>
      </w:r>
      <w:r w:rsidR="00AA47BB">
        <w:rPr>
          <w:rStyle w:val="a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footnoteReference w:id="11"/>
      </w:r>
      <w:r w:rsidR="00AA47B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возможно только с помощью ПЦР. ИФА не очень продуктивна в данном случае, так как определяет антитела, если они есть, а в </w:t>
      </w:r>
      <w:r w:rsidR="00184D2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этот период развития, организм ребенка может их вообще не вырабатывать. </w:t>
      </w:r>
    </w:p>
    <w:p w:rsidR="00E34280" w:rsidRPr="00D2297A" w:rsidRDefault="00043908" w:rsidP="00E34280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    </w:t>
      </w:r>
      <w:r w:rsidR="00184D2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Второй пример применения ПЦР – </w:t>
      </w:r>
      <w:r w:rsidR="00423279" w:rsidRPr="00E34280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определение ГМО</w:t>
      </w:r>
      <w:r w:rsidR="00423279" w:rsidRPr="00E34280">
        <w:rPr>
          <w:rStyle w:val="a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footnoteReference w:id="12"/>
      </w:r>
      <w:r w:rsidR="00423279" w:rsidRPr="00E34280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в пищевых продуктах</w:t>
      </w:r>
      <w:r w:rsidR="0042327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</w:t>
      </w:r>
      <w:r w:rsidR="002605B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 использованием ПЦР можно определить наличие в пищевых продуктах, кормах и т.д. Это достаточно актуальное применение, так как в наше время ГМО очень распространены, так что получить чистый продукт переработки какого-либо</w:t>
      </w:r>
      <w:r w:rsidR="00E3428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растения практически невозможно. Поэтому, в некоторых странах ввели пороговое значение содержания ГМО в продукте.</w:t>
      </w:r>
    </w:p>
    <w:p w:rsidR="00184D2D" w:rsidRDefault="00043908" w:rsidP="00F53EF5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lastRenderedPageBreak/>
        <w:t xml:space="preserve">     </w:t>
      </w:r>
      <w:r w:rsidR="00E34280" w:rsidRPr="00E34280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ПЦР в ветеринарии. </w:t>
      </w:r>
      <w:r w:rsidR="00E3428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Инфекции в ветеринарии включают болезни, различающиеся не только по тому, насколько они распро</w:t>
      </w:r>
      <w:r w:rsidR="00B41A3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странены и настолько их трудно пережить, но и по сложности их распознавания. Важным фактором для их идентификации  является ИФА диагностика, о которой уже говорилось ранее. Недостаток это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й диагностики</w:t>
      </w:r>
      <w:r w:rsidR="00B41A3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 том, что она не очень чувствительна. Но когда появилась ПЦР все стало проще, потому что стало возможным точно определять инфекционные процессы. Сейчас специалисты в области ветеринарии разраб</w:t>
      </w:r>
      <w:r w:rsidR="00F220B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отали такие тест-системы, при которых с помощью ПЦР-диагностики можно будет определять такие болезни, как туберкулез, хламидиоз животных, классическая чума свиней, лейкоз, микоплазмоз, стафилококкоз, реовирусная инфекция и другие.</w:t>
      </w:r>
      <w:r w:rsidR="00D669C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</w:p>
    <w:p w:rsidR="009D5BB7" w:rsidRDefault="00DD395B" w:rsidP="00F53EF5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Возьмем к примеру </w:t>
      </w:r>
      <w:r w:rsidR="00D4423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туберкулиновую пробу</w:t>
      </w:r>
      <w:r w:rsidR="00A749AD">
        <w:rPr>
          <w:rStyle w:val="a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footnoteReference w:id="13"/>
      </w:r>
      <w:r w:rsidR="00A749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D4423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 применением ППД-туберкулина</w:t>
      </w:r>
      <w:r w:rsidR="00A749AD">
        <w:rPr>
          <w:rStyle w:val="a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footnoteReference w:id="14"/>
      </w:r>
      <w:r w:rsidR="00A749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для млекопитающих.  В пробе тканей животного можно обнаружить даже следы бактерии-паразита или вируса. Причём на самых ранних стадиях заболевания,без длительного выращивания тканевой пробы, а с применением ПЦР – множественного умножения  даже небольших отрезков ДНК бактерии.</w:t>
      </w:r>
      <w:r w:rsidR="00D4423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Этот метод</w:t>
      </w:r>
      <w:r w:rsidR="009D5BB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наиболее доступен и</w:t>
      </w:r>
      <w:r w:rsidR="00D4423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позволяет диагностировать туберкулез </w:t>
      </w:r>
      <w:r w:rsidR="0004390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у живых животных. </w:t>
      </w:r>
      <w:r w:rsidR="002938C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 </w:t>
      </w:r>
    </w:p>
    <w:p w:rsidR="009904BA" w:rsidRDefault="009904BA" w:rsidP="007518F1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Еще од</w:t>
      </w:r>
      <w:r w:rsidR="0004390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на инфекция, наносящая не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меньший вред млекопитающим  – хламидная инфекция. За счет того, что она губит КРС, провоцируют аборты, мертворождения или рождение нежизнеспособных организмов, она вредит экономике отраслей, связанных с ним. </w:t>
      </w:r>
    </w:p>
    <w:p w:rsidR="009904BA" w:rsidRDefault="009904BA" w:rsidP="007518F1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большинстве случае</w:t>
      </w:r>
      <w:r w:rsidR="00C5546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</w:t>
      </w:r>
      <w:r w:rsidR="00C5546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причиной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инфекции работников хозяйств становятся</w:t>
      </w:r>
      <w:r w:rsidR="00AB105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больные животные, </w:t>
      </w:r>
      <w:r w:rsidR="00C5546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а это, в свою очередь является причиной эпидемических вспышек. </w:t>
      </w:r>
    </w:p>
    <w:p w:rsidR="007518F1" w:rsidRDefault="00AB1059" w:rsidP="007518F1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течении долгого времени считали, что различение возбудителя в культуре клеток - лучший метод идентификации хламидий. Но у этого метода тоже есть свои недостатки</w:t>
      </w:r>
      <w:r w:rsidR="00C70FC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 Они достаточно сильно сокращают возможность использования этого метода в ветеринарии. Недостатки заключаются в том, что</w:t>
      </w:r>
      <w:r w:rsidR="007518F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:</w:t>
      </w:r>
    </w:p>
    <w:p w:rsidR="007518F1" w:rsidRDefault="007518F1" w:rsidP="007518F1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1)большая опасность заражения персонала, это является причиной проведения данной работы в специально оборудованной лаборатории</w:t>
      </w:r>
    </w:p>
    <w:p w:rsidR="007518F1" w:rsidRDefault="007518F1" w:rsidP="007518F1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2)на этот метод затрачивается очень много сил и времени.</w:t>
      </w:r>
    </w:p>
    <w:p w:rsidR="007518F1" w:rsidRDefault="007518F1" w:rsidP="007518F1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Несмотря на то, что для проведения данной реакции подходит любой материал от зараженного животного, положительный результат исследования зависит от того,</w:t>
      </w:r>
      <w:r w:rsidR="00C40D6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насколько быстро пробы доставят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 лаборатории</w:t>
      </w:r>
      <w:r w:rsidR="00C40D6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 Опираясь на минусы, ученые изобрели тесты для определения антигена</w:t>
      </w:r>
      <w:r w:rsidR="00F22D8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– ИФА. Но и тут не обошлось без недостатков: ИФА обладает недостаточной чувствительностью. </w:t>
      </w:r>
    </w:p>
    <w:p w:rsidR="00F22D82" w:rsidRDefault="00F22D82" w:rsidP="007518F1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Именно по причинам, пер</w:t>
      </w:r>
      <w:r w:rsidR="0096360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ечисленным ранее, самым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успешным методом считается ПЦР, так как он дает возможность проведения дифференциальной диагностики</w:t>
      </w:r>
      <w:r>
        <w:rPr>
          <w:rStyle w:val="a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footnoteReference w:id="15"/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 предотвращать инфекции и их распространение заранее. Поэтому ПЦР очень интенсивно используют при определении вирусных заболеваний. </w:t>
      </w:r>
    </w:p>
    <w:p w:rsidR="008D0BE2" w:rsidRDefault="008D0BE2" w:rsidP="007518F1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Использование ПЦР дало возможность идентифицировать ДНК в пробах, а так же определять возбудителя в любой фазе заболевания, даже в латентной</w:t>
      </w:r>
      <w:r>
        <w:rPr>
          <w:rStyle w:val="a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footnoteReference w:id="16"/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 Благодаря ПЦР</w:t>
      </w:r>
      <w:r w:rsidR="00A97CD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время, уходящее на распознавание инфекции и постановку точного диагноза заметно уменьшилось. </w:t>
      </w:r>
    </w:p>
    <w:p w:rsidR="00A97CD0" w:rsidRDefault="00963603" w:rsidP="007518F1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          </w:t>
      </w:r>
      <w:r w:rsidR="00A97CD0" w:rsidRPr="00A97CD0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ПЦР в судебной медицине</w:t>
      </w:r>
    </w:p>
    <w:p w:rsidR="00A97CD0" w:rsidRDefault="00A97CD0" w:rsidP="007518F1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первый раз ПЦР опробовали в этих целях в 1987-1988 годах, но большого практического применения она не возымела. На сегодняшний день выделяется несколько направлений судебно-медицинской методики анализа ДНК методом ПЦР, такие как</w:t>
      </w:r>
    </w:p>
    <w:p w:rsidR="00A97CD0" w:rsidRDefault="00A97CD0" w:rsidP="00A97CD0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Работа с малым количеством ДНК</w:t>
      </w:r>
      <w:r w:rsidR="0013209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ее увеличение</w:t>
      </w:r>
    </w:p>
    <w:p w:rsidR="0013209F" w:rsidRDefault="0013209F" w:rsidP="00A97CD0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Определение пола исследуемого объекта</w:t>
      </w:r>
    </w:p>
    <w:p w:rsidR="0013209F" w:rsidRDefault="0013209F" w:rsidP="00A97CD0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Работа с образцами, в которых смешаны мужская и женская ДНК</w:t>
      </w:r>
    </w:p>
    <w:p w:rsidR="0013209F" w:rsidRDefault="0013209F" w:rsidP="00A97CD0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Работа с образцами, сформирова</w:t>
      </w:r>
      <w:r w:rsidR="001B142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вшимися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1B142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разные промежутки времени</w:t>
      </w:r>
    </w:p>
    <w:p w:rsidR="0013209F" w:rsidRDefault="001B1422" w:rsidP="00A97CD0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Работа с образцами, которые находятся на различных носителях</w:t>
      </w:r>
    </w:p>
    <w:p w:rsidR="001B1422" w:rsidRDefault="001B1422" w:rsidP="00A97CD0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Работа с образцами, загрязненными микробами</w:t>
      </w:r>
    </w:p>
    <w:p w:rsidR="001B1422" w:rsidRDefault="001B1422" w:rsidP="001B1422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1B1422" w:rsidRDefault="001B1422" w:rsidP="001B1422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Так же учеными было выведено, что к достоинствам ПЦР-анализа ДНК, связанными с определением пола, относятся</w:t>
      </w:r>
    </w:p>
    <w:p w:rsidR="001B1422" w:rsidRDefault="001B1422" w:rsidP="001B1422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Получение положительного результата возможно лишь в случае сравнительно неплохого состояния исследуемого объекта, сохранности его клеточной структуры</w:t>
      </w:r>
    </w:p>
    <w:p w:rsidR="001B1422" w:rsidRDefault="00475212" w:rsidP="001B1422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 xml:space="preserve">Позволяет выявить маркерный участок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  <w:t>X</w:t>
      </w:r>
      <w:r w:rsidRPr="0047521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хромосомы. При отсутствии части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  <w:t>Y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-хромосомы, мы все равно можем с полной уверенностью сказать, что в исследуемом объекте присутствует ДНК женщины. </w:t>
      </w:r>
    </w:p>
    <w:p w:rsidR="00475212" w:rsidRDefault="00475212" w:rsidP="001B1422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Больше информативности</w:t>
      </w:r>
    </w:p>
    <w:p w:rsidR="00475212" w:rsidRDefault="00475212" w:rsidP="001B1422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Применение праймеров, дающих возможность сэкономить экспертный материал </w:t>
      </w:r>
    </w:p>
    <w:p w:rsidR="00475212" w:rsidRDefault="00475212" w:rsidP="001B1422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Влияние предмета-носителя провоцирует отрицательные результаты типирования, во избежание ложных результатов</w:t>
      </w:r>
    </w:p>
    <w:p w:rsidR="00475212" w:rsidRDefault="00475212" w:rsidP="001B1422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Результаты легко подтверждаются </w:t>
      </w:r>
      <w:r w:rsidR="0053297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 записываются, что дает возможность сохранить первичные данные, что делает доказательства более правдоподобными, а следовательно на заключении в суде играют более важную роль</w:t>
      </w:r>
    </w:p>
    <w:p w:rsidR="00532978" w:rsidRDefault="00532978" w:rsidP="001B1422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ПЦР можно автоматизировать, поэтому риск ошибок очень сильно уменьшается</w:t>
      </w:r>
    </w:p>
    <w:p w:rsidR="00532978" w:rsidRDefault="00532978" w:rsidP="00532978">
      <w:pPr>
        <w:pStyle w:val="a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532978" w:rsidRPr="00532978" w:rsidRDefault="00532978" w:rsidP="00532978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1B1422" w:rsidRPr="001B1422" w:rsidRDefault="001B1422" w:rsidP="001B1422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A97CD0" w:rsidRDefault="00A97CD0" w:rsidP="007518F1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8D0BE2" w:rsidRPr="00535AEE" w:rsidRDefault="008D0BE2" w:rsidP="007518F1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</w:p>
    <w:p w:rsidR="009D5BB7" w:rsidRPr="00E34280" w:rsidRDefault="009D5BB7" w:rsidP="00F53EF5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F84B45" w:rsidRDefault="00F84B45" w:rsidP="00D12C26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6277F6" w:rsidRDefault="006277F6" w:rsidP="006277F6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063E5A" w:rsidRDefault="00063E5A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2605BB" w:rsidRDefault="002605BB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063E5A" w:rsidRDefault="00063E5A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063E5A" w:rsidRDefault="00063E5A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6446A8" w:rsidRDefault="006446A8" w:rsidP="00532978">
      <w:pPr>
        <w:spacing w:line="360" w:lineRule="auto"/>
        <w:jc w:val="center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Заключение</w:t>
      </w:r>
    </w:p>
    <w:p w:rsidR="006446A8" w:rsidRPr="00152125" w:rsidRDefault="00963603" w:rsidP="006446A8">
      <w:pPr>
        <w:spacing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    </w:t>
      </w:r>
      <w:r w:rsidR="006446A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Итак, полимеразная цепная реакция – идеальный способ копирования нужных фра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гментов ДНК для различных целей, который</w:t>
      </w:r>
      <w:r w:rsidR="0053297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 данное время развивается все дальше и дальше.</w:t>
      </w:r>
      <w:r w:rsidR="006446A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Главное его преимущество в том, что благодаря этому методу, </w:t>
      </w:r>
      <w:r w:rsidR="006446A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мы можем безошибочно определить отца, преступника, думавшего, что ему удастся скрыться или заболевание, узнав о котором заранее, вы, практически, предупреждаете его, а значит, сможете от него избавиться или же начать действовать уже сейчас.</w:t>
      </w:r>
      <w:r w:rsidR="008D0BE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Так же реакция проводится в максимально короткие сроки. Этот способ очень чувствителен и специфичен, как уже говорилось ранее, а значит заключения будут верны и готовы к дальнейшему использованию.</w:t>
      </w:r>
      <w:r w:rsidR="006446A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Работая над рефератом, я полностью разобралась с механизмом ПЦР и выполнила поставленные цели.</w:t>
      </w:r>
    </w:p>
    <w:p w:rsidR="00B91536" w:rsidRDefault="00B91536" w:rsidP="00B91536">
      <w:pPr>
        <w:spacing w:line="360" w:lineRule="auto"/>
        <w:jc w:val="center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A52BAC" w:rsidRDefault="00A52BAC" w:rsidP="00A52BAC">
      <w:pPr>
        <w:spacing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B91536" w:rsidRDefault="00B91536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br w:type="page"/>
      </w:r>
    </w:p>
    <w:p w:rsidR="00B91536" w:rsidRPr="00B91536" w:rsidRDefault="00B91536" w:rsidP="00B91536">
      <w:pPr>
        <w:pStyle w:val="a7"/>
        <w:spacing w:line="360" w:lineRule="auto"/>
        <w:jc w:val="center"/>
        <w:rPr>
          <w:b/>
          <w:color w:val="000000"/>
          <w:sz w:val="28"/>
          <w:szCs w:val="28"/>
        </w:rPr>
      </w:pPr>
      <w:r w:rsidRPr="00B91536">
        <w:rPr>
          <w:b/>
          <w:color w:val="000000"/>
          <w:sz w:val="28"/>
          <w:szCs w:val="28"/>
        </w:rPr>
        <w:lastRenderedPageBreak/>
        <w:t>Список литературы:</w:t>
      </w:r>
    </w:p>
    <w:p w:rsidR="00B91536" w:rsidRPr="00B91536" w:rsidRDefault="00512EC8" w:rsidP="00A52BAC">
      <w:pPr>
        <w:pStyle w:val="a8"/>
        <w:numPr>
          <w:ilvl w:val="0"/>
          <w:numId w:val="4"/>
        </w:numPr>
        <w:spacing w:before="745" w:after="497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hyperlink r:id="rId16" w:history="1">
        <w:r w:rsidR="00B91536" w:rsidRPr="00B91536">
          <w:rPr>
            <w:rStyle w:val="a9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http://dnk-krim.narod.ru/articles/PCR.htm</w:t>
        </w:r>
      </w:hyperlink>
    </w:p>
    <w:p w:rsidR="00B91536" w:rsidRPr="00B91536" w:rsidRDefault="00512EC8" w:rsidP="00A52BAC">
      <w:pPr>
        <w:pStyle w:val="1"/>
        <w:numPr>
          <w:ilvl w:val="0"/>
          <w:numId w:val="4"/>
        </w:numPr>
        <w:spacing w:before="745" w:beforeAutospacing="0" w:after="497" w:afterAutospacing="0" w:line="360" w:lineRule="auto"/>
        <w:jc w:val="both"/>
        <w:textAlignment w:val="baseline"/>
        <w:rPr>
          <w:b w:val="0"/>
          <w:color w:val="333333"/>
          <w:sz w:val="28"/>
          <w:szCs w:val="28"/>
        </w:rPr>
      </w:pPr>
      <w:hyperlink r:id="rId17" w:history="1">
        <w:r w:rsidR="00B91536" w:rsidRPr="00B91536">
          <w:rPr>
            <w:rStyle w:val="a9"/>
            <w:b w:val="0"/>
            <w:sz w:val="28"/>
            <w:szCs w:val="28"/>
          </w:rPr>
          <w:t>http://medbe.ru/materials/problemy-i-metody-biotekhnologii/polimeraznaya-tsepnaya-reaktsiya-obshchaya-skhema-molekulyarnogo-klonirovaniya/</w:t>
        </w:r>
      </w:hyperlink>
    </w:p>
    <w:p w:rsidR="00B91536" w:rsidRPr="00B91536" w:rsidRDefault="00512EC8" w:rsidP="00A52BAC">
      <w:pPr>
        <w:pStyle w:val="1"/>
        <w:numPr>
          <w:ilvl w:val="0"/>
          <w:numId w:val="4"/>
        </w:numPr>
        <w:spacing w:before="745" w:beforeAutospacing="0" w:after="497" w:afterAutospacing="0" w:line="360" w:lineRule="auto"/>
        <w:jc w:val="both"/>
        <w:textAlignment w:val="baseline"/>
        <w:rPr>
          <w:b w:val="0"/>
          <w:color w:val="333333"/>
          <w:sz w:val="28"/>
          <w:szCs w:val="28"/>
        </w:rPr>
      </w:pPr>
      <w:hyperlink r:id="rId18" w:history="1">
        <w:r w:rsidR="00B91536" w:rsidRPr="00B91536">
          <w:rPr>
            <w:rStyle w:val="a9"/>
            <w:b w:val="0"/>
            <w:sz w:val="28"/>
            <w:szCs w:val="28"/>
          </w:rPr>
          <w:t>http://elementy.ru/nauchno-populyarnaya_biblioteka/430350/Kari_Mallis_izobretatel_PTsR</w:t>
        </w:r>
      </w:hyperlink>
    </w:p>
    <w:p w:rsidR="00B91536" w:rsidRPr="0059162E" w:rsidRDefault="00512EC8" w:rsidP="0059162E">
      <w:pPr>
        <w:pStyle w:val="1"/>
        <w:numPr>
          <w:ilvl w:val="0"/>
          <w:numId w:val="4"/>
        </w:numPr>
        <w:spacing w:before="745" w:beforeAutospacing="0" w:after="497" w:afterAutospacing="0" w:line="360" w:lineRule="auto"/>
        <w:jc w:val="both"/>
        <w:textAlignment w:val="baseline"/>
        <w:rPr>
          <w:b w:val="0"/>
          <w:color w:val="333333"/>
          <w:sz w:val="28"/>
          <w:szCs w:val="28"/>
        </w:rPr>
      </w:pPr>
      <w:hyperlink r:id="rId19" w:history="1">
        <w:r w:rsidR="00B91536" w:rsidRPr="00B91536">
          <w:rPr>
            <w:rStyle w:val="a9"/>
            <w:b w:val="0"/>
            <w:sz w:val="28"/>
            <w:szCs w:val="28"/>
          </w:rPr>
          <w:t>http://yanko.lib.ru/</w:t>
        </w:r>
      </w:hyperlink>
    </w:p>
    <w:p w:rsidR="0059162E" w:rsidRPr="0059162E" w:rsidRDefault="00512EC8" w:rsidP="0059162E">
      <w:pPr>
        <w:pStyle w:val="1"/>
        <w:numPr>
          <w:ilvl w:val="0"/>
          <w:numId w:val="4"/>
        </w:numPr>
        <w:spacing w:before="745" w:beforeAutospacing="0" w:after="497" w:afterAutospacing="0" w:line="360" w:lineRule="auto"/>
        <w:jc w:val="both"/>
        <w:textAlignment w:val="baseline"/>
        <w:rPr>
          <w:b w:val="0"/>
          <w:color w:val="333333"/>
          <w:sz w:val="28"/>
          <w:szCs w:val="28"/>
        </w:rPr>
      </w:pPr>
      <w:hyperlink r:id="rId20" w:history="1">
        <w:r w:rsidR="0059162E" w:rsidRPr="00D77A40">
          <w:rPr>
            <w:rStyle w:val="a9"/>
            <w:b w:val="0"/>
            <w:sz w:val="28"/>
            <w:szCs w:val="28"/>
          </w:rPr>
          <w:t>http://www.chem.msu.su/rus/teaching/kolman/258.htm</w:t>
        </w:r>
      </w:hyperlink>
    </w:p>
    <w:p w:rsidR="00B91536" w:rsidRPr="0059162E" w:rsidRDefault="00512EC8" w:rsidP="0059162E">
      <w:pPr>
        <w:pStyle w:val="1"/>
        <w:numPr>
          <w:ilvl w:val="0"/>
          <w:numId w:val="4"/>
        </w:numPr>
        <w:spacing w:before="745" w:beforeAutospacing="0" w:after="497" w:afterAutospacing="0" w:line="360" w:lineRule="auto"/>
        <w:jc w:val="both"/>
        <w:textAlignment w:val="baseline"/>
        <w:rPr>
          <w:b w:val="0"/>
          <w:color w:val="333333"/>
          <w:sz w:val="28"/>
          <w:szCs w:val="28"/>
        </w:rPr>
      </w:pPr>
      <w:hyperlink r:id="rId21" w:history="1">
        <w:r w:rsidR="00B91536" w:rsidRPr="0059162E">
          <w:rPr>
            <w:rStyle w:val="a9"/>
            <w:b w:val="0"/>
            <w:sz w:val="28"/>
            <w:szCs w:val="28"/>
          </w:rPr>
          <w:t>http://www.ditrix.ru/information/pcr/index.htm</w:t>
        </w:r>
      </w:hyperlink>
    </w:p>
    <w:p w:rsidR="00E85747" w:rsidRDefault="00512EC8" w:rsidP="00A52BAC">
      <w:pPr>
        <w:pStyle w:val="1"/>
        <w:numPr>
          <w:ilvl w:val="0"/>
          <w:numId w:val="4"/>
        </w:numPr>
        <w:spacing w:before="745" w:beforeAutospacing="0" w:after="497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  <w:hyperlink r:id="rId22" w:history="1">
        <w:r w:rsidR="00E85747" w:rsidRPr="00731AA3">
          <w:rPr>
            <w:rStyle w:val="a9"/>
            <w:b w:val="0"/>
            <w:sz w:val="28"/>
            <w:szCs w:val="28"/>
          </w:rPr>
          <w:t>http://bio.1september.ru/article.php?ID=200501607</w:t>
        </w:r>
      </w:hyperlink>
    </w:p>
    <w:p w:rsidR="00B91536" w:rsidRPr="00532978" w:rsidRDefault="0059162E" w:rsidP="00532978">
      <w:pPr>
        <w:pStyle w:val="1"/>
        <w:numPr>
          <w:ilvl w:val="0"/>
          <w:numId w:val="4"/>
        </w:numPr>
        <w:spacing w:before="745" w:beforeAutospacing="0" w:after="497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59162E">
        <w:rPr>
          <w:b w:val="0"/>
          <w:color w:val="000000" w:themeColor="text1"/>
          <w:sz w:val="28"/>
          <w:szCs w:val="28"/>
        </w:rPr>
        <w:t>Зорина В.В. Основы полимеразной цепной реакции: автореф. дис. ... канд. био. - М., 2012.</w:t>
      </w:r>
    </w:p>
    <w:p w:rsidR="00B91536" w:rsidRDefault="00B91536" w:rsidP="00B91536">
      <w:pPr>
        <w:spacing w:line="360" w:lineRule="auto"/>
        <w:jc w:val="center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sectPr w:rsidR="00B91536" w:rsidSect="00A52BAC">
      <w:headerReference w:type="default" r:id="rId23"/>
      <w:headerReference w:type="first" r:id="rId24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5E7" w:rsidRDefault="004845E7" w:rsidP="00600679">
      <w:pPr>
        <w:spacing w:after="0" w:line="240" w:lineRule="auto"/>
      </w:pPr>
      <w:r>
        <w:separator/>
      </w:r>
    </w:p>
  </w:endnote>
  <w:endnote w:type="continuationSeparator" w:id="0">
    <w:p w:rsidR="004845E7" w:rsidRDefault="004845E7" w:rsidP="00600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5E7" w:rsidRDefault="004845E7" w:rsidP="00600679">
      <w:pPr>
        <w:spacing w:after="0" w:line="240" w:lineRule="auto"/>
      </w:pPr>
      <w:r>
        <w:separator/>
      </w:r>
    </w:p>
  </w:footnote>
  <w:footnote w:type="continuationSeparator" w:id="0">
    <w:p w:rsidR="004845E7" w:rsidRDefault="004845E7" w:rsidP="00600679">
      <w:pPr>
        <w:spacing w:after="0" w:line="240" w:lineRule="auto"/>
      </w:pPr>
      <w:r>
        <w:continuationSeparator/>
      </w:r>
    </w:p>
  </w:footnote>
  <w:footnote w:id="1">
    <w:p w:rsidR="00475212" w:rsidRPr="000C28E8" w:rsidRDefault="00475212" w:rsidP="00AD5EC2">
      <w:pPr>
        <w:pStyle w:val="a5"/>
        <w:rPr>
          <w:rFonts w:ascii="Times New Roman" w:hAnsi="Times New Roman" w:cs="Times New Roman"/>
          <w:sz w:val="28"/>
          <w:szCs w:val="28"/>
        </w:rPr>
      </w:pPr>
      <w:r w:rsidRPr="00423279">
        <w:rPr>
          <w:rStyle w:val="ae"/>
          <w:rFonts w:ascii="Times New Roman" w:hAnsi="Times New Roman" w:cs="Times New Roman"/>
          <w:sz w:val="28"/>
          <w:szCs w:val="28"/>
        </w:rPr>
        <w:footnoteRef/>
      </w:r>
      <w:r w:rsidRPr="00423279">
        <w:rPr>
          <w:rFonts w:ascii="Times New Roman" w:hAnsi="Times New Roman" w:cs="Times New Roman"/>
          <w:sz w:val="28"/>
          <w:szCs w:val="28"/>
        </w:rPr>
        <w:t xml:space="preserve"> Эрвин</w:t>
      </w:r>
      <w:r w:rsidRPr="000C28E8">
        <w:rPr>
          <w:rFonts w:ascii="Times New Roman" w:hAnsi="Times New Roman" w:cs="Times New Roman"/>
          <w:sz w:val="28"/>
          <w:szCs w:val="28"/>
        </w:rPr>
        <w:t xml:space="preserve"> Чаргафф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2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американский биохимик,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</w:t>
      </w:r>
      <w:r w:rsidRPr="000C28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лен</w:t>
      </w:r>
      <w:r w:rsidRPr="000C28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0C28E8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Национальной АН США</w:t>
      </w:r>
      <w:r w:rsidRPr="000C28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0C28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(с</w:t>
      </w:r>
      <w:r w:rsidRPr="000C28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0C28E8">
        <w:rPr>
          <w:rFonts w:ascii="Times New Roman" w:hAnsi="Times New Roman" w:cs="Times New Roman"/>
          <w:sz w:val="28"/>
          <w:szCs w:val="28"/>
          <w:shd w:val="clear" w:color="auto" w:fill="FFFFFF"/>
        </w:rPr>
        <w:t>1965 года</w:t>
      </w:r>
      <w:r w:rsidRPr="000C28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), член</w:t>
      </w:r>
      <w:r w:rsidRPr="000C28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0C28E8">
        <w:rPr>
          <w:rFonts w:ascii="Times New Roman" w:hAnsi="Times New Roman" w:cs="Times New Roman"/>
          <w:sz w:val="28"/>
          <w:szCs w:val="28"/>
          <w:shd w:val="clear" w:color="auto" w:fill="FFFFFF"/>
        </w:rPr>
        <w:t>Парижской АН</w:t>
      </w:r>
      <w:r w:rsidRPr="000C28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0C28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(с</w:t>
      </w:r>
      <w:r w:rsidRPr="000C28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0C28E8">
        <w:rPr>
          <w:rFonts w:ascii="Times New Roman" w:hAnsi="Times New Roman" w:cs="Times New Roman"/>
          <w:sz w:val="28"/>
          <w:szCs w:val="28"/>
          <w:shd w:val="clear" w:color="auto" w:fill="FFFFFF"/>
        </w:rPr>
        <w:t>1963 года</w:t>
      </w:r>
      <w:r w:rsidRPr="000C28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),</w:t>
      </w:r>
      <w:r w:rsidRPr="000C28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0C28E8">
        <w:rPr>
          <w:rFonts w:ascii="Times New Roman" w:hAnsi="Times New Roman" w:cs="Times New Roman"/>
          <w:sz w:val="28"/>
          <w:szCs w:val="28"/>
          <w:shd w:val="clear" w:color="auto" w:fill="FFFFFF"/>
        </w:rPr>
        <w:t>Нидерландской королевской АН</w:t>
      </w:r>
      <w:r w:rsidRPr="000C28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0C28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(с</w:t>
      </w:r>
      <w:r w:rsidRPr="000C28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0C28E8">
        <w:rPr>
          <w:rFonts w:ascii="Times New Roman" w:hAnsi="Times New Roman" w:cs="Times New Roman"/>
          <w:sz w:val="28"/>
          <w:szCs w:val="28"/>
          <w:shd w:val="clear" w:color="auto" w:fill="FFFFFF"/>
        </w:rPr>
        <w:t>1964 года</w:t>
      </w:r>
      <w:r w:rsidRPr="000C28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),</w:t>
      </w:r>
      <w:r w:rsidRPr="000C28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0C28E8">
        <w:rPr>
          <w:rFonts w:ascii="Times New Roman" w:hAnsi="Times New Roman" w:cs="Times New Roman"/>
          <w:sz w:val="28"/>
          <w:szCs w:val="28"/>
          <w:shd w:val="clear" w:color="auto" w:fill="FFFFFF"/>
        </w:rPr>
        <w:t>Немецкой академии естественных наук «Леопольдина»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(Википедия, Эрвин Чаргафф)</w:t>
      </w:r>
    </w:p>
    <w:p w:rsidR="00475212" w:rsidRDefault="00475212">
      <w:pPr>
        <w:pStyle w:val="ac"/>
      </w:pPr>
    </w:p>
  </w:footnote>
  <w:footnote w:id="2">
    <w:p w:rsidR="00475212" w:rsidRPr="002605BB" w:rsidRDefault="00475212">
      <w:pPr>
        <w:pStyle w:val="ac"/>
        <w:rPr>
          <w:rFonts w:ascii="Times New Roman" w:hAnsi="Times New Roman" w:cs="Times New Roman"/>
          <w:sz w:val="28"/>
          <w:szCs w:val="28"/>
        </w:rPr>
      </w:pPr>
      <w:r w:rsidRPr="002605BB">
        <w:rPr>
          <w:rStyle w:val="ae"/>
          <w:rFonts w:ascii="Times New Roman" w:hAnsi="Times New Roman" w:cs="Times New Roman"/>
          <w:sz w:val="28"/>
          <w:szCs w:val="28"/>
        </w:rPr>
        <w:footnoteRef/>
      </w:r>
      <w:r w:rsidRPr="002605BB">
        <w:rPr>
          <w:rFonts w:ascii="Times New Roman" w:hAnsi="Times New Roman" w:cs="Times New Roman"/>
          <w:sz w:val="28"/>
          <w:szCs w:val="28"/>
        </w:rPr>
        <w:t xml:space="preserve"> Кэри Мюллис – химик-синтетик, родился 28 декабря 1944 года, обладатель Нобелевской премии по химии, создатель ПЦР.</w:t>
      </w:r>
    </w:p>
  </w:footnote>
  <w:footnote w:id="3">
    <w:p w:rsidR="00475212" w:rsidRDefault="00475212">
      <w:pPr>
        <w:pStyle w:val="ac"/>
      </w:pPr>
      <w:r w:rsidRPr="002605BB">
        <w:rPr>
          <w:rStyle w:val="ae"/>
          <w:rFonts w:ascii="Times New Roman" w:hAnsi="Times New Roman" w:cs="Times New Roman"/>
          <w:sz w:val="28"/>
          <w:szCs w:val="28"/>
        </w:rPr>
        <w:footnoteRef/>
      </w:r>
      <w:r w:rsidRPr="002605BB">
        <w:rPr>
          <w:rFonts w:ascii="Times New Roman" w:hAnsi="Times New Roman" w:cs="Times New Roman"/>
          <w:sz w:val="28"/>
          <w:szCs w:val="28"/>
        </w:rPr>
        <w:t xml:space="preserve"> 3’ конец – это место на ДНК или РНК, где присоединена рибоза, а 5’ конец – это место, где прикрепляется</w:t>
      </w:r>
      <w:r w:rsidRPr="00152125">
        <w:rPr>
          <w:rFonts w:ascii="Times New Roman" w:hAnsi="Times New Roman" w:cs="Times New Roman"/>
          <w:sz w:val="28"/>
          <w:szCs w:val="28"/>
        </w:rPr>
        <w:t xml:space="preserve"> </w:t>
      </w:r>
      <w:r w:rsidRPr="00152125">
        <w:rPr>
          <w:rFonts w:ascii="Times New Roman" w:hAnsi="Times New Roman" w:cs="Times New Roman"/>
          <w:color w:val="056F05"/>
          <w:sz w:val="28"/>
          <w:szCs w:val="28"/>
        </w:rPr>
        <w:t>фосфорный остаток</w:t>
      </w:r>
      <w:r w:rsidRPr="00152125">
        <w:rPr>
          <w:rFonts w:ascii="Times New Roman" w:hAnsi="Times New Roman" w:cs="Times New Roman"/>
          <w:sz w:val="28"/>
          <w:szCs w:val="28"/>
        </w:rPr>
        <w:t>.</w:t>
      </w:r>
    </w:p>
  </w:footnote>
  <w:footnote w:id="4">
    <w:p w:rsidR="00475212" w:rsidRPr="002605BB" w:rsidRDefault="00475212">
      <w:pPr>
        <w:pStyle w:val="ac"/>
        <w:rPr>
          <w:rFonts w:ascii="Times New Roman" w:hAnsi="Times New Roman" w:cs="Times New Roman"/>
          <w:sz w:val="28"/>
          <w:szCs w:val="28"/>
        </w:rPr>
      </w:pPr>
      <w:r w:rsidRPr="002605BB">
        <w:rPr>
          <w:rStyle w:val="ae"/>
          <w:rFonts w:ascii="Times New Roman" w:hAnsi="Times New Roman" w:cs="Times New Roman"/>
          <w:sz w:val="28"/>
          <w:szCs w:val="28"/>
        </w:rPr>
        <w:footnoteRef/>
      </w:r>
      <w:r w:rsidRPr="002605BB">
        <w:rPr>
          <w:rFonts w:ascii="Times New Roman" w:hAnsi="Times New Roman" w:cs="Times New Roman"/>
          <w:sz w:val="28"/>
          <w:szCs w:val="28"/>
        </w:rPr>
        <w:t xml:space="preserve"> </w:t>
      </w:r>
      <w:hyperlink r:id="rId1" w:history="1">
        <w:r w:rsidRPr="002605BB">
          <w:rPr>
            <w:rStyle w:val="a9"/>
            <w:rFonts w:ascii="Times New Roman" w:hAnsi="Times New Roman" w:cs="Times New Roman"/>
            <w:sz w:val="28"/>
            <w:szCs w:val="28"/>
          </w:rPr>
          <w:t>http://www.dna-technology.ru/files/images/metodichki/OsnoviPCR.pd</w:t>
        </w:r>
        <w:r w:rsidRPr="002605B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f</w:t>
        </w:r>
      </w:hyperlink>
    </w:p>
  </w:footnote>
  <w:footnote w:id="5">
    <w:p w:rsidR="00475212" w:rsidRPr="00063E5A" w:rsidRDefault="00475212">
      <w:pPr>
        <w:pStyle w:val="ac"/>
        <w:rPr>
          <w:rFonts w:ascii="Times New Roman" w:hAnsi="Times New Roman" w:cs="Times New Roman"/>
          <w:sz w:val="28"/>
          <w:szCs w:val="28"/>
        </w:rPr>
      </w:pPr>
      <w:r w:rsidRPr="002605BB">
        <w:rPr>
          <w:rStyle w:val="ae"/>
          <w:rFonts w:ascii="Times New Roman" w:hAnsi="Times New Roman" w:cs="Times New Roman"/>
          <w:sz w:val="28"/>
          <w:szCs w:val="28"/>
        </w:rPr>
        <w:footnoteRef/>
      </w:r>
      <w:r w:rsidRPr="002605BB">
        <w:rPr>
          <w:rFonts w:ascii="Times New Roman" w:hAnsi="Times New Roman" w:cs="Times New Roman"/>
          <w:sz w:val="28"/>
          <w:szCs w:val="28"/>
        </w:rPr>
        <w:t xml:space="preserve"> Электрофорезный буфер – </w:t>
      </w:r>
      <w:r w:rsidRPr="002605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раствор для электрофореза, в котором водородный показатель(</w:t>
      </w:r>
      <w:r w:rsidRPr="002605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pH</w:t>
      </w:r>
      <w:r w:rsidRPr="002605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остается постоянным</w:t>
      </w:r>
      <w:r w:rsidRPr="00063E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</w:footnote>
  <w:footnote w:id="6">
    <w:p w:rsidR="00475212" w:rsidRPr="00423279" w:rsidRDefault="00475212">
      <w:pPr>
        <w:pStyle w:val="ac"/>
        <w:rPr>
          <w:rFonts w:ascii="Times New Roman" w:hAnsi="Times New Roman" w:cs="Times New Roman"/>
          <w:sz w:val="28"/>
          <w:szCs w:val="28"/>
        </w:rPr>
      </w:pPr>
      <w:r w:rsidRPr="00423279">
        <w:rPr>
          <w:rStyle w:val="ae"/>
          <w:rFonts w:ascii="Times New Roman" w:hAnsi="Times New Roman" w:cs="Times New Roman"/>
          <w:sz w:val="28"/>
          <w:szCs w:val="28"/>
        </w:rPr>
        <w:footnoteRef/>
      </w:r>
      <w:r w:rsidRPr="00423279">
        <w:rPr>
          <w:rFonts w:ascii="Times New Roman" w:hAnsi="Times New Roman" w:cs="Times New Roman"/>
          <w:sz w:val="28"/>
          <w:szCs w:val="28"/>
        </w:rPr>
        <w:t xml:space="preserve"> Трансиллюминатор - и</w:t>
      </w:r>
      <w:r w:rsidRPr="0042327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сточник</w:t>
      </w:r>
      <w:r w:rsidRPr="004232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2327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УФ</w:t>
      </w:r>
      <w:r w:rsidRPr="00423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2327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света</w:t>
      </w:r>
      <w:r w:rsidRPr="00423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помощью которого возбуждается </w:t>
      </w:r>
      <w:r w:rsidRPr="004232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2327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излучение</w:t>
      </w:r>
      <w:r w:rsidRPr="004232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2327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флуоресцирующего</w:t>
      </w:r>
      <w:r w:rsidRPr="004232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2327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света</w:t>
      </w:r>
      <w:r w:rsidRPr="004232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2327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Pr="004232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2327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красителя</w:t>
      </w:r>
    </w:p>
  </w:footnote>
  <w:footnote w:id="7">
    <w:p w:rsidR="00475212" w:rsidRPr="0021230B" w:rsidRDefault="00475212">
      <w:pPr>
        <w:pStyle w:val="ac"/>
        <w:rPr>
          <w:rFonts w:ascii="Times New Roman" w:hAnsi="Times New Roman" w:cs="Times New Roman"/>
          <w:sz w:val="28"/>
          <w:szCs w:val="28"/>
        </w:rPr>
      </w:pPr>
      <w:r w:rsidRPr="00423279">
        <w:rPr>
          <w:rStyle w:val="ae"/>
          <w:rFonts w:ascii="Times New Roman" w:hAnsi="Times New Roman" w:cs="Times New Roman"/>
          <w:sz w:val="28"/>
          <w:szCs w:val="28"/>
        </w:rPr>
        <w:footnoteRef/>
      </w:r>
      <w:r w:rsidRPr="00423279">
        <w:rPr>
          <w:rFonts w:ascii="Times New Roman" w:hAnsi="Times New Roman" w:cs="Times New Roman"/>
          <w:sz w:val="28"/>
          <w:szCs w:val="28"/>
        </w:rPr>
        <w:t xml:space="preserve"> </w:t>
      </w:r>
      <w:r w:rsidRPr="004232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Полиакриламид - желеобразные гранулы светло-жёлтого цвета, применяемые для проведения вертикального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123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электрофореза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</w:footnote>
  <w:footnote w:id="8">
    <w:p w:rsidR="00475212" w:rsidRPr="00423279" w:rsidRDefault="00475212">
      <w:pPr>
        <w:pStyle w:val="ac"/>
        <w:rPr>
          <w:rFonts w:ascii="Times New Roman" w:hAnsi="Times New Roman" w:cs="Times New Roman"/>
          <w:sz w:val="28"/>
          <w:szCs w:val="28"/>
        </w:rPr>
      </w:pPr>
      <w:r w:rsidRPr="00423279">
        <w:rPr>
          <w:rStyle w:val="ae"/>
          <w:rFonts w:ascii="Times New Roman" w:hAnsi="Times New Roman" w:cs="Times New Roman"/>
          <w:sz w:val="28"/>
          <w:szCs w:val="28"/>
        </w:rPr>
        <w:footnoteRef/>
      </w:r>
      <w:r w:rsidRPr="00423279">
        <w:rPr>
          <w:rFonts w:ascii="Times New Roman" w:hAnsi="Times New Roman" w:cs="Times New Roman"/>
          <w:sz w:val="28"/>
          <w:szCs w:val="28"/>
        </w:rPr>
        <w:t xml:space="preserve"> </w:t>
      </w:r>
      <w:r w:rsidRPr="00423279">
        <w:rPr>
          <w:rFonts w:ascii="Times New Roman" w:hAnsi="Times New Roman" w:cs="Times New Roman"/>
          <w:sz w:val="28"/>
          <w:szCs w:val="28"/>
          <w:lang w:val="en-US"/>
        </w:rPr>
        <w:t>TORCH</w:t>
      </w:r>
      <w:r w:rsidRPr="00423279">
        <w:rPr>
          <w:rFonts w:ascii="Times New Roman" w:hAnsi="Times New Roman" w:cs="Times New Roman"/>
          <w:sz w:val="28"/>
          <w:szCs w:val="28"/>
        </w:rPr>
        <w:t>-инфекции – комп</w:t>
      </w:r>
      <w:r w:rsidR="00043908">
        <w:rPr>
          <w:rFonts w:ascii="Times New Roman" w:hAnsi="Times New Roman" w:cs="Times New Roman"/>
          <w:sz w:val="28"/>
          <w:szCs w:val="28"/>
        </w:rPr>
        <w:t xml:space="preserve">лекс инфекций, вредящих плоду, </w:t>
      </w:r>
      <w:r w:rsidRPr="00423279">
        <w:rPr>
          <w:rFonts w:ascii="Times New Roman" w:hAnsi="Times New Roman" w:cs="Times New Roman"/>
          <w:sz w:val="28"/>
          <w:szCs w:val="28"/>
        </w:rPr>
        <w:t>в который входят хламидиоз, сифилис, гонококковая инфекция, листериоз, краснуха, простой герпес и некоторые другие.</w:t>
      </w:r>
    </w:p>
  </w:footnote>
  <w:footnote w:id="9">
    <w:p w:rsidR="00475212" w:rsidRPr="00423279" w:rsidRDefault="00475212">
      <w:pPr>
        <w:pStyle w:val="ac"/>
        <w:rPr>
          <w:rFonts w:ascii="Times New Roman" w:hAnsi="Times New Roman" w:cs="Times New Roman"/>
          <w:sz w:val="28"/>
          <w:szCs w:val="28"/>
        </w:rPr>
      </w:pPr>
      <w:r w:rsidRPr="00423279">
        <w:rPr>
          <w:rStyle w:val="ae"/>
          <w:rFonts w:ascii="Times New Roman" w:hAnsi="Times New Roman" w:cs="Times New Roman"/>
          <w:sz w:val="28"/>
          <w:szCs w:val="28"/>
        </w:rPr>
        <w:footnoteRef/>
      </w:r>
      <w:r w:rsidRPr="00423279">
        <w:rPr>
          <w:rFonts w:ascii="Times New Roman" w:hAnsi="Times New Roman" w:cs="Times New Roman"/>
          <w:sz w:val="28"/>
          <w:szCs w:val="28"/>
        </w:rPr>
        <w:t xml:space="preserve"> Иммуноферментный анализ, позволяющий обнаружить особые антитела с помощью биохимический реакций, в результате проведения которых можно узнать как  наличие антител и их количество, так и их отсутствие. </w:t>
      </w:r>
    </w:p>
  </w:footnote>
  <w:footnote w:id="10">
    <w:p w:rsidR="00475212" w:rsidRPr="00423279" w:rsidRDefault="00475212">
      <w:pPr>
        <w:pStyle w:val="ac"/>
        <w:rPr>
          <w:rFonts w:ascii="Times New Roman" w:hAnsi="Times New Roman" w:cs="Times New Roman"/>
          <w:sz w:val="28"/>
          <w:szCs w:val="28"/>
        </w:rPr>
      </w:pPr>
      <w:r w:rsidRPr="00423279">
        <w:rPr>
          <w:rStyle w:val="ae"/>
          <w:rFonts w:ascii="Times New Roman" w:hAnsi="Times New Roman" w:cs="Times New Roman"/>
          <w:sz w:val="28"/>
          <w:szCs w:val="28"/>
        </w:rPr>
        <w:footnoteRef/>
      </w:r>
      <w:r w:rsidRPr="00423279">
        <w:rPr>
          <w:rFonts w:ascii="Times New Roman" w:hAnsi="Times New Roman" w:cs="Times New Roman"/>
          <w:sz w:val="28"/>
          <w:szCs w:val="28"/>
        </w:rPr>
        <w:t xml:space="preserve"> Иммуноглобулины. Распознают</w:t>
      </w:r>
      <w:r w:rsidR="00043908">
        <w:rPr>
          <w:rFonts w:ascii="Times New Roman" w:hAnsi="Times New Roman" w:cs="Times New Roman"/>
          <w:sz w:val="28"/>
          <w:szCs w:val="28"/>
        </w:rPr>
        <w:t xml:space="preserve"> и связывают антиген, увеличиваю</w:t>
      </w:r>
      <w:r w:rsidRPr="00423279">
        <w:rPr>
          <w:rFonts w:ascii="Times New Roman" w:hAnsi="Times New Roman" w:cs="Times New Roman"/>
          <w:sz w:val="28"/>
          <w:szCs w:val="28"/>
        </w:rPr>
        <w:t>т силу</w:t>
      </w:r>
      <w:r w:rsidRPr="004232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уничтожения и/или удаления иммунных комплексов, которые были сформированы в результате активации эффекторных механизмов.</w:t>
      </w:r>
    </w:p>
  </w:footnote>
  <w:footnote w:id="11">
    <w:p w:rsidR="00475212" w:rsidRPr="00423279" w:rsidRDefault="00475212">
      <w:pPr>
        <w:pStyle w:val="ac"/>
        <w:rPr>
          <w:rFonts w:ascii="Times New Roman" w:hAnsi="Times New Roman" w:cs="Times New Roman"/>
          <w:sz w:val="28"/>
          <w:szCs w:val="28"/>
        </w:rPr>
      </w:pPr>
      <w:r w:rsidRPr="00423279">
        <w:rPr>
          <w:rStyle w:val="ae"/>
          <w:rFonts w:ascii="Times New Roman" w:hAnsi="Times New Roman" w:cs="Times New Roman"/>
          <w:sz w:val="28"/>
          <w:szCs w:val="28"/>
        </w:rPr>
        <w:footnoteRef/>
      </w:r>
      <w:r w:rsidRPr="0042327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</w:t>
      </w:r>
      <w:r w:rsidRPr="004232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28 недели беременности по 7 неделю после рождения ребенка.</w:t>
      </w:r>
    </w:p>
  </w:footnote>
  <w:footnote w:id="12">
    <w:p w:rsidR="00475212" w:rsidRPr="00423279" w:rsidRDefault="00475212">
      <w:pPr>
        <w:pStyle w:val="ac"/>
        <w:rPr>
          <w:rFonts w:ascii="Times New Roman" w:hAnsi="Times New Roman" w:cs="Times New Roman"/>
          <w:sz w:val="28"/>
          <w:szCs w:val="28"/>
        </w:rPr>
      </w:pPr>
      <w:r w:rsidRPr="00423279">
        <w:rPr>
          <w:rStyle w:val="ae"/>
          <w:rFonts w:ascii="Times New Roman" w:hAnsi="Times New Roman" w:cs="Times New Roman"/>
          <w:sz w:val="28"/>
          <w:szCs w:val="28"/>
        </w:rPr>
        <w:footnoteRef/>
      </w:r>
      <w:r w:rsidRPr="00423279">
        <w:rPr>
          <w:rFonts w:ascii="Times New Roman" w:hAnsi="Times New Roman" w:cs="Times New Roman"/>
          <w:sz w:val="28"/>
          <w:szCs w:val="28"/>
        </w:rPr>
        <w:t xml:space="preserve"> Генетически модифицированный организм - организм, в геном которого искусственно вставлен ген/гены другого организма. </w:t>
      </w:r>
    </w:p>
    <w:p w:rsidR="00475212" w:rsidRPr="00423279" w:rsidRDefault="00475212">
      <w:pPr>
        <w:pStyle w:val="ac"/>
        <w:rPr>
          <w:rFonts w:ascii="Times New Roman" w:hAnsi="Times New Roman" w:cs="Times New Roman"/>
          <w:sz w:val="28"/>
          <w:szCs w:val="28"/>
        </w:rPr>
      </w:pPr>
    </w:p>
  </w:footnote>
  <w:footnote w:id="13">
    <w:p w:rsidR="00475212" w:rsidRPr="00A749AD" w:rsidRDefault="00475212">
      <w:pPr>
        <w:pStyle w:val="ac"/>
        <w:rPr>
          <w:rFonts w:ascii="Times New Roman" w:hAnsi="Times New Roman" w:cs="Times New Roman"/>
          <w:sz w:val="28"/>
          <w:szCs w:val="28"/>
        </w:rPr>
      </w:pPr>
      <w:r w:rsidRPr="00A749AD">
        <w:rPr>
          <w:rStyle w:val="ae"/>
          <w:rFonts w:ascii="Times New Roman" w:hAnsi="Times New Roman" w:cs="Times New Roman"/>
          <w:sz w:val="28"/>
          <w:szCs w:val="28"/>
        </w:rPr>
        <w:footnoteRef/>
      </w:r>
      <w:r w:rsidRPr="00A74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Проба, направленная на выявление присутствия особого ответа организма на туберкулин.</w:t>
      </w:r>
    </w:p>
  </w:footnote>
  <w:footnote w:id="14">
    <w:p w:rsidR="00475212" w:rsidRPr="00A749AD" w:rsidRDefault="00475212">
      <w:pPr>
        <w:pStyle w:val="ac"/>
        <w:rPr>
          <w:rFonts w:ascii="Times New Roman" w:hAnsi="Times New Roman" w:cs="Times New Roman"/>
          <w:sz w:val="28"/>
          <w:szCs w:val="28"/>
        </w:rPr>
      </w:pPr>
      <w:r w:rsidRPr="00A749AD">
        <w:rPr>
          <w:rStyle w:val="ae"/>
          <w:rFonts w:ascii="Times New Roman" w:hAnsi="Times New Roman" w:cs="Times New Roman"/>
          <w:sz w:val="28"/>
          <w:szCs w:val="28"/>
        </w:rPr>
        <w:footnoteRef/>
      </w:r>
      <w:r w:rsidRPr="00A74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э</w:t>
      </w:r>
      <w:r w:rsidRPr="00A749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кстракт</w:t>
      </w:r>
      <w:r w:rsidRPr="00A749AD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A749AD">
        <w:rPr>
          <w:rFonts w:ascii="Times New Roman" w:hAnsi="Times New Roman" w:cs="Times New Roman"/>
          <w:sz w:val="28"/>
          <w:szCs w:val="28"/>
          <w:shd w:val="clear" w:color="auto" w:fill="FFFFFF"/>
        </w:rPr>
        <w:t>микобактерий</w:t>
      </w:r>
      <w:r w:rsidRPr="00A749AD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A749AD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M. tuberculosis</w:t>
      </w:r>
      <w:r w:rsidRPr="00A749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A749AD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A749AD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M. bovis</w:t>
      </w:r>
      <w:r w:rsidRPr="00A749AD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A749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или</w:t>
      </w:r>
      <w:r w:rsidRPr="00A749AD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A749AD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M. </w:t>
      </w:r>
      <w:r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А</w:t>
      </w:r>
      <w:r w:rsidRPr="00A749AD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vium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туберкулиновых проб, являющийся сложной смесью антигенов.</w:t>
      </w:r>
    </w:p>
  </w:footnote>
  <w:footnote w:id="15">
    <w:p w:rsidR="00475212" w:rsidRPr="00F22D82" w:rsidRDefault="00475212">
      <w:pPr>
        <w:pStyle w:val="ac"/>
        <w:rPr>
          <w:rFonts w:ascii="Times New Roman" w:hAnsi="Times New Roman" w:cs="Times New Roman"/>
          <w:sz w:val="28"/>
          <w:szCs w:val="28"/>
        </w:rPr>
      </w:pPr>
      <w:r w:rsidRPr="00F22D82">
        <w:rPr>
          <w:rStyle w:val="ae"/>
          <w:rFonts w:ascii="Times New Roman" w:hAnsi="Times New Roman" w:cs="Times New Roman"/>
          <w:sz w:val="28"/>
          <w:szCs w:val="28"/>
        </w:rPr>
        <w:footnoteRef/>
      </w:r>
      <w:r w:rsidRPr="00F22D82">
        <w:rPr>
          <w:rFonts w:ascii="Times New Roman" w:hAnsi="Times New Roman" w:cs="Times New Roman"/>
          <w:sz w:val="28"/>
          <w:szCs w:val="28"/>
        </w:rPr>
        <w:t xml:space="preserve"> Диагностика, в результате проведения которой остается один точный диагноз болезни, с которой имеют дело</w:t>
      </w:r>
      <w:r>
        <w:rPr>
          <w:rFonts w:ascii="Times New Roman" w:hAnsi="Times New Roman" w:cs="Times New Roman"/>
          <w:sz w:val="28"/>
          <w:szCs w:val="28"/>
        </w:rPr>
        <w:t>.</w:t>
      </w:r>
    </w:p>
  </w:footnote>
  <w:footnote w:id="16">
    <w:p w:rsidR="00475212" w:rsidRPr="008D0BE2" w:rsidRDefault="00475212">
      <w:pPr>
        <w:pStyle w:val="ac"/>
        <w:rPr>
          <w:rFonts w:ascii="Times New Roman" w:hAnsi="Times New Roman" w:cs="Times New Roman"/>
          <w:sz w:val="28"/>
          <w:szCs w:val="28"/>
        </w:rPr>
      </w:pPr>
      <w:r w:rsidRPr="008D0BE2">
        <w:rPr>
          <w:rStyle w:val="ae"/>
          <w:rFonts w:ascii="Times New Roman" w:hAnsi="Times New Roman" w:cs="Times New Roman"/>
          <w:sz w:val="28"/>
          <w:szCs w:val="28"/>
        </w:rPr>
        <w:footnoteRef/>
      </w:r>
      <w:r w:rsidRPr="008D0BE2">
        <w:rPr>
          <w:rFonts w:ascii="Times New Roman" w:hAnsi="Times New Roman" w:cs="Times New Roman"/>
          <w:sz w:val="28"/>
          <w:szCs w:val="28"/>
        </w:rPr>
        <w:t xml:space="preserve"> С 6 до 12 лет</w:t>
      </w:r>
      <w:r>
        <w:rPr>
          <w:rFonts w:ascii="Times New Roman" w:hAnsi="Times New Roman" w:cs="Times New Roman"/>
          <w:sz w:val="28"/>
          <w:szCs w:val="2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714485"/>
      <w:docPartObj>
        <w:docPartGallery w:val="Page Numbers (Top of Page)"/>
        <w:docPartUnique/>
      </w:docPartObj>
    </w:sdtPr>
    <w:sdtContent>
      <w:p w:rsidR="00475212" w:rsidRDefault="00512EC8">
        <w:pPr>
          <w:pStyle w:val="a3"/>
          <w:jc w:val="center"/>
        </w:pPr>
        <w:r>
          <w:fldChar w:fldCharType="begin"/>
        </w:r>
        <w:r w:rsidR="00123D17">
          <w:instrText xml:space="preserve"> PAGE   \* MERGEFORMAT </w:instrText>
        </w:r>
        <w:r>
          <w:fldChar w:fldCharType="separate"/>
        </w:r>
        <w:r w:rsidR="00CA626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475212" w:rsidRDefault="004752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212" w:rsidRDefault="00475212" w:rsidP="00600679">
    <w:pPr>
      <w:pStyle w:val="a3"/>
    </w:pPr>
  </w:p>
  <w:p w:rsidR="00475212" w:rsidRDefault="004752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5CF"/>
    <w:multiLevelType w:val="hybridMultilevel"/>
    <w:tmpl w:val="2BD4D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0B43"/>
    <w:multiLevelType w:val="hybridMultilevel"/>
    <w:tmpl w:val="E4BC8C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E460C3"/>
    <w:multiLevelType w:val="hybridMultilevel"/>
    <w:tmpl w:val="E1B22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81895"/>
    <w:multiLevelType w:val="multilevel"/>
    <w:tmpl w:val="8550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A65BAF"/>
    <w:multiLevelType w:val="hybridMultilevel"/>
    <w:tmpl w:val="1602A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64121"/>
    <w:multiLevelType w:val="hybridMultilevel"/>
    <w:tmpl w:val="AC68A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679"/>
    <w:rsid w:val="00021187"/>
    <w:rsid w:val="000358CE"/>
    <w:rsid w:val="00043908"/>
    <w:rsid w:val="000511D5"/>
    <w:rsid w:val="00063E5A"/>
    <w:rsid w:val="000928E8"/>
    <w:rsid w:val="000A7B34"/>
    <w:rsid w:val="000C28E8"/>
    <w:rsid w:val="00114BF7"/>
    <w:rsid w:val="00123D17"/>
    <w:rsid w:val="0013209F"/>
    <w:rsid w:val="00174DC6"/>
    <w:rsid w:val="00184D2D"/>
    <w:rsid w:val="00192DBB"/>
    <w:rsid w:val="001A25AD"/>
    <w:rsid w:val="001B1422"/>
    <w:rsid w:val="001E35FD"/>
    <w:rsid w:val="001F7261"/>
    <w:rsid w:val="0021230B"/>
    <w:rsid w:val="00234118"/>
    <w:rsid w:val="002605BB"/>
    <w:rsid w:val="0028502D"/>
    <w:rsid w:val="002938C7"/>
    <w:rsid w:val="002C042C"/>
    <w:rsid w:val="002C5E93"/>
    <w:rsid w:val="002C79B8"/>
    <w:rsid w:val="003439A1"/>
    <w:rsid w:val="00386497"/>
    <w:rsid w:val="003B17CE"/>
    <w:rsid w:val="003C63C2"/>
    <w:rsid w:val="00423279"/>
    <w:rsid w:val="00427A49"/>
    <w:rsid w:val="00475212"/>
    <w:rsid w:val="004845E7"/>
    <w:rsid w:val="00512EC8"/>
    <w:rsid w:val="00532978"/>
    <w:rsid w:val="00535AEE"/>
    <w:rsid w:val="00541AFE"/>
    <w:rsid w:val="00554E5E"/>
    <w:rsid w:val="00585CD2"/>
    <w:rsid w:val="0059162E"/>
    <w:rsid w:val="005D1D81"/>
    <w:rsid w:val="005D25BC"/>
    <w:rsid w:val="005D59BB"/>
    <w:rsid w:val="00600679"/>
    <w:rsid w:val="0060586F"/>
    <w:rsid w:val="0061038D"/>
    <w:rsid w:val="006277F6"/>
    <w:rsid w:val="006446A8"/>
    <w:rsid w:val="006851C3"/>
    <w:rsid w:val="006855D8"/>
    <w:rsid w:val="00697A06"/>
    <w:rsid w:val="006C11E5"/>
    <w:rsid w:val="007518F1"/>
    <w:rsid w:val="00776491"/>
    <w:rsid w:val="007A0B67"/>
    <w:rsid w:val="007F10E1"/>
    <w:rsid w:val="008236E5"/>
    <w:rsid w:val="008354F3"/>
    <w:rsid w:val="00861629"/>
    <w:rsid w:val="00866707"/>
    <w:rsid w:val="00870807"/>
    <w:rsid w:val="008814FB"/>
    <w:rsid w:val="008D0BE2"/>
    <w:rsid w:val="008D76E8"/>
    <w:rsid w:val="008F51D0"/>
    <w:rsid w:val="00963603"/>
    <w:rsid w:val="00976C10"/>
    <w:rsid w:val="00982389"/>
    <w:rsid w:val="009904BA"/>
    <w:rsid w:val="009B09C4"/>
    <w:rsid w:val="009D5BB7"/>
    <w:rsid w:val="009F000A"/>
    <w:rsid w:val="00A04B41"/>
    <w:rsid w:val="00A13C7A"/>
    <w:rsid w:val="00A52BAC"/>
    <w:rsid w:val="00A54D45"/>
    <w:rsid w:val="00A749AD"/>
    <w:rsid w:val="00A77B9A"/>
    <w:rsid w:val="00A97CD0"/>
    <w:rsid w:val="00AA1604"/>
    <w:rsid w:val="00AA47BB"/>
    <w:rsid w:val="00AB1059"/>
    <w:rsid w:val="00AD5EC2"/>
    <w:rsid w:val="00AF39AF"/>
    <w:rsid w:val="00B41A3E"/>
    <w:rsid w:val="00B91536"/>
    <w:rsid w:val="00BA4D69"/>
    <w:rsid w:val="00BB141E"/>
    <w:rsid w:val="00BD3749"/>
    <w:rsid w:val="00C011A8"/>
    <w:rsid w:val="00C33AC0"/>
    <w:rsid w:val="00C40D65"/>
    <w:rsid w:val="00C55469"/>
    <w:rsid w:val="00C662B5"/>
    <w:rsid w:val="00C70FCB"/>
    <w:rsid w:val="00CA626A"/>
    <w:rsid w:val="00D05AF3"/>
    <w:rsid w:val="00D12C26"/>
    <w:rsid w:val="00D2297A"/>
    <w:rsid w:val="00D44231"/>
    <w:rsid w:val="00D53F42"/>
    <w:rsid w:val="00D669C0"/>
    <w:rsid w:val="00D90252"/>
    <w:rsid w:val="00D90560"/>
    <w:rsid w:val="00DD395B"/>
    <w:rsid w:val="00DF60E8"/>
    <w:rsid w:val="00E34280"/>
    <w:rsid w:val="00E85747"/>
    <w:rsid w:val="00EA0A54"/>
    <w:rsid w:val="00EF6D8D"/>
    <w:rsid w:val="00F205B6"/>
    <w:rsid w:val="00F220B4"/>
    <w:rsid w:val="00F22D82"/>
    <w:rsid w:val="00F53EF5"/>
    <w:rsid w:val="00F62CCF"/>
    <w:rsid w:val="00F84B45"/>
    <w:rsid w:val="00F91E2B"/>
    <w:rsid w:val="00FA6BCA"/>
    <w:rsid w:val="00FF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79"/>
  </w:style>
  <w:style w:type="paragraph" w:styleId="1">
    <w:name w:val="heading 1"/>
    <w:basedOn w:val="a"/>
    <w:link w:val="10"/>
    <w:uiPriority w:val="9"/>
    <w:qFormat/>
    <w:rsid w:val="00B91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0679"/>
  </w:style>
  <w:style w:type="paragraph" w:styleId="a5">
    <w:name w:val="footer"/>
    <w:basedOn w:val="a"/>
    <w:link w:val="a6"/>
    <w:uiPriority w:val="99"/>
    <w:semiHidden/>
    <w:unhideWhenUsed/>
    <w:rsid w:val="00600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0679"/>
  </w:style>
  <w:style w:type="paragraph" w:styleId="a7">
    <w:name w:val="Normal (Web)"/>
    <w:basedOn w:val="a"/>
    <w:uiPriority w:val="99"/>
    <w:unhideWhenUsed/>
    <w:rsid w:val="00FF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F2F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15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B9153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8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14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28E8"/>
  </w:style>
  <w:style w:type="paragraph" w:styleId="ac">
    <w:name w:val="footnote text"/>
    <w:basedOn w:val="a"/>
    <w:link w:val="ad"/>
    <w:uiPriority w:val="99"/>
    <w:semiHidden/>
    <w:unhideWhenUsed/>
    <w:rsid w:val="00AD5EC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D5EC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D5EC2"/>
    <w:rPr>
      <w:vertAlign w:val="superscript"/>
    </w:rPr>
  </w:style>
  <w:style w:type="character" w:customStyle="1" w:styleId="w">
    <w:name w:val="w"/>
    <w:basedOn w:val="a0"/>
    <w:rsid w:val="00063E5A"/>
  </w:style>
  <w:style w:type="character" w:styleId="af">
    <w:name w:val="FollowedHyperlink"/>
    <w:basedOn w:val="a0"/>
    <w:uiPriority w:val="99"/>
    <w:semiHidden/>
    <w:unhideWhenUsed/>
    <w:rsid w:val="005916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://elementy.ru/nauchno-populyarnaya_biblioteka/430350/Kari_Mallis_izobretatel_PTs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ditrix.ru/information/pcr/index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medbe.ru/materials/problemy-i-metody-biotekhnologii/polimeraznaya-tsepnaya-reaktsiya-obshchaya-skhema-molekulyarnogo-klonirovaniya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nk-krim.narod.ru/articles/PCR.htm" TargetMode="External"/><Relationship Id="rId20" Type="http://schemas.openxmlformats.org/officeDocument/2006/relationships/hyperlink" Target="http://www.chem.msu.su/rus/teaching/kolman/258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nk-krim.narod.ru/articles/PCR.ht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yperlink" Target="http://yanko.lib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gif"/><Relationship Id="rId22" Type="http://schemas.openxmlformats.org/officeDocument/2006/relationships/hyperlink" Target="http://bio.1september.ru/article.php?ID=200501607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na-technology.ru/files/images/metodichki/OsnoviPC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259BC-8CF3-4753-A674-3DFE8C7B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2807</Words>
  <Characters>16005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modzh</dc:creator>
  <cp:lastModifiedBy>modzh</cp:lastModifiedBy>
  <cp:revision>2</cp:revision>
  <dcterms:created xsi:type="dcterms:W3CDTF">2017-03-29T20:42:00Z</dcterms:created>
  <dcterms:modified xsi:type="dcterms:W3CDTF">2017-03-29T20:42:00Z</dcterms:modified>
</cp:coreProperties>
</file>