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ГБОУ Гимназия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1505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Московская городская педагогическая гимназия-лаборатория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Реферат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2"/>
          <w:shd w:fill="auto" w:val="clear"/>
        </w:rPr>
        <w:t xml:space="preserve">История района преображенское в названиях улиц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20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Автор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ученик 9 класса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</w:p>
    <w:p>
      <w:pPr>
        <w:spacing w:before="0" w:after="20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Кулик Илья</w:t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Руководитель: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Малиновская М.В</w:t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Москва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2016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