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56" w:rsidRPr="00C86FEB" w:rsidRDefault="00852E56" w:rsidP="00852E56">
      <w:pPr>
        <w:spacing w:line="360" w:lineRule="auto"/>
        <w:ind w:firstLine="360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Глава 2.Регистрация избирателей, составление списков избирателей, образование избирательных округов и избирательных участков. Избирательные комиссии. Выдвижение, регистрация и статус кандидатов.</w:t>
      </w:r>
    </w:p>
    <w:p w:rsidR="005F1135" w:rsidRPr="005F1135" w:rsidRDefault="005F1135" w:rsidP="005F1135">
      <w:pPr>
        <w:spacing w:line="360" w:lineRule="auto"/>
        <w:ind w:firstLine="360"/>
      </w:pPr>
      <w:r>
        <w:t xml:space="preserve">Как же ведётся учёт избирателей? Как гражданин РФ может стать кандидатом на выборах? </w:t>
      </w:r>
    </w:p>
    <w:p w:rsidR="00852E56" w:rsidRPr="00C86FEB" w:rsidRDefault="00852E56" w:rsidP="00852E56">
      <w:pPr>
        <w:spacing w:line="360" w:lineRule="auto"/>
        <w:ind w:firstLine="360"/>
        <w:rPr>
          <w:i/>
        </w:rPr>
      </w:pPr>
      <w:r w:rsidRPr="00C86FEB">
        <w:rPr>
          <w:b/>
          <w:i/>
          <w:u w:val="single"/>
        </w:rPr>
        <w:t xml:space="preserve">Регистрация (учёт) избирателей, составление списков избирателей, образование избирательных округов и избирательных участков: </w:t>
      </w:r>
    </w:p>
    <w:p w:rsidR="00852E56" w:rsidRDefault="00852E56" w:rsidP="00852E56">
      <w:pPr>
        <w:spacing w:line="360" w:lineRule="auto"/>
        <w:ind w:firstLine="360"/>
      </w:pPr>
      <w:r>
        <w:t xml:space="preserve">В целях реализации прав избирателей территориальные избирательные комиссии на основании сведений, полученных с использованием государственной системы регистрации (учёта) избирателей составляют </w:t>
      </w:r>
      <w:r w:rsidRPr="003D4082">
        <w:rPr>
          <w:b/>
          <w:i/>
        </w:rPr>
        <w:t>списки избирателей</w:t>
      </w:r>
      <w:r>
        <w:rPr>
          <w:b/>
        </w:rPr>
        <w:t>.</w:t>
      </w:r>
    </w:p>
    <w:p w:rsidR="00852E56" w:rsidRDefault="00852E56" w:rsidP="00852E56">
      <w:pPr>
        <w:spacing w:line="360" w:lineRule="auto"/>
        <w:ind w:firstLine="360"/>
      </w:pPr>
      <w:r>
        <w:t>Основанием для включения российского гражданина в список избирателей на конкретном избирательном участке является факт нахождения его места жительств на территории этого избирательного участка, а в случаях, предусмотренных законом, - факт временного пребывания гражданина на территории этого участка либо наличия у гражданина открепительного удостоверения.</w:t>
      </w:r>
    </w:p>
    <w:p w:rsidR="00852E56" w:rsidRDefault="00852E56" w:rsidP="00852E56">
      <w:pPr>
        <w:spacing w:line="360" w:lineRule="auto"/>
        <w:ind w:firstLine="360"/>
      </w:pPr>
      <w:r>
        <w:t>В списки избирателей на избирательных участках включаются граждане РФ, обладающие на день голосования активным избирательным правом.</w:t>
      </w:r>
    </w:p>
    <w:p w:rsidR="00852E56" w:rsidRDefault="00852E56" w:rsidP="00852E56">
      <w:pPr>
        <w:spacing w:line="360" w:lineRule="auto"/>
        <w:ind w:firstLine="360"/>
      </w:pPr>
      <w:r>
        <w:t>Список избирателей составляется отдельно по каждому избирательному участку.</w:t>
      </w:r>
    </w:p>
    <w:p w:rsidR="00852E56" w:rsidRDefault="00852E56" w:rsidP="00852E56">
      <w:pPr>
        <w:spacing w:line="360" w:lineRule="auto"/>
        <w:ind w:firstLine="360"/>
      </w:pPr>
      <w:r>
        <w:t>Лица, представляющих сведения об избирателях, несут ответственность за достоверность и полноту этих сведений, а также за своевременность их предоставления</w:t>
      </w:r>
    </w:p>
    <w:p w:rsidR="00852E56" w:rsidRDefault="00852E56" w:rsidP="00852E56">
      <w:pPr>
        <w:spacing w:line="360" w:lineRule="auto"/>
        <w:ind w:firstLine="360"/>
      </w:pPr>
      <w:r>
        <w:t xml:space="preserve">Гражданин РФ может быть включен в список избирателей только на одном участке. Список избирателей представляется для всеобщего ознакомления  не позднее, чем за  20 дней до дня голосования. </w:t>
      </w:r>
    </w:p>
    <w:p w:rsidR="00852E56" w:rsidRDefault="00852E56" w:rsidP="00852E56">
      <w:pPr>
        <w:spacing w:line="360" w:lineRule="auto"/>
        <w:ind w:firstLine="360"/>
      </w:pPr>
      <w:r>
        <w:t>Вносить изменения в списки избирателей после окончания  голосования и начала подсчета голосов избирателей запрещается.</w:t>
      </w:r>
    </w:p>
    <w:p w:rsidR="00852E56" w:rsidRDefault="00852E56" w:rsidP="00852E56">
      <w:pPr>
        <w:spacing w:line="360" w:lineRule="auto"/>
        <w:ind w:firstLine="360"/>
      </w:pPr>
      <w:r>
        <w:t>В РФ используется территориальный принцип организации выборов. Это означает, что выборы проводятся по избирательным округам.</w:t>
      </w:r>
    </w:p>
    <w:p w:rsidR="00852E56" w:rsidRDefault="00852E56" w:rsidP="00852E56">
      <w:pPr>
        <w:spacing w:line="360" w:lineRule="auto"/>
        <w:ind w:firstLine="360"/>
      </w:pPr>
      <w:r>
        <w:rPr>
          <w:b/>
          <w:i/>
        </w:rPr>
        <w:t xml:space="preserve">Избирательный округ </w:t>
      </w:r>
      <w:r>
        <w:t xml:space="preserve">– территория, образуемая установленным законодательством в порядке для проведения выборов, от которой непосредственно гражданами РФ  </w:t>
      </w:r>
      <w:r>
        <w:lastRenderedPageBreak/>
        <w:t>избирается депутат (депутаты),  выборное должностное лицо (выборные должностные лица).</w:t>
      </w:r>
    </w:p>
    <w:p w:rsidR="00852E56" w:rsidRDefault="00852E56" w:rsidP="00852E56">
      <w:pPr>
        <w:spacing w:line="360" w:lineRule="auto"/>
        <w:ind w:firstLine="360"/>
      </w:pPr>
      <w:r>
        <w:t>При проведении выборов в РФ  избирательные округа образуются при соблюдении следующих требований:</w:t>
      </w:r>
    </w:p>
    <w:p w:rsidR="00852E56" w:rsidRDefault="00852E56" w:rsidP="00852E56">
      <w:pPr>
        <w:spacing w:line="360" w:lineRule="auto"/>
        <w:ind w:firstLine="360"/>
      </w:pPr>
      <w:r>
        <w:t>примерное равенство одномандатных  избирательных округов по числу избирателей с допустимым отклонением от средней нормы представительства избирателей не более чем на 10 %,  а в труднодоступных или отдаленных местностях – не более чем на 30 %;</w:t>
      </w:r>
    </w:p>
    <w:p w:rsidR="00852E56" w:rsidRDefault="00852E56" w:rsidP="00852E56">
      <w:pPr>
        <w:spacing w:line="360" w:lineRule="auto"/>
        <w:ind w:firstLine="360"/>
      </w:pPr>
      <w:r>
        <w:t xml:space="preserve">при образовании  </w:t>
      </w:r>
      <w:proofErr w:type="spellStart"/>
      <w:r>
        <w:t>многомандатных</w:t>
      </w:r>
      <w:proofErr w:type="spellEnd"/>
      <w:r>
        <w:t xml:space="preserve"> избирательных округов соблюдается примерное равенство числа избирателей на один депутатский мандат. Отклонение числа избирателей в </w:t>
      </w:r>
      <w:proofErr w:type="spellStart"/>
      <w:r>
        <w:t>многомандатном</w:t>
      </w:r>
      <w:proofErr w:type="spellEnd"/>
      <w:r>
        <w:t xml:space="preserve"> избирательном округе от средней нормы  представительства избирателей,  умноженной на число депутатских мандатов в данном округе, не может превышать 10% от средней нормы  представительства избирателей, а в труднодоступных или отдаленных местностях  15% от средней нормы представительства избирателей.</w:t>
      </w:r>
    </w:p>
    <w:p w:rsidR="00852E56" w:rsidRDefault="00852E56" w:rsidP="00852E56">
      <w:pPr>
        <w:spacing w:line="360" w:lineRule="auto"/>
        <w:ind w:firstLine="360"/>
      </w:pPr>
      <w:r>
        <w:t>Эти  требования могут не соблюдаться в случаях, установленных законом.</w:t>
      </w:r>
    </w:p>
    <w:p w:rsidR="00852E56" w:rsidRDefault="00852E56" w:rsidP="00852E56">
      <w:pPr>
        <w:spacing w:line="360" w:lineRule="auto"/>
        <w:ind w:firstLine="360"/>
      </w:pPr>
      <w:r>
        <w:t xml:space="preserve">Для проведения голосования и подсчета голосов избирателей  создаются </w:t>
      </w:r>
      <w:r>
        <w:rPr>
          <w:b/>
          <w:i/>
        </w:rPr>
        <w:t>избирательные участки</w:t>
      </w:r>
      <w:r>
        <w:t xml:space="preserve">.  Они образуются  местной администрацией,  а  в случаях, предусмотренных законом, - руководителем территориального органа исполнительной власти,  по согласованию с соответствующими избирательными комиссиями с учетом местных и иных условий, чтобы создать </w:t>
      </w:r>
      <w:r w:rsidRPr="0054163E">
        <w:t xml:space="preserve">максимальные удобства для избирателей из расчета не более 3 000 избирателей на каждом участке и не </w:t>
      </w:r>
      <w:proofErr w:type="gramStart"/>
      <w:r>
        <w:t>позднее</w:t>
      </w:r>
      <w:proofErr w:type="gramEnd"/>
      <w:r>
        <w:t xml:space="preserve">  чем за 45 дней до дня голосования.</w:t>
      </w:r>
      <w:r>
        <w:tab/>
        <w:t>Границы избирательных участков не должны пересекать границы избирательных округов.</w:t>
      </w:r>
    </w:p>
    <w:p w:rsidR="00852E56" w:rsidRDefault="00852E56" w:rsidP="00852E56">
      <w:pPr>
        <w:spacing w:line="360" w:lineRule="auto"/>
        <w:ind w:firstLine="360"/>
      </w:pPr>
      <w:r>
        <w:rPr>
          <w:b/>
          <w:i/>
          <w:u w:val="single"/>
        </w:rPr>
        <w:t>Избирательные комиссии:</w:t>
      </w:r>
    </w:p>
    <w:p w:rsidR="00852E56" w:rsidRDefault="00852E56" w:rsidP="00852E56">
      <w:pPr>
        <w:spacing w:line="360" w:lineRule="auto"/>
        <w:ind w:firstLine="360"/>
      </w:pPr>
      <w:r>
        <w:rPr>
          <w:b/>
          <w:i/>
        </w:rPr>
        <w:t>Избирательными комиссиями</w:t>
      </w:r>
      <w:r>
        <w:t xml:space="preserve"> называются  коллегиальные органы, организующие и обеспечивающие подготовку и проведение выборов. Избирательные комиссии в РФ  обеспечивают реализацию  и защиту избирательных прав граждан.</w:t>
      </w:r>
    </w:p>
    <w:p w:rsidR="00852E56" w:rsidRDefault="00852E56" w:rsidP="00852E56">
      <w:pPr>
        <w:spacing w:line="360" w:lineRule="auto"/>
        <w:ind w:firstLine="360"/>
      </w:pPr>
      <w:r>
        <w:t xml:space="preserve">Подготовку и проведение выборов в РФ осуществляют: </w:t>
      </w:r>
      <w:r>
        <w:rPr>
          <w:b/>
          <w:i/>
        </w:rPr>
        <w:t>Центральная избирательная комиссия РФ; избирательные комиссии субъектов Федерации; избирательные комиссии муниципальных образований; окружные избирательные комиссии; территориальные (районные, городские и др.) избирательные комиссии; участковые избирательные комиссии.</w:t>
      </w:r>
    </w:p>
    <w:p w:rsidR="00852E56" w:rsidRDefault="00852E56" w:rsidP="00852E56">
      <w:pPr>
        <w:spacing w:line="360" w:lineRule="auto"/>
        <w:ind w:firstLine="360"/>
      </w:pPr>
      <w:r>
        <w:t xml:space="preserve">Как законодательный (представительный) орган  государственной  власти субъекта Федерации, так и высшее должностное лицо (руководитель высшего исполнительного органа государственной власти) субъекта </w:t>
      </w:r>
      <w:r w:rsidRPr="003A72C2">
        <w:t>Федерации</w:t>
      </w:r>
      <w:r>
        <w:t xml:space="preserve"> обязаны назначать не менее одной </w:t>
      </w:r>
      <w:r>
        <w:lastRenderedPageBreak/>
        <w:t>второй от назначаемого ими числа членов избирательной комиссии субъекта на основе поступивших предложений:</w:t>
      </w:r>
    </w:p>
    <w:p w:rsidR="00852E56" w:rsidRDefault="00852E56" w:rsidP="00852E56">
      <w:pPr>
        <w:spacing w:line="360" w:lineRule="auto"/>
        <w:ind w:firstLine="360"/>
      </w:pPr>
      <w:r>
        <w:t>а)  политических партий, выдвинувших федеральные списки кандидатов, допущенных к распределению  депутатских мандатов в Государственной  Думе;</w:t>
      </w:r>
    </w:p>
    <w:p w:rsidR="00852E56" w:rsidRDefault="00852E56" w:rsidP="00852E56">
      <w:pPr>
        <w:spacing w:line="360" w:lineRule="auto"/>
        <w:ind w:firstLine="360"/>
      </w:pPr>
      <w:r>
        <w:t>б) политических партий, выдвинувших списки кандидатов, допущенных к распределению депутатских мандатов в законодательном (представительном)  органе государственной власти субъектов Федерации.</w:t>
      </w:r>
    </w:p>
    <w:p w:rsidR="00852E56" w:rsidRDefault="00852E56" w:rsidP="00852E56">
      <w:pPr>
        <w:spacing w:line="360" w:lineRule="auto"/>
        <w:ind w:firstLine="360"/>
      </w:pPr>
      <w:r>
        <w:t xml:space="preserve">Деятельность избирательных комиссий осуществляется </w:t>
      </w:r>
      <w:r>
        <w:rPr>
          <w:i/>
        </w:rPr>
        <w:t>гласно и открыто</w:t>
      </w:r>
      <w:r>
        <w:t>. На заседаниях  избирательной комиссии вправе присутствовать члены вышестоящих избирательных комиссий, кандидаты и их доверенные лица,  представители избирательных объединений и СМИ.</w:t>
      </w:r>
    </w:p>
    <w:p w:rsidR="00852E56" w:rsidRDefault="00852E56" w:rsidP="00852E56">
      <w:pPr>
        <w:spacing w:line="360" w:lineRule="auto"/>
        <w:ind w:firstLine="360"/>
      </w:pPr>
      <w:r>
        <w:t xml:space="preserve">При подготовке и проведении выборов избирательные комиссии в пределах своей компетенции </w:t>
      </w:r>
      <w:r>
        <w:rPr>
          <w:i/>
        </w:rPr>
        <w:t>независимы</w:t>
      </w:r>
      <w:r>
        <w:t xml:space="preserve"> от государственных органов  и органов местного самоуправления. </w:t>
      </w:r>
    </w:p>
    <w:p w:rsidR="00852E56" w:rsidRDefault="00852E56" w:rsidP="00852E56">
      <w:pPr>
        <w:spacing w:line="360" w:lineRule="auto"/>
        <w:ind w:firstLine="360"/>
      </w:pPr>
      <w:r>
        <w:rPr>
          <w:b/>
          <w:i/>
          <w:u w:val="single"/>
        </w:rPr>
        <w:t>Выдвижение, регистрация и статус кандидатов</w:t>
      </w:r>
      <w:r>
        <w:t>:</w:t>
      </w:r>
    </w:p>
    <w:p w:rsidR="00852E56" w:rsidRDefault="00852E56" w:rsidP="00852E56">
      <w:pPr>
        <w:spacing w:line="360" w:lineRule="auto"/>
        <w:ind w:firstLine="360"/>
      </w:pPr>
      <w:proofErr w:type="gramStart"/>
      <w:r>
        <w:t>Граждане РФ, обладающие пассивным избирательным правом могут</w:t>
      </w:r>
      <w:proofErr w:type="gramEnd"/>
      <w:r>
        <w:t xml:space="preserve"> быть выдвинуты кандидатами непосредственно  либо в составе списков кандидатов. </w:t>
      </w:r>
    </w:p>
    <w:p w:rsidR="00852E56" w:rsidRDefault="00852E56" w:rsidP="00852E56">
      <w:pPr>
        <w:spacing w:line="360" w:lineRule="auto"/>
        <w:ind w:firstLine="360"/>
      </w:pPr>
      <w:r>
        <w:t>Непосредственное выдвижение кандидатов может быть осуществлено путем самовыдвижения, выдвижения  избирательным объединением. Выдвижение кандидатов в составе списка кандидатов может быть осуществлено избирательным объединением.</w:t>
      </w:r>
    </w:p>
    <w:p w:rsidR="00852E56" w:rsidRDefault="00852E56" w:rsidP="00852E56">
      <w:pPr>
        <w:spacing w:line="360" w:lineRule="auto"/>
        <w:ind w:firstLine="360"/>
      </w:pPr>
      <w:r>
        <w:t>Кандидат не может быть выдвинут на одних и тех же выборах по нескольким избирательным округам. Кандидат не может дать согласия на выдвижение на одних и тех же выборах более чем по одному инициатору выдвижения.</w:t>
      </w:r>
    </w:p>
    <w:p w:rsidR="00852E56" w:rsidRDefault="00852E56" w:rsidP="00852E56">
      <w:pPr>
        <w:spacing w:line="360" w:lineRule="auto"/>
        <w:ind w:firstLine="360"/>
      </w:pPr>
      <w:proofErr w:type="gramStart"/>
      <w:r>
        <w:t>Список кандидатов, выдвинутый избирательным объединением представляется</w:t>
      </w:r>
      <w:proofErr w:type="gramEnd"/>
      <w:r>
        <w:t xml:space="preserve"> в  избирательную комиссию организатором выборов вместе с установленными законом документами.  Избирательная комиссия  в трехдневный срок заверяет список кандидатов,  выдвинутый избирательным объединением.</w:t>
      </w:r>
    </w:p>
    <w:p w:rsidR="00852E56" w:rsidRDefault="00852E56" w:rsidP="00852E56">
      <w:pPr>
        <w:spacing w:line="360" w:lineRule="auto"/>
        <w:ind w:firstLine="360"/>
      </w:pPr>
      <w:proofErr w:type="gramStart"/>
      <w:r>
        <w:t>Установленный законом период, включающий в себя выдвижение  кандидатов, списков кандидатов либо иные формы поддержки выдвижения, при выборы в федеральные органы государственной власти должен составлять не менее сорока дней (при досрочных выборах – не менее  тридцати дней), при выборах в органы государственной власти субъектов Федерации – не менее  тридцати дней, при выборах в органы местного самоуправления – не менее двадцати дней.</w:t>
      </w:r>
      <w:proofErr w:type="gramEnd"/>
    </w:p>
    <w:p w:rsidR="00637632" w:rsidRDefault="00637632"/>
    <w:sectPr w:rsidR="00637632" w:rsidSect="0063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E56"/>
    <w:rsid w:val="001F68CD"/>
    <w:rsid w:val="005F1135"/>
    <w:rsid w:val="00637632"/>
    <w:rsid w:val="0085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5501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2014-03-24T21:10:00Z</dcterms:created>
  <dcterms:modified xsi:type="dcterms:W3CDTF">2014-03-28T19:04:00Z</dcterms:modified>
</cp:coreProperties>
</file>