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C5" w:rsidRDefault="00287AC5" w:rsidP="00287AC5">
      <w:pPr>
        <w:widowControl/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ГБОУ Гимназия №1505</w:t>
      </w: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«Московская городская педагогическая гимназия – лаборатория»</w:t>
      </w: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b/>
          <w:sz w:val="48"/>
          <w:lang w:val="ru-RU"/>
        </w:rPr>
      </w:pPr>
      <w:r>
        <w:rPr>
          <w:rFonts w:ascii="Times New Roman" w:eastAsia="Times New Roman" w:hAnsi="Times New Roman"/>
          <w:b/>
          <w:sz w:val="48"/>
          <w:lang w:val="ru-RU"/>
        </w:rPr>
        <w:t>Диплом</w:t>
      </w: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8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32"/>
          <w:lang w:val="ru-RU"/>
        </w:rPr>
      </w:pPr>
      <w:r>
        <w:rPr>
          <w:rFonts w:ascii="Times New Roman" w:eastAsia="Times New Roman" w:hAnsi="Times New Roman"/>
          <w:sz w:val="32"/>
          <w:lang w:val="ru-RU"/>
        </w:rPr>
        <w:t>по русскому языку</w:t>
      </w: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b/>
          <w:sz w:val="32"/>
          <w:lang w:val="ru-RU"/>
        </w:rPr>
      </w:pPr>
      <w:r>
        <w:rPr>
          <w:rFonts w:ascii="Times New Roman" w:eastAsia="Times New Roman" w:hAnsi="Times New Roman"/>
          <w:b/>
          <w:sz w:val="32"/>
          <w:lang w:val="ru-RU"/>
        </w:rPr>
        <w:t>«Высокий штиль» теории М. В. Ломоносова в произведениях русских поэтов</w:t>
      </w: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b/>
          <w:sz w:val="32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b/>
          <w:sz w:val="32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b/>
          <w:sz w:val="32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b/>
          <w:sz w:val="32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b/>
          <w:sz w:val="32"/>
          <w:lang w:val="ru-RU"/>
        </w:rPr>
      </w:pPr>
    </w:p>
    <w:p w:rsidR="00287AC5" w:rsidRDefault="00287AC5" w:rsidP="00287AC5">
      <w:pPr>
        <w:widowControl/>
        <w:jc w:val="left"/>
        <w:rPr>
          <w:rFonts w:ascii="Times New Roman" w:eastAsia="Times New Roman" w:hAnsi="Times New Roman"/>
          <w:b/>
          <w:sz w:val="32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4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Выполнила:</w:t>
      </w: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Папанкина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Анастасия 10 «Б»</w:t>
      </w: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Научный руководитель:</w:t>
      </w: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кандидат филологических наук</w:t>
      </w: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Старикова И.Л.</w:t>
      </w: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87AC5" w:rsidRDefault="00287AC5" w:rsidP="00287AC5">
      <w:pPr>
        <w:widowControl/>
        <w:jc w:val="left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87AC5" w:rsidRDefault="00287AC5" w:rsidP="00287AC5">
      <w:pPr>
        <w:widowControl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/>
        </w:rPr>
        <w:t>Москва</w:t>
      </w:r>
    </w:p>
    <w:p w:rsidR="00287AC5" w:rsidRDefault="00287AC5" w:rsidP="00287AC5">
      <w:pPr>
        <w:widowControl/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2014 г</w:t>
      </w:r>
    </w:p>
    <w:p w:rsidR="00287AC5" w:rsidRDefault="00287AC5" w:rsidP="00287AC5">
      <w:pPr>
        <w:pageBreakBefore/>
        <w:widowControl/>
        <w:jc w:val="center"/>
        <w:rPr>
          <w:rFonts w:ascii="Times New Roman" w:eastAsia="Times New Roman" w:hAnsi="Times New Roman"/>
          <w:b/>
          <w:sz w:val="26"/>
          <w:lang w:val="ru-RU"/>
        </w:rPr>
      </w:pPr>
      <w:r>
        <w:rPr>
          <w:rFonts w:ascii="Times New Roman" w:eastAsia="Times New Roman" w:hAnsi="Times New Roman"/>
          <w:b/>
          <w:sz w:val="26"/>
          <w:lang w:val="ru-RU"/>
        </w:rPr>
        <w:lastRenderedPageBreak/>
        <w:t>СОДЕРЖАНИЕ ДИПЛОМА</w:t>
      </w:r>
    </w:p>
    <w:p w:rsidR="00287AC5" w:rsidRDefault="00287AC5" w:rsidP="00287AC5">
      <w:pPr>
        <w:widowControl/>
        <w:jc w:val="left"/>
        <w:rPr>
          <w:rFonts w:ascii="Times New Roman" w:eastAsia="Times New Roman" w:hAnsi="Times New Roman"/>
          <w:sz w:val="26"/>
          <w:lang w:val="ru-RU"/>
        </w:rPr>
      </w:pPr>
    </w:p>
    <w:p w:rsidR="00287AC5" w:rsidRDefault="00287AC5" w:rsidP="00287AC5">
      <w:pPr>
        <w:widowControl/>
        <w:spacing w:line="360" w:lineRule="auto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Введение………………………………………………………………………………3</w:t>
      </w:r>
    </w:p>
    <w:p w:rsidR="00287AC5" w:rsidRDefault="00287AC5" w:rsidP="00287AC5">
      <w:pPr>
        <w:widowControl/>
        <w:spacing w:line="360" w:lineRule="auto"/>
        <w:rPr>
          <w:rFonts w:ascii="Times New Roman" w:eastAsia="Times New Roman" w:hAnsi="Times New Roman"/>
          <w:sz w:val="26"/>
          <w:lang w:val="ru-RU"/>
        </w:rPr>
      </w:pPr>
      <w:r>
        <w:rPr>
          <w:rFonts w:ascii="Times New Roman" w:eastAsia="Times New Roman" w:hAnsi="Times New Roman"/>
          <w:sz w:val="26"/>
          <w:lang w:val="ru-RU"/>
        </w:rPr>
        <w:t xml:space="preserve">Глава </w:t>
      </w:r>
      <w:r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26"/>
          <w:lang w:val="ru-RU"/>
        </w:rPr>
        <w:t>. ТЕОРИЯ «ТРЁХ ШТИЛЕЙ» М. В. ЛОМОНОСОВА……………………..5</w:t>
      </w:r>
    </w:p>
    <w:p w:rsidR="00287AC5" w:rsidRDefault="00287AC5" w:rsidP="00287AC5">
      <w:pPr>
        <w:spacing w:line="360" w:lineRule="auto"/>
        <w:ind w:firstLine="708"/>
        <w:rPr>
          <w:rFonts w:ascii="Times New Roman" w:eastAsia="Times New Roman" w:hAnsi="Times New Roman"/>
          <w:sz w:val="26"/>
          <w:lang w:val="ru-RU"/>
        </w:rPr>
      </w:pPr>
      <w:r>
        <w:rPr>
          <w:rFonts w:ascii="Times New Roman" w:eastAsia="Times New Roman" w:hAnsi="Times New Roman"/>
          <w:sz w:val="26"/>
          <w:lang w:val="ru-RU"/>
        </w:rPr>
        <w:t>§ 1. Предпосылки создания теории «трёх штилей»…………………………5</w:t>
      </w:r>
    </w:p>
    <w:p w:rsidR="00287AC5" w:rsidRDefault="00287AC5" w:rsidP="00287AC5">
      <w:pPr>
        <w:spacing w:line="360" w:lineRule="auto"/>
        <w:rPr>
          <w:rFonts w:ascii="Times New Roman" w:eastAsia="SimSun" w:hAnsi="Times New Roman"/>
          <w:sz w:val="26"/>
          <w:lang w:val="ru-RU"/>
        </w:rPr>
      </w:pPr>
      <w:r>
        <w:rPr>
          <w:rFonts w:ascii="Times New Roman" w:eastAsia="Times New Roman" w:hAnsi="Times New Roman"/>
          <w:sz w:val="26"/>
          <w:lang w:val="ru-RU"/>
        </w:rPr>
        <w:tab/>
      </w:r>
      <w:r>
        <w:rPr>
          <w:rFonts w:ascii="Times New Roman" w:eastAsia="SimSun" w:hAnsi="Times New Roman"/>
          <w:sz w:val="26"/>
          <w:lang w:val="ru-RU"/>
        </w:rPr>
        <w:t xml:space="preserve">§ 2. Деятельность М. В.  Ломоносова в области упорядочения русского </w:t>
      </w:r>
    </w:p>
    <w:p w:rsidR="00287AC5" w:rsidRDefault="00287AC5" w:rsidP="00287AC5">
      <w:pPr>
        <w:spacing w:line="360" w:lineRule="auto"/>
        <w:ind w:firstLine="708"/>
        <w:rPr>
          <w:rFonts w:ascii="Times New Roman" w:eastAsia="Times New Roman" w:hAnsi="Times New Roman"/>
          <w:sz w:val="26"/>
          <w:lang w:val="ru-RU"/>
        </w:rPr>
      </w:pPr>
      <w:r>
        <w:rPr>
          <w:rFonts w:ascii="Times New Roman" w:eastAsia="SimSun" w:hAnsi="Times New Roman"/>
          <w:sz w:val="26"/>
          <w:lang w:val="ru-RU"/>
        </w:rPr>
        <w:t>языка…………………………………………………………………………….7</w:t>
      </w:r>
    </w:p>
    <w:p w:rsidR="00287AC5" w:rsidRDefault="00287AC5" w:rsidP="00287AC5">
      <w:pPr>
        <w:shd w:val="clear" w:color="auto" w:fill="FFFFFF"/>
        <w:spacing w:line="360" w:lineRule="auto"/>
        <w:rPr>
          <w:rFonts w:ascii="Times New Roman" w:eastAsia="SimSun" w:hAnsi="Times New Roman"/>
          <w:sz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ab/>
      </w:r>
      <w:r>
        <w:rPr>
          <w:rFonts w:ascii="Times New Roman" w:eastAsia="SimSun" w:hAnsi="Times New Roman"/>
          <w:sz w:val="26"/>
          <w:lang w:val="ru-RU"/>
        </w:rPr>
        <w:t>§ 3. Теория трёх штилей. Низкий штиль……………………………………..9</w:t>
      </w:r>
    </w:p>
    <w:p w:rsidR="00A54645" w:rsidRDefault="00287AC5" w:rsidP="00287AC5">
      <w:pPr>
        <w:spacing w:line="360" w:lineRule="auto"/>
        <w:rPr>
          <w:rFonts w:ascii="Times New Roman" w:eastAsia="SimSun" w:hAnsi="Times New Roman"/>
          <w:sz w:val="26"/>
          <w:lang w:val="ru-RU"/>
        </w:rPr>
      </w:pPr>
      <w:r>
        <w:rPr>
          <w:lang w:val="ru-RU"/>
        </w:rPr>
        <w:tab/>
      </w:r>
      <w:r>
        <w:rPr>
          <w:rFonts w:ascii="Times New Roman" w:eastAsia="SimSun" w:hAnsi="Times New Roman"/>
          <w:sz w:val="26"/>
          <w:lang w:val="ru-RU"/>
        </w:rPr>
        <w:t xml:space="preserve">§ </w:t>
      </w:r>
      <w:r>
        <w:rPr>
          <w:rFonts w:ascii="Times New Roman" w:eastAsia="SimSun" w:hAnsi="Times New Roman"/>
          <w:sz w:val="26"/>
        </w:rPr>
        <w:t xml:space="preserve">4. </w:t>
      </w:r>
      <w:r>
        <w:rPr>
          <w:rFonts w:ascii="Times New Roman" w:eastAsia="SimSun" w:hAnsi="Times New Roman"/>
          <w:sz w:val="26"/>
          <w:lang w:val="ru-RU"/>
        </w:rPr>
        <w:t>Средний штиль</w:t>
      </w:r>
    </w:p>
    <w:p w:rsidR="00287AC5" w:rsidRDefault="00287AC5" w:rsidP="00287AC5">
      <w:pPr>
        <w:spacing w:line="360" w:lineRule="auto"/>
        <w:rPr>
          <w:rFonts w:ascii="Times New Roman" w:eastAsia="SimSun" w:hAnsi="Times New Roman"/>
          <w:sz w:val="26"/>
          <w:lang w:val="ru-RU"/>
        </w:rPr>
      </w:pPr>
      <w:r>
        <w:rPr>
          <w:rFonts w:ascii="Times New Roman" w:eastAsia="SimSun" w:hAnsi="Times New Roman"/>
          <w:sz w:val="26"/>
          <w:lang w:val="ru-RU"/>
        </w:rPr>
        <w:tab/>
        <w:t>§ 5. Высокий штиль</w:t>
      </w:r>
    </w:p>
    <w:p w:rsidR="00287AC5" w:rsidRDefault="00287AC5" w:rsidP="00287AC5">
      <w:pPr>
        <w:spacing w:line="360" w:lineRule="auto"/>
        <w:rPr>
          <w:rFonts w:ascii="Times New Roman" w:eastAsia="SimSun" w:hAnsi="Times New Roman"/>
          <w:sz w:val="26"/>
          <w:lang w:val="ru-RU"/>
        </w:rPr>
      </w:pPr>
      <w:r>
        <w:rPr>
          <w:rFonts w:ascii="Times New Roman" w:eastAsia="SimSun" w:hAnsi="Times New Roman"/>
          <w:sz w:val="26"/>
          <w:lang w:val="ru-RU"/>
        </w:rPr>
        <w:tab/>
        <w:t>§ 6. Исторические предпосылки обращения к классицизму</w:t>
      </w:r>
    </w:p>
    <w:p w:rsidR="00287AC5" w:rsidRDefault="00287AC5" w:rsidP="00287AC5">
      <w:pPr>
        <w:spacing w:line="360" w:lineRule="auto"/>
        <w:rPr>
          <w:rFonts w:ascii="Times New Roman" w:eastAsia="SimSun" w:hAnsi="Times New Roman"/>
          <w:sz w:val="26"/>
        </w:rPr>
      </w:pPr>
      <w:r>
        <w:rPr>
          <w:rFonts w:ascii="Times New Roman" w:eastAsia="SimSun" w:hAnsi="Times New Roman"/>
          <w:sz w:val="26"/>
          <w:lang w:val="ru-RU"/>
        </w:rPr>
        <w:t xml:space="preserve">Глава </w:t>
      </w:r>
      <w:r>
        <w:rPr>
          <w:rFonts w:ascii="Times New Roman" w:eastAsia="SimSun" w:hAnsi="Times New Roman"/>
          <w:sz w:val="26"/>
        </w:rPr>
        <w:t>II</w:t>
      </w:r>
    </w:p>
    <w:p w:rsidR="00F32E18" w:rsidRDefault="00287AC5" w:rsidP="00F32E18">
      <w:pPr>
        <w:spacing w:line="360" w:lineRule="auto"/>
        <w:rPr>
          <w:rFonts w:ascii="Times New Roman" w:eastAsia="SimSun" w:hAnsi="Times New Roman"/>
          <w:sz w:val="26"/>
          <w:lang w:val="ru-RU"/>
        </w:rPr>
      </w:pPr>
      <w:r>
        <w:rPr>
          <w:rFonts w:ascii="Times New Roman" w:eastAsia="SimSun" w:hAnsi="Times New Roman"/>
          <w:sz w:val="26"/>
          <w:lang w:val="ru-RU"/>
        </w:rPr>
        <w:t>Выводы</w:t>
      </w:r>
    </w:p>
    <w:p w:rsidR="00B86EAD" w:rsidRDefault="00F32E18" w:rsidP="00B86EAD">
      <w:pPr>
        <w:spacing w:line="360" w:lineRule="auto"/>
        <w:jc w:val="left"/>
        <w:rPr>
          <w:rFonts w:ascii="Times New Roman" w:eastAsia="SimSun" w:hAnsi="Times New Roman"/>
          <w:sz w:val="26"/>
          <w:lang w:val="ru-RU"/>
        </w:rPr>
      </w:pPr>
      <w:r>
        <w:rPr>
          <w:rFonts w:ascii="Times New Roman" w:eastAsia="SimSun" w:hAnsi="Times New Roman"/>
          <w:sz w:val="26"/>
          <w:lang w:val="ru-RU"/>
        </w:rPr>
        <w:t>Список использованной литературы</w:t>
      </w:r>
    </w:p>
    <w:p w:rsidR="00B86EAD" w:rsidRDefault="00B86EAD">
      <w:pPr>
        <w:widowControl/>
        <w:suppressAutoHyphens w:val="0"/>
        <w:ind w:firstLine="720"/>
        <w:jc w:val="left"/>
        <w:rPr>
          <w:rFonts w:ascii="Times New Roman" w:eastAsia="SimSun" w:hAnsi="Times New Roman"/>
          <w:sz w:val="26"/>
          <w:lang w:val="ru-RU"/>
        </w:rPr>
      </w:pPr>
      <w:r>
        <w:rPr>
          <w:rFonts w:ascii="Times New Roman" w:eastAsia="SimSun" w:hAnsi="Times New Roman"/>
          <w:sz w:val="26"/>
          <w:lang w:val="ru-RU"/>
        </w:rPr>
        <w:br w:type="page"/>
      </w:r>
    </w:p>
    <w:p w:rsidR="00F32E18" w:rsidRDefault="00F32E18" w:rsidP="00B86EAD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0" w:name="_GoBack"/>
      <w:bookmarkEnd w:id="0"/>
      <w:r w:rsidRPr="00F32E18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Список использованной литературы</w:t>
      </w:r>
    </w:p>
    <w:p w:rsidR="00F32E18" w:rsidRPr="00F32E18" w:rsidRDefault="00F32E18" w:rsidP="00F32E18">
      <w:pPr>
        <w:spacing w:line="360" w:lineRule="auto"/>
        <w:jc w:val="center"/>
        <w:rPr>
          <w:lang w:val="ru-RU"/>
        </w:rPr>
      </w:pPr>
    </w:p>
    <w:p w:rsidR="00F32E18" w:rsidRPr="00F32E18" w:rsidRDefault="00F32E18" w:rsidP="00F32E18">
      <w:pPr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F32E18">
        <w:rPr>
          <w:rFonts w:ascii="Times New Roman" w:hAnsi="Times New Roman"/>
          <w:sz w:val="26"/>
          <w:szCs w:val="26"/>
          <w:lang w:val="ru-RU"/>
        </w:rPr>
        <w:t xml:space="preserve">Виноградов В. В. Очерки по истории русского литературного языка </w:t>
      </w:r>
      <w:r>
        <w:rPr>
          <w:rFonts w:ascii="Times New Roman" w:hAnsi="Times New Roman"/>
          <w:sz w:val="26"/>
          <w:szCs w:val="26"/>
        </w:rPr>
        <w:t>XVII</w:t>
      </w:r>
      <w:r w:rsidRPr="00F32E18">
        <w:rPr>
          <w:rFonts w:ascii="Times New Roman" w:hAnsi="Times New Roman"/>
          <w:sz w:val="26"/>
          <w:szCs w:val="26"/>
          <w:lang w:val="ru-RU"/>
        </w:rPr>
        <w:t>—</w:t>
      </w:r>
      <w:r>
        <w:rPr>
          <w:rFonts w:ascii="Times New Roman" w:hAnsi="Times New Roman"/>
          <w:sz w:val="26"/>
          <w:szCs w:val="26"/>
        </w:rPr>
        <w:t>XIX</w:t>
      </w:r>
      <w:r w:rsidRPr="00F32E18">
        <w:rPr>
          <w:rFonts w:ascii="Times New Roman" w:hAnsi="Times New Roman"/>
          <w:sz w:val="26"/>
          <w:szCs w:val="26"/>
          <w:lang w:val="ru-RU"/>
        </w:rPr>
        <w:t xml:space="preserve"> вв.: Учебник.— 3-е изд. М.: Высшая школа, 1982.  - 528 с.</w:t>
      </w:r>
    </w:p>
    <w:p w:rsidR="00F32E18" w:rsidRPr="00F32E18" w:rsidRDefault="00F32E18" w:rsidP="00F32E18">
      <w:pPr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32E18">
        <w:rPr>
          <w:rFonts w:ascii="Times New Roman" w:hAnsi="Times New Roman"/>
          <w:sz w:val="26"/>
          <w:szCs w:val="26"/>
          <w:lang w:val="ru-RU"/>
        </w:rPr>
        <w:t>Войлова</w:t>
      </w:r>
      <w:proofErr w:type="spellEnd"/>
      <w:r w:rsidRPr="00F32E18">
        <w:rPr>
          <w:rFonts w:ascii="Times New Roman" w:hAnsi="Times New Roman"/>
          <w:sz w:val="26"/>
          <w:szCs w:val="26"/>
          <w:lang w:val="ru-RU"/>
        </w:rPr>
        <w:t xml:space="preserve"> К. А., </w:t>
      </w:r>
      <w:proofErr w:type="spellStart"/>
      <w:r w:rsidRPr="00F32E18">
        <w:rPr>
          <w:rFonts w:ascii="Times New Roman" w:hAnsi="Times New Roman"/>
          <w:sz w:val="26"/>
          <w:szCs w:val="26"/>
          <w:lang w:val="ru-RU"/>
        </w:rPr>
        <w:t>Леденёва</w:t>
      </w:r>
      <w:proofErr w:type="spellEnd"/>
      <w:r w:rsidRPr="00F32E18">
        <w:rPr>
          <w:rFonts w:ascii="Times New Roman" w:hAnsi="Times New Roman"/>
          <w:sz w:val="26"/>
          <w:szCs w:val="26"/>
          <w:lang w:val="ru-RU"/>
        </w:rPr>
        <w:t xml:space="preserve"> В. В. История русского литературного языка: Учебник для вузов. – М.: Дрофа, 2009. – 495 с.</w:t>
      </w:r>
    </w:p>
    <w:p w:rsidR="00F32E18" w:rsidRPr="00F32E18" w:rsidRDefault="00F32E18" w:rsidP="00F32E18">
      <w:pPr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F32E18">
        <w:rPr>
          <w:rFonts w:ascii="Times New Roman" w:hAnsi="Times New Roman"/>
          <w:sz w:val="26"/>
          <w:szCs w:val="26"/>
          <w:lang w:val="ru-RU"/>
        </w:rPr>
        <w:t>Гвоздев А. Н. Очерки по стилистике русского языка. – М.: Просвещение, 1965. – 407 с.</w:t>
      </w:r>
    </w:p>
    <w:p w:rsidR="00F32E18" w:rsidRPr="00F32E18" w:rsidRDefault="00F32E18" w:rsidP="00F32E18">
      <w:pPr>
        <w:widowControl/>
        <w:numPr>
          <w:ilvl w:val="0"/>
          <w:numId w:val="1"/>
        </w:numPr>
        <w:tabs>
          <w:tab w:val="left" w:pos="585"/>
        </w:tabs>
        <w:spacing w:line="360" w:lineRule="auto"/>
        <w:ind w:left="714" w:hanging="357"/>
        <w:rPr>
          <w:rFonts w:ascii="Times New Roman" w:hAnsi="Times New Roman"/>
          <w:sz w:val="26"/>
          <w:szCs w:val="26"/>
          <w:lang w:val="ru-RU"/>
        </w:rPr>
      </w:pPr>
      <w:r w:rsidRPr="00F32E18">
        <w:rPr>
          <w:rFonts w:ascii="Times New Roman" w:hAnsi="Times New Roman"/>
          <w:sz w:val="26"/>
          <w:szCs w:val="26"/>
          <w:lang w:val="ru-RU"/>
        </w:rPr>
        <w:t xml:space="preserve">  Иванов В. В., </w:t>
      </w:r>
      <w:proofErr w:type="spellStart"/>
      <w:r w:rsidRPr="00F32E18">
        <w:rPr>
          <w:rFonts w:ascii="Times New Roman" w:hAnsi="Times New Roman"/>
          <w:sz w:val="26"/>
          <w:szCs w:val="26"/>
          <w:lang w:val="ru-RU"/>
        </w:rPr>
        <w:t>Потиха</w:t>
      </w:r>
      <w:proofErr w:type="spellEnd"/>
      <w:r w:rsidRPr="00F32E18">
        <w:rPr>
          <w:rFonts w:ascii="Times New Roman" w:hAnsi="Times New Roman"/>
          <w:sz w:val="26"/>
          <w:szCs w:val="26"/>
          <w:lang w:val="ru-RU"/>
        </w:rPr>
        <w:t xml:space="preserve"> З. А. Исторический комментарий к занятиям по русскому языку в средней школе. – М.: Просвещение, 1985. – 159с.</w:t>
      </w:r>
    </w:p>
    <w:p w:rsidR="00F32E18" w:rsidRPr="00F32E18" w:rsidRDefault="00F32E18" w:rsidP="00F32E18">
      <w:pPr>
        <w:widowControl/>
        <w:numPr>
          <w:ilvl w:val="0"/>
          <w:numId w:val="1"/>
        </w:numPr>
        <w:tabs>
          <w:tab w:val="left" w:pos="585"/>
        </w:tabs>
        <w:spacing w:line="360" w:lineRule="auto"/>
        <w:ind w:left="714" w:hanging="357"/>
        <w:rPr>
          <w:rFonts w:ascii="Times New Roman" w:hAnsi="Times New Roman"/>
          <w:sz w:val="26"/>
          <w:szCs w:val="26"/>
          <w:lang w:val="ru-RU"/>
        </w:rPr>
      </w:pPr>
      <w:r w:rsidRPr="00F32E18">
        <w:rPr>
          <w:rFonts w:ascii="Times New Roman" w:hAnsi="Times New Roman"/>
          <w:sz w:val="26"/>
          <w:szCs w:val="26"/>
          <w:lang w:val="ru-RU"/>
        </w:rPr>
        <w:t xml:space="preserve">  Ковалевская Е. Г. История русского литературного языка. – М.: Просвещение, 1992. – 303 с. </w:t>
      </w:r>
    </w:p>
    <w:p w:rsidR="00F32E18" w:rsidRPr="00F32E18" w:rsidRDefault="00F32E18" w:rsidP="00F32E18">
      <w:pPr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F32E18">
        <w:rPr>
          <w:rFonts w:ascii="Times New Roman" w:hAnsi="Times New Roman"/>
          <w:sz w:val="26"/>
          <w:szCs w:val="26"/>
          <w:lang w:val="ru-RU"/>
        </w:rPr>
        <w:t>Успенский Б. А. Краткий очерк истории русского литературного языка. -  М.: «</w:t>
      </w:r>
      <w:proofErr w:type="spellStart"/>
      <w:r w:rsidRPr="00F32E18">
        <w:rPr>
          <w:rFonts w:ascii="Times New Roman" w:hAnsi="Times New Roman"/>
          <w:sz w:val="26"/>
          <w:szCs w:val="26"/>
          <w:lang w:val="ru-RU"/>
        </w:rPr>
        <w:t>Гнозис</w:t>
      </w:r>
      <w:proofErr w:type="spellEnd"/>
      <w:r w:rsidRPr="00F32E18">
        <w:rPr>
          <w:rFonts w:ascii="Times New Roman" w:hAnsi="Times New Roman"/>
          <w:sz w:val="26"/>
          <w:szCs w:val="26"/>
          <w:lang w:val="ru-RU"/>
        </w:rPr>
        <w:t>», 1994. - 240 с.</w:t>
      </w:r>
    </w:p>
    <w:p w:rsidR="00287AC5" w:rsidRDefault="00287AC5">
      <w:pPr>
        <w:widowControl/>
        <w:suppressAutoHyphens w:val="0"/>
        <w:ind w:firstLine="720"/>
        <w:jc w:val="left"/>
        <w:rPr>
          <w:rFonts w:ascii="Times New Roman" w:eastAsia="SimSun" w:hAnsi="Times New Roman"/>
          <w:sz w:val="26"/>
          <w:lang w:val="ru-RU"/>
        </w:rPr>
      </w:pPr>
    </w:p>
    <w:sectPr w:rsidR="0028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2857B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4"/>
    <w:rsid w:val="00287AC5"/>
    <w:rsid w:val="0063293E"/>
    <w:rsid w:val="007F4BB4"/>
    <w:rsid w:val="00B86EAD"/>
    <w:rsid w:val="00C40B90"/>
    <w:rsid w:val="00D22D71"/>
    <w:rsid w:val="00F3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C5"/>
    <w:pPr>
      <w:widowControl w:val="0"/>
      <w:suppressAutoHyphens/>
      <w:ind w:firstLine="0"/>
      <w:jc w:val="both"/>
    </w:pPr>
    <w:rPr>
      <w:rFonts w:ascii="ArialMT" w:eastAsia="ArialMT" w:hAnsi="ArialMT" w:cs="Times New Roman"/>
      <w:kern w:val="2"/>
      <w:sz w:val="20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C5"/>
    <w:pPr>
      <w:widowControl w:val="0"/>
      <w:suppressAutoHyphens/>
      <w:ind w:firstLine="0"/>
      <w:jc w:val="both"/>
    </w:pPr>
    <w:rPr>
      <w:rFonts w:ascii="ArialMT" w:eastAsia="ArialMT" w:hAnsi="ArialMT" w:cs="Times New Roman"/>
      <w:kern w:val="2"/>
      <w:sz w:val="20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2013-12-17T12:24:00Z</dcterms:created>
  <dcterms:modified xsi:type="dcterms:W3CDTF">2013-12-17T12:29:00Z</dcterms:modified>
</cp:coreProperties>
</file>