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bq870qaq6la0" w:colLast="0"/>
      <w:bookmarkEnd w:id="0"/>
      <w:r w:rsidRPr="00000000" w:rsidR="00000000" w:rsidDel="00000000">
        <w:rPr>
          <w:sz w:val="44"/>
          <w:rtl w:val="0"/>
        </w:rPr>
        <w:t xml:space="preserve">Глава 1</w:t>
      </w:r>
    </w:p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1" w:colFirst="0" w:name="h.f3eqhs8jqloi" w:colLast="0"/>
      <w:bookmarkEnd w:id="1"/>
      <w:r w:rsidRPr="00000000" w:rsidR="00000000" w:rsidDel="00000000">
        <w:rPr>
          <w:sz w:val="32"/>
          <w:rtl w:val="0"/>
        </w:rPr>
        <w:t xml:space="preserve">Концепция автономных агентов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§ 1. Автономные агенты 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Данная глава будет являться вводной и в ней мы более подробно познакомимся с автономными агентами, как об одном из типов программ, а также рассмотрим принцип создания программы на основе написания агентов для отдельного объекта и последующего соединения их воедино.</w:t>
        <w:br w:type="textWrapping"/>
      </w:r>
      <w:r w:rsidRPr="00000000" w:rsidR="00000000" w:rsidDel="00000000">
        <w:rPr>
          <w:sz w:val="20"/>
          <w:rtl w:val="0"/>
        </w:rPr>
        <w:t xml:space="preserve"> </w:t>
        <w:tab/>
        <w:t xml:space="preserve">Итак, что же такое автономные агенты? Обычно, при программировании мы создаем программы, которые работают строго по тем направлениям, что мы им задали, и по сути, их поведение можно легко предсказать. Если же мы хотим, чтобы программа вела себя, как будто живая и условно говоря, помогала нам с исследованием, мы должны использовать такой тип программ, как автономные агенты. Отсюда, автономные агенты - программы</w:t>
      </w:r>
      <w:r w:rsidRPr="00000000" w:rsidR="00000000" w:rsidDel="00000000">
        <w:rPr>
          <w:i w:val="1"/>
          <w:sz w:val="20"/>
          <w:rtl w:val="0"/>
        </w:rPr>
        <w:t xml:space="preserve">, </w:t>
      </w:r>
      <w:r w:rsidRPr="00000000" w:rsidR="00000000" w:rsidDel="00000000">
        <w:rPr>
          <w:sz w:val="20"/>
          <w:rtl w:val="0"/>
        </w:rPr>
        <w:t xml:space="preserve">что самостоятельно проводят анализы, делают выводы и, исходя из него, следуют какому-то алгоритму действий, который они сами составили. Отличие автономных агентов от других программ является то, что:</w:t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Автономные агенты сами получают для себя конечную информацию, обрабатывая полученные данные и на основе этой информации делает выводы.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Автономные агент не имеет над собой так называемого лидера, которые как-то руководил выводами программы.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Агенты могут обрабатывать только лишь ограниченный участок информации, поэтому мы и разбиваем большую программу не на 2 и не на 3 агента, а на намного большее количество.</w:t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sz w:val="20"/>
          <w:rtl w:val="0"/>
        </w:rPr>
        <w:br w:type="textWrapping"/>
        <w:t xml:space="preserve"> </w:t>
        <w:tab/>
        <w:t xml:space="preserve">Как  было сказано выше, с помощью разбиения на  автономные агенты проще программировать большие программы. Например, нам необходимо запрограммировать с помощью той или иной функции поведение стаи птиц, которые летят, предположим, на юг. У нас есть два варианта, как это сделать - программировать поведение всей стаи, что достаточно сложно или написать автономного агента для каждой отдельной птички и потом соединим эти агенты в одну программу, что очевидно будет намного проще первого варианта. Но независимо, каким путем мы пойдем, результат будет один и тот же. </w:t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Давайте же подробнее обсудим моделирование полета стаи птиц, которое я описывала выше. Принцип такого моделирования придумал  Крейг Рейдоналдс. С помощью такого способа моделирования Крейг создал модели поведения стаек рыб и птичьей стаи и на их основе воссоздал явления, что происходят в природе, которыми можно управлять на уровне flash-игр.</w:t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§ 2. Принцип моделирования К.Рейдоналдса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Итак, сейчас мы рассмотрим как же Крейг Рэйдоналдс строил модель поведения стаи птиц. Как и говорилось выше, он разбил всю стаю на отдельных особей и для каждой написал своего агента, который включал в себя три параметра поведения (рис.1) :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Разделение  -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все особи стараются находиться на каком-то среднем расстоянии друг от друга, а т.е. не образуется отдельных групп.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Выравнивание -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направление вектора каждой особи стремиться к какому-то среднему направлению всех векторов.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Сплоченност</w:t>
      </w:r>
      <w:r w:rsidRPr="00000000" w:rsidR="00000000" w:rsidDel="00000000">
        <w:rPr>
          <w:sz w:val="20"/>
          <w:rtl w:val="0"/>
        </w:rPr>
        <w:t xml:space="preserve">ь -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особь старается находиться на среднем расстоянии от других особей, а т.е не происходит некой раздробленности. Является обратной функцией для разделения.(</w:t>
      </w:r>
      <w:r w:rsidRPr="00000000" w:rsidR="00000000" w:rsidDel="00000000">
        <w:rPr>
          <w:sz w:val="20"/>
          <w:rtl w:val="0"/>
        </w:rPr>
        <w:t xml:space="preserve">Рис. 1 )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drawing>
          <wp:inline distR="114300" distT="114300" distB="114300" distL="114300">
            <wp:extent cy="1320800" cx="5943600"/>
            <wp:effectExtent t="0" b="0" r="0" l="0"/>
            <wp:docPr id="1" name="image03.png" descr="Безымянный.png"/>
            <a:graphic>
              <a:graphicData uri="http://schemas.openxmlformats.org/drawingml/2006/picture">
                <pic:pic>
                  <pic:nvPicPr>
                    <pic:cNvPr id="0" name="image03.png" descr="Безымянный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208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Каждый отдельный объект, в программном коде которого описываются эти три параметра, Крейг назвал бойдом. Бойд, который является автономным агентом, соответственно, обладает свойствами агентов, а в данном конкретном случае - ограниченным участком восприятия информации. Этот участок определяется углом,измеряемом в направлении движения бойда,  и расстоянием, отмеренным от центра бойда ( angle и distance соответственно) (</w:t>
      </w:r>
      <w:r w:rsidRPr="00000000" w:rsidR="00000000" w:rsidDel="00000000">
        <w:rPr>
          <w:sz w:val="20"/>
          <w:rtl w:val="0"/>
        </w:rPr>
        <w:t xml:space="preserve">рис</w:t>
      </w:r>
      <w:r w:rsidRPr="00000000" w:rsidR="00000000" w:rsidDel="00000000">
        <w:rPr>
          <w:sz w:val="20"/>
          <w:rtl w:val="0"/>
        </w:rPr>
        <w:t xml:space="preserve">.2).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1885950</wp:posOffset>
            </wp:positionH>
            <wp:positionV relativeFrom="paragraph">
              <wp:posOffset>933450</wp:posOffset>
            </wp:positionV>
            <wp:extent cy="2043113" cx="2263275"/>
            <wp:effectExtent t="0" b="0" r="0" l="0"/>
            <wp:wrapSquare distR="114300" distT="114300" distB="114300" wrapText="bothSides" distL="114300"/>
            <wp:docPr id="3" name="image05.gif" descr="neighborhood.gif"/>
            <a:graphic>
              <a:graphicData uri="http://schemas.openxmlformats.org/drawingml/2006/picture">
                <pic:pic>
                  <pic:nvPicPr>
                    <pic:cNvPr id="0" name="image05.gif" descr="neighborhood.gif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43113" cx="226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Далее, после обозначения в программном коде трех параметров (рис.1) и участка восприятия и написания агента для каждой птицы, Крейг начинает “учить”  бойды избегать препятствия и искать решения. Это уже являлось некой немного усложненной поведенческой моделью. (</w:t>
      </w:r>
      <w:r w:rsidRPr="00000000" w:rsidR="00000000" w:rsidDel="00000000">
        <w:rPr>
          <w:sz w:val="20"/>
          <w:rtl w:val="0"/>
        </w:rPr>
        <w:t xml:space="preserve">рис</w:t>
      </w:r>
      <w:r w:rsidRPr="00000000" w:rsidR="00000000" w:rsidDel="00000000">
        <w:rPr>
          <w:sz w:val="20"/>
          <w:rtl w:val="0"/>
        </w:rPr>
        <w:t xml:space="preserve">.3)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1243013</wp:posOffset>
            </wp:positionH>
            <wp:positionV relativeFrom="paragraph">
              <wp:posOffset>9525</wp:posOffset>
            </wp:positionV>
            <wp:extent cy="2300288" cx="3225026"/>
            <wp:effectExtent t="0" b="0" r="0" l="0"/>
            <wp:wrapSquare distR="114300" distT="114300" distB="114300" wrapText="bothSides" distL="114300"/>
            <wp:docPr id="2" name="image04.gif" descr="flocking_around_19.gif"/>
            <a:graphic>
              <a:graphicData uri="http://schemas.openxmlformats.org/drawingml/2006/picture">
                <pic:pic>
                  <pic:nvPicPr>
                    <pic:cNvPr id="0" name="image04.gif" descr="flocking_around_19.gif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00288" cx="32250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Собственно, именно по такому принципу, который подсказал нам Крейг Рэйнольдс, далее и будет создана программа с автономными агентами,на  основе которой мы будем проводить исследование, с  которым мы познакомимся далее.</w:t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gif" Type="http://schemas.openxmlformats.org/officeDocument/2006/relationships/image" Id="rId6"/><Relationship Target="media/image03.png" Type="http://schemas.openxmlformats.org/officeDocument/2006/relationships/image" Id="rId5"/><Relationship Target="media/image04.gif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1.docx</dc:title>
</cp:coreProperties>
</file>