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A" w:rsidRDefault="00AE6D6A" w:rsidP="00AE6D6A">
      <w:r>
        <w:t>Глава 2. Исследование взаимодействия аннексина V с фосфолипидными везикулами</w:t>
      </w:r>
    </w:p>
    <w:p w:rsidR="00AE6D6A" w:rsidRDefault="00AE6D6A" w:rsidP="00AE6D6A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D6A" w:rsidRDefault="00AE6D6A" w:rsidP="00AE6D6A">
      <w:pPr>
        <w:pStyle w:val="a6"/>
      </w:pPr>
      <w:r>
        <w:t>Материалы и методы</w:t>
      </w:r>
    </w:p>
    <w:p w:rsidR="00AE6D6A" w:rsidRDefault="00AE6D6A" w:rsidP="00AE6D6A">
      <w:pPr>
        <w:pStyle w:val="a6"/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Тромбоциты являются сложными, до конца не изученными системами, поэтому для надежной интерпретации результатов используется простая модель искусственной мембраны тромбоцитов – везикулы фосфатидилсерина (было доказано их связывание с аннексином V) и фосфатидилхолина. Так как фосфатидилсерин не единственный компонент внутренней фосфолипидной мембраны тромбоцитов, для исследования связывания берутся везикулы фосфатидилсерина вместе с везикулами фосфатидилхолина, также входящего в состав мембраны клеток.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взаимодействия белка аннексина V с фосфолипидными везикулами используется метод проточной цитометрии.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Обращаясь к методу проточной цитометрии, важно выделить его главные особенности: за счет ламинарности течения жидкости (перемещение слоями) пространство, в котором текут клетки (в нашем случае связанные с аннексином V фосфолипидные везикулы) сужается пропорционально сужению всего канала, в итоге везикулы в потоке выстраиваются друг за другом и текут по одной. Далее можно получить информацию об исследуемых объектах, в том числе можно определить количество связавшихся с аннексином V везикул. Для этого используются лазерные лучи, которые освещают каждую текущую в проточной камере везикулу. При пересечении лазерного луча текущей везикулы свет рассеивается, а также возбуждается флуоресценция меток, которыми окрашены фосфолипидные везикулы. Стоит отметить, что флуоресценция меток возбуждается только у связанных с аннексином везикул. Таким образом, цитометр детектирует связанные везикулы и по этим результатам можно сказать о количестве связавшихся с аннексином V везикул фосфатидилсерина и фосфатидилхолина. В лабораториях этим методом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определяют количество фосфатидилсерин положительных тромбоцитов, которые связываются с аннексином V.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исследование взаимодействия аннексина V с фосфолипидными везикулами распадается на два эксперимента: в первом эксперименте исследуется связывание белка аннексина с везикулами и по его результатам рассчитывается равновесная константа, а во втором – исследуется кинетика связывания аннексина с везикулами и рассчитываются константы ассоциации и диссоциации. В эксперименте по связыванию аннексина с везикулами в зависимости от добавленной концентрации аннексина меняется количество связавшихся везикул. В крови человека присутствуют ионы кальция, которые обеспечивают связывание аннексиновых белков с фосфатидилсерином, компонентом фосфолипидной мембраны тромбоцитов. Поэтому в эксперименте для связывания аннексина с везикулами в первом ряде проб добавляется хлорид кальция (распадается в водном растворе на ионы). Однако нужно учитывать “случайное” связывание аннексина с везикулами, которое происходит без ионов кальция. Для этого во втором ряде проб добавляется ЭДТА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Этилендиаминтетрауксусная кислота, которая поглощает ионы кальция из раствора (подробное описание прописей реагентов и хода эксперимента представлено в приложении 1). Для рассчитывания количества везикул, которые связались с аннексином только в присутствии ионов кальция, из всего связывания (кальций-зависимого и “случайного”) вычитается не кальций-зависимое связывание.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Во втором эксперименте по исследованию кинетики связывания аннексина с везикулами берется определенная концентрация аннексина V (в данном случае - 40 наномоль). Первые 20 минут идет связывание аннексина с везикулами в присутствии ионов кальция. В данном эксперименте пренебрегается не кальций-зависимым связыванием, поэтому нет второго ряда проб, в котором аннексин связывался бы с везикулами в отсутствии ионов кальция (то есть, при добавлении ЭДТА). По результатам инкубации рассчитывается константа ассоциации. Она  характеризует способность аннексина V связываться с везикулами фосфатидилсерина. После инкубации поверхности везикул заполнены аннексином (аннексин связался с максимально возможным количеством везикул), поэтому белок начинает “отваливаться” от них. Для надежности получения результатов в раствор с аннексином и везикулами добавляется ЭДТА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так усиливается процесс диссоциации. По ее результатам рассчитывается константа диссоциации (подробное описание прописей реагентов и хода эксперимента представлено в приложении 2)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Константа диссоциации показывает склонность большого объекта диссоциировать, то есть распадаться на более мелкие объекты. Применительно к эксперименту константа диссоциации показывает, какое количество аннексина V отваливается от везикул. </w:t>
      </w:r>
    </w:p>
    <w:p w:rsidR="00AE6D6A" w:rsidRDefault="00AE6D6A" w:rsidP="00AE6D6A">
      <w:pPr>
        <w:pStyle w:val="a6"/>
        <w:rPr>
          <w:highlight w:val="white"/>
        </w:rPr>
      </w:pPr>
      <w:r>
        <w:rPr>
          <w:highlight w:val="white"/>
        </w:rPr>
        <w:t>Результаты экспериментов</w:t>
      </w:r>
    </w:p>
    <w:p w:rsidR="00AE6D6A" w:rsidRDefault="00AE6D6A" w:rsidP="00AE6D6A">
      <w:pPr>
        <w:pStyle w:val="a6"/>
        <w:rPr>
          <w:highlight w:val="white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экспериментах по взаимодействию Аннексина V c фосфолипидными везикулами были получены следующие результаты. При увеличении концентрации Аннексина V растет количество связавшихся с ним фосфолипидных везикул. Однако после достижения максимально возможной концентрации Аннексина V (в данном случае 320 наномоль) отмечается снижение количества связавшихся везикул. Это объясняется тем, что поверхность везикулы, которая полностью покрыта связавшимся аннексином, не может больше связаться с белком, поэтому аннексин попросту отваливается от везикул. Данную зависимость можно проследить по представленным ниже графикам.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CF39AD4" wp14:editId="78876E16">
            <wp:extent cx="4857750" cy="283845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4 График, отражающий зависимость связавшихся везикул с аннексином V (при разных его концентрациях)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E972F3C" wp14:editId="08FC0AB5">
            <wp:extent cx="5734050" cy="26924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Рис. 5 График, </w:t>
      </w:r>
      <w:r>
        <w:rPr>
          <w:rFonts w:ascii="Times New Roman" w:eastAsia="Times New Roman" w:hAnsi="Times New Roman" w:cs="Times New Roman"/>
          <w:sz w:val="24"/>
          <w:szCs w:val="24"/>
        </w:rPr>
        <w:t>отражающий зависимость связавшихся везикул с аннексином V (при разных его концентрациях), и рассчитанная равновесная константа (равна 54,93)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На рисунке 5 представлен график, изображающий зависимость количества связанных везикул от концентрации добавленного аннексина, из программы Origin 8, которая позволяет обрабатывать полученные в ходе экспериментов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достоверности результатов были проведены три повтора эксперимента (в приложении 3 представлены графики по второму и третьему рядам проб) Так, средняя равновесная константа равна 57,79.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эксперимента по исследованию кинетики связывания аннексина V с фосфолипидными везикулами были рассчитаны константы ассоциации и диссоциации. Ниже приведен график, построенный по данным одного ряда проб (в приложении 4 представлены графики по второму и третьему рядам проб).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833899C" wp14:editId="7C3306ED">
            <wp:extent cx="5734050" cy="2717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6 График, отражающий кинетику связывания аннексина с везикулами (для данного повтора кинетическая константа ассоциации равна 0,003)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на рисунке 6 отражает кинетику связывания аннексина V с везикулами. По данным эксперимента была рассчитана кинетическая константа ассоциации по формуле: кинетическая константа ассоциации = 1/(t1*концентрация аннексина), где t1 – значение, полученное при апроксимации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(апроксимация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приближенное выражение каких-либо величин через другие, более простые величины).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константа ассоциации по данным трех повторов равна 0,004.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C9DA975" wp14:editId="577AD4FB">
            <wp:extent cx="5734050" cy="28194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7 График, отражающий кинетику диссоциации связавшихся с аннексином везикул (для данного повтора кинетическая константа диссоциации равна 1, 06)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на рисунке 7 отражает кинетику диссоциации связавшихся с аннексином V везикул (в приложении 5 приведены графики, построенные по данным двум другим рядам проб). По данным эксперимента была рассчитана кинетическая константа диссоциации по формуле: константа диссоциации равна 1/t1, где t1 – значение, полученное при апроксимации. Для усиления процесса диссоциации была добавлена ЭДТА. Средняя константа диссоциации по данным трех повторов равна 1,05.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средним значениям констант ассоциации и диссоциации может быть рассчитана равновесная константа диссоциации, которая была рассчитана в эксперименте по исследованию связывания аннексина V с везикулами (исторически сложилось так, что рассчитывается равновесная константа диссоциации, а не ассоциации, однако, можно рассчитать и равновесную константу ассоциации –  она равна обратна равновесной константе диссоциации). Равновесная константа диссоциации равна отношению кинетической константы диссоциации к кинетической константе ассоциации. В результате получается равновесная константа, равная 200 наномоль. Получается, что средняя равновесная константа в первом эксперименте равна 57, 79,  а рассчитанная из кинетики в 3,5 раза больше. Такая большая разница в показателях объясняется сложным процессом связывания аннексина с везикулами. </w:t>
      </w:r>
    </w:p>
    <w:p w:rsidR="00AE6D6A" w:rsidRDefault="00AE6D6A" w:rsidP="00AE6D6A">
      <w:pPr>
        <w:pStyle w:val="a6"/>
      </w:pPr>
      <w:r>
        <w:t xml:space="preserve">Выводы </w:t>
      </w:r>
    </w:p>
    <w:p w:rsidR="00AE6D6A" w:rsidRDefault="00AE6D6A" w:rsidP="00AE6D6A">
      <w:pPr>
        <w:pStyle w:val="normal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концентрации Аннексина V количество связавшихся с ним фосфолипидных везикул в присутствии ионов кальция растет до концентрации 320 наномоль, затем снижается. </w:t>
      </w:r>
    </w:p>
    <w:p w:rsidR="00AE6D6A" w:rsidRDefault="00AE6D6A" w:rsidP="00AE6D6A">
      <w:pPr>
        <w:pStyle w:val="normal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Определены константы связывания Аннексина V с фосфотидилсерином:</w:t>
      </w:r>
    </w:p>
    <w:p w:rsidR="00AE6D6A" w:rsidRDefault="00AE6D6A" w:rsidP="00AE6D6A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равновесные константы – 57, 79 и 200 </w:t>
      </w:r>
    </w:p>
    <w:p w:rsidR="00AE6D6A" w:rsidRDefault="00AE6D6A" w:rsidP="00AE6D6A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кинетическая константа ассоциации – 0,004</w:t>
      </w:r>
    </w:p>
    <w:p w:rsidR="00AE6D6A" w:rsidRDefault="00AE6D6A" w:rsidP="00AE6D6A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кинетическая константа диссоциации – 1,05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литературного обзора было выяснено, что связываемость белков аннексина в организме человека (и не только) с фосфолипидными мебранами объясняется его структурой в виде альфы-спирали: более выпуклая сторона обеспечивает это связывание. Главное свойство аннексиновых белков в организме человека угнетать образование тромбов, то есть, он оказывает антикоагулирующее действие. Такая особенность основана на способности аннексинов связываться с фосфолипидной мембраной тромбоцитов, тем самым блокируя связывание других структур с мембраной, в том числе факторов свертывания.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>
      <w:r>
        <w:t>Заключение</w:t>
      </w:r>
    </w:p>
    <w:p w:rsidR="00AE6D6A" w:rsidRDefault="00AE6D6A" w:rsidP="00AE6D6A">
      <w:pPr>
        <w:pStyle w:val="normal"/>
        <w:spacing w:line="360" w:lineRule="auto"/>
        <w:ind w:right="-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исследование семейства аннексиновых белков представляется многим ученым очень значимым. На примере аннексина V можно убедиться в их несомненно важном практическом значении: благодаря методу определения количества фосфатидилсерин-положительных тромбоцитов при связывании с аннексином V, можно диагностировать нарушения в тромбоцитарном звене свертывания крови и на основании диагноза назначить симптоматическое лечение. Однако важно понимать не только кинетику взаимодействия аннексина с фосфатидилсерином, но и хорошо разбираться в структуре как аннексиновых белков, так и тромбоцитов. Было доказано связывание аннексина с таким компонентом тромбоцитов, как фосфатидилсерин, но, возможно, не только данный фосфорорганический компонент играет роль в связывании. Может, в будущем ученые найдут и другие компоненты тромбоцитов, способные к связыванию с аннексиновыми белками, но на данный момент тромбоциты остаются одними из самых неизученных элементов крови.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rPr>
          <w:highlight w:val="white"/>
        </w:rPr>
      </w:pPr>
    </w:p>
    <w:p w:rsidR="00AE6D6A" w:rsidRDefault="00AE6D6A" w:rsidP="00AE6D6A">
      <w:pPr>
        <w:rPr>
          <w:highlight w:val="white"/>
        </w:rPr>
      </w:pPr>
    </w:p>
    <w:p w:rsidR="00AE6D6A" w:rsidRDefault="00AE6D6A" w:rsidP="00AE6D6A">
      <w:pPr>
        <w:rPr>
          <w:highlight w:val="white"/>
        </w:rPr>
      </w:pPr>
    </w:p>
    <w:p w:rsidR="00AE6D6A" w:rsidRPr="00AE6D6A" w:rsidRDefault="00AE6D6A" w:rsidP="00AE6D6A">
      <w:pPr>
        <w:rPr>
          <w:highlight w:val="white"/>
          <w:lang w:val="ru-RU"/>
        </w:rPr>
      </w:pPr>
      <w:bookmarkStart w:id="0" w:name="_GoBack"/>
      <w:bookmarkEnd w:id="0"/>
    </w:p>
    <w:p w:rsidR="00AE6D6A" w:rsidRDefault="00AE6D6A" w:rsidP="00AE6D6A">
      <w:pPr>
        <w:rPr>
          <w:highlight w:val="white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hAnsi="Times New Roman"/>
          <w:b/>
          <w:sz w:val="32"/>
        </w:rPr>
      </w:pPr>
    </w:p>
    <w:p w:rsidR="00AE6D6A" w:rsidRPr="00D2047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 w:rsidRPr="00D2047A">
        <w:rPr>
          <w:rFonts w:ascii="Times New Roman" w:hAnsi="Times New Roman" w:cs="Times New Roman"/>
          <w:b/>
          <w:sz w:val="32"/>
          <w:szCs w:val="32"/>
        </w:rPr>
        <w:t>Приложение 1.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экспериментах используются следующие реагенты:</w:t>
      </w:r>
    </w:p>
    <w:p w:rsidR="00AE6D6A" w:rsidRDefault="00AE6D6A" w:rsidP="00AE6D6A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Буфер А - хранится при -20°С</w:t>
      </w:r>
    </w:p>
    <w:p w:rsidR="00AE6D6A" w:rsidRPr="00407AFA" w:rsidRDefault="00AE6D6A" w:rsidP="00AE6D6A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AFA">
        <w:rPr>
          <w:rFonts w:ascii="Times New Roman" w:eastAsia="Times New Roman" w:hAnsi="Times New Roman" w:cs="Times New Roman"/>
          <w:sz w:val="28"/>
          <w:szCs w:val="28"/>
        </w:rPr>
        <w:t>Хлорид кальция (CaCl</w:t>
      </w:r>
      <w:r w:rsidRPr="00407A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07AFA">
        <w:rPr>
          <w:rFonts w:ascii="Times New Roman" w:eastAsia="Times New Roman" w:hAnsi="Times New Roman" w:cs="Times New Roman"/>
          <w:sz w:val="28"/>
          <w:szCs w:val="28"/>
        </w:rPr>
        <w:t>) со стоковой концентрацией 100 микромоль (мМ) – р</w:t>
      </w:r>
      <w:r>
        <w:rPr>
          <w:rFonts w:ascii="Times New Roman" w:eastAsia="Times New Roman" w:hAnsi="Times New Roman" w:cs="Times New Roman"/>
          <w:sz w:val="28"/>
          <w:szCs w:val="28"/>
        </w:rPr>
        <w:t>аствор в воде, хранится при -20°С</w:t>
      </w:r>
    </w:p>
    <w:p w:rsidR="00AE6D6A" w:rsidRDefault="00AE6D6A" w:rsidP="00AE6D6A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EDTA (Этилендиаминтетрауксусная кислота) со стоковой концентрацией 100 мМ – хранится при -20°С, после разморозки прогревать и хорошо перемешивать, так как при заморозке выпадает в осадок</w:t>
      </w:r>
    </w:p>
    <w:p w:rsidR="00AE6D6A" w:rsidRDefault="00AE6D6A" w:rsidP="00AE6D6A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  Annexin V – Alexa 647 со стоковой концентрацией 3000 наномоль (нМ)</w:t>
      </w:r>
    </w:p>
    <w:p w:rsidR="00AE6D6A" w:rsidRDefault="00AE6D6A" w:rsidP="00AE6D6A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 Фосфолипидные везикулы: PS:PC:DiIC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</w:rPr>
        <w:t>(3) 95:5:0.2, PS:PC:DiIC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</w:rPr>
        <w:t>(3) 80:20:0.2, размер 0.8 микрометров (мкм) со стоковой концентрацией 1 мМ – хранится под аргоном при +4°С в течение 4 суток</w:t>
      </w: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Связывание аннексина V с фосфолипидными везикулами в зависимости от добавленной концентрации аннексина</w:t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Ход эксперимента:</w:t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1. Подготовка рабочих растворов</w:t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1) разведение фосфолипидных везикул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20"/>
        <w:gridCol w:w="2925"/>
        <w:gridCol w:w="2100"/>
      </w:tblGrid>
      <w:tr w:rsidR="00AE6D6A" w:rsidRPr="00660B3E" w:rsidTr="00C054B2">
        <w:trPr>
          <w:trHeight w:val="7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RPr="00660B3E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25% 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 мМ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D6A" w:rsidRPr="00660B3E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</w:tr>
    </w:tbl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D6A" w:rsidRPr="00D2047A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2) приготовление раствора №1 Буфера А (Буф А) и хлорида кальция</w:t>
      </w:r>
    </w:p>
    <w:tbl>
      <w:tblPr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175"/>
        <w:gridCol w:w="2925"/>
        <w:gridCol w:w="2100"/>
      </w:tblGrid>
      <w:tr w:rsidR="00AE6D6A" w:rsidRPr="00660B3E" w:rsidTr="00C054B2">
        <w:trPr>
          <w:trHeight w:val="74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RPr="00660B3E" w:rsidTr="00C054B2">
        <w:trPr>
          <w:trHeight w:val="54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CaCL</w:t>
            </w: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6D6A" w:rsidRPr="00660B3E" w:rsidTr="00C054B2">
        <w:trPr>
          <w:trHeight w:val="54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3) приготовление раствора №2 (для цитометра) Буфера А и хлорида кальция</w:t>
      </w:r>
    </w:p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20"/>
        <w:gridCol w:w="2925"/>
        <w:gridCol w:w="2100"/>
      </w:tblGrid>
      <w:tr w:rsidR="00AE6D6A" w:rsidRPr="00660B3E" w:rsidTr="00C054B2">
        <w:trPr>
          <w:trHeight w:val="7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мМ)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RPr="00660B3E" w:rsidTr="00C054B2">
        <w:trPr>
          <w:trHeight w:val="5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CaCL</w:t>
            </w: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D6A" w:rsidRPr="00660B3E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</w:tr>
    </w:tbl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4) Титровка Аннексин-Alexa 647 – серия двухкратных разведений</w:t>
      </w:r>
    </w:p>
    <w:p w:rsidR="00AE6D6A" w:rsidRPr="00660B3E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98"/>
        <w:gridCol w:w="1000"/>
        <w:gridCol w:w="880"/>
        <w:gridCol w:w="760"/>
        <w:gridCol w:w="700"/>
        <w:gridCol w:w="700"/>
        <w:gridCol w:w="700"/>
        <w:gridCol w:w="700"/>
        <w:gridCol w:w="846"/>
        <w:gridCol w:w="709"/>
        <w:gridCol w:w="850"/>
      </w:tblGrid>
      <w:tr w:rsidR="00AE6D6A" w:rsidRPr="00660B3E" w:rsidTr="00C054B2">
        <w:trPr>
          <w:trHeight w:val="48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D6A" w:rsidRPr="00660B3E" w:rsidTr="00C054B2">
        <w:trPr>
          <w:trHeight w:val="102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Аннексин-Alexa 647 (в нМ)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0,625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E6D6A" w:rsidRPr="00660B3E" w:rsidTr="00C054B2">
        <w:trPr>
          <w:trHeight w:val="102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Аннексин-Alexa 647 (объем в мкл)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 из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AE6D6A" w:rsidRPr="00660B3E" w:rsidTr="00C054B2">
        <w:trPr>
          <w:trHeight w:val="102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 А+CaCL2 №1 (объем в мкл)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35,74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После титровки каждая проба разносится в две пробирки по 20 мкл. В каждую пробу Аннексин-Alexa 647 добавляется по 20 мкл фосфолипидных везикул, инкубируются 20 минут при комнатной температуре.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Первый ряд проб: </w:t>
      </w:r>
      <w:r>
        <w:rPr>
          <w:rFonts w:ascii="Times New Roman" w:eastAsia="Times New Roman" w:hAnsi="Times New Roman" w:cs="Times New Roman"/>
          <w:sz w:val="28"/>
          <w:szCs w:val="28"/>
        </w:rPr>
        <w:t>В каждую пробирку с проинкубированными аннексином Alexa 647 и фосфолипидными везикулами добавляется 180 мкл раствора №2 буфера А и 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Начиная с наименьшей концентрации аннексина, каждая проба измеряется на цитометре в течение 30 секунд при низкой скорости. Перед измерением пробы с наименьшей концентрацией аннексина определяется точка отсчета. Для этого нужно измерить нулевую пробу – проба только с раствором буфера А и 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Второй ряд проб: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каждую пробирку с аннексином Alexa 647 и фосфолипидными везикулами добавляется  2  мкл EDTA и пробы инкубируются в течение 15 минут при комнатной температуре. Затем в каждую пробу добавляется 180 мкл буфера А (без 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!). Начиная с наименьшей концентрации аннексина, каждая проба измеряется на цитометре в течение 30 секунд при низкой скорости. Перед измерением пробы с наименьшей концентрацией аннексина определяется точка отсчета. Для этого нужно измерить нулевую пробу – проба только с раствором буфера А.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Записать полученные результаты.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 проделывается 3 раза (получается 3 повтора). Для каждого повтора создается график и высчитывается равновесная константа диссоциации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6A" w:rsidRDefault="00AE6D6A" w:rsidP="00AE6D6A">
      <w:r>
        <w:rPr>
          <w:sz w:val="24"/>
          <w:szCs w:val="24"/>
        </w:rPr>
        <w:t xml:space="preserve"> </w:t>
      </w:r>
      <w:r>
        <w:t xml:space="preserve"> Приложение 2</w:t>
      </w:r>
    </w:p>
    <w:p w:rsidR="00AE6D6A" w:rsidRDefault="00AE6D6A" w:rsidP="00AE6D6A"/>
    <w:p w:rsidR="00AE6D6A" w:rsidRPr="00660B3E" w:rsidRDefault="00AE6D6A" w:rsidP="00AE6D6A">
      <w:pPr>
        <w:rPr>
          <w:sz w:val="28"/>
          <w:szCs w:val="28"/>
        </w:rPr>
      </w:pPr>
      <w:r w:rsidRPr="00660B3E">
        <w:rPr>
          <w:sz w:val="28"/>
          <w:szCs w:val="28"/>
        </w:rPr>
        <w:t>Кинетика связывания аннексина с фосфолипидными везикулами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эксперименте используется аннексина V – Alexa 647 со стоковой концентрацией 1700 наномоль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эксперимента: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Подготовка рабочих растворов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разведение фосфолипидных везикул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20"/>
        <w:gridCol w:w="2925"/>
        <w:gridCol w:w="2100"/>
      </w:tblGrid>
      <w:tr w:rsidR="00AE6D6A" w:rsidTr="00C054B2">
        <w:trPr>
          <w:trHeight w:val="7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25% 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 мМ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D6A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приготовление раствора №1 Буфера А (Буф А) и хлорида кальция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175"/>
        <w:gridCol w:w="2925"/>
        <w:gridCol w:w="2100"/>
      </w:tblGrid>
      <w:tr w:rsidR="00AE6D6A" w:rsidTr="00C054B2">
        <w:trPr>
          <w:trHeight w:val="74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Tr="00C054B2">
        <w:trPr>
          <w:trHeight w:val="54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CaCL</w:t>
            </w: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6D6A" w:rsidTr="00C054B2">
        <w:trPr>
          <w:trHeight w:val="54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приготовление раствора №2 (для цитометра) Буфера А и хлорида кальция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20"/>
        <w:gridCol w:w="2925"/>
        <w:gridCol w:w="2100"/>
      </w:tblGrid>
      <w:tr w:rsidR="00AE6D6A" w:rsidTr="00C054B2">
        <w:trPr>
          <w:trHeight w:val="7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стоковая концентрация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 (в мкл)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Tr="00C054B2">
        <w:trPr>
          <w:trHeight w:val="5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CaCL</w:t>
            </w: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D6A" w:rsidTr="00C054B2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Разведение аннексина V – Alexa 647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8"/>
        <w:gridCol w:w="2926"/>
        <w:gridCol w:w="2956"/>
      </w:tblGrid>
      <w:tr w:rsidR="00AE6D6A" w:rsidTr="00C054B2">
        <w:trPr>
          <w:trHeight w:val="480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концентрация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(в мкл)</w:t>
            </w:r>
          </w:p>
        </w:tc>
      </w:tr>
      <w:tr w:rsidR="00AE6D6A" w:rsidTr="00C054B2">
        <w:trPr>
          <w:trHeight w:val="480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Аннексин – Alexa 647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40 нМ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AE6D6A" w:rsidTr="00C054B2">
        <w:trPr>
          <w:trHeight w:val="800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№1 буфера А и CaCL</w:t>
            </w: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244,2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Смешивание 250 мкл раствора аннексина V – Alexa 647 и 250 мкл разведенных фосфолипидных везикул. После этого, в 5 пробирок добавляется по 20 мкл раствора аннексина с везикулами. Далее измерять каждую пробу в определенный момент времени согласно таблице ниже, причем перед измерением каждой пробы добавлять 180 мкл раствора №2 буфера А и 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Перед первой пробой измерить нулевую: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1321"/>
        <w:gridCol w:w="1322"/>
        <w:gridCol w:w="1337"/>
        <w:gridCol w:w="1337"/>
        <w:gridCol w:w="1337"/>
      </w:tblGrid>
      <w:tr w:rsidR="00AE6D6A" w:rsidTr="00C054B2">
        <w:trPr>
          <w:trHeight w:val="4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D6A" w:rsidTr="00C054B2">
        <w:trPr>
          <w:trHeight w:val="128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времени от начала измерения нулевой пробы (минута)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6D6A" w:rsidTr="00C054B2">
        <w:trPr>
          <w:trHeight w:val="74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везикулы и аннексин (в мкл)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6D6A" w:rsidTr="00C054B2">
        <w:trPr>
          <w:trHeight w:val="74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А и CaCL2 (в мкл)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AE6D6A" w:rsidRDefault="00AE6D6A" w:rsidP="00AE6D6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После измерения последней пробы (пятой) развести в 20 раз. В одну пробирку добавляется 40 мкл раствора аннексина и везикул, 760 мкл буфера А и 2 мкл EDTA. Разнести полученный раствор по 100 мкл в 7 пробирок. Согласно таблице ниже измерять в определенный момент времени: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7"/>
        <w:gridCol w:w="1100"/>
        <w:gridCol w:w="1100"/>
        <w:gridCol w:w="1099"/>
        <w:gridCol w:w="1099"/>
        <w:gridCol w:w="1099"/>
        <w:gridCol w:w="1113"/>
        <w:gridCol w:w="1113"/>
      </w:tblGrid>
      <w:tr w:rsidR="00AE6D6A" w:rsidTr="00C054B2">
        <w:trPr>
          <w:trHeight w:val="560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D6A" w:rsidTr="00C054B2">
        <w:trPr>
          <w:trHeight w:val="1280"/>
        </w:trPr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времени (минута)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6A" w:rsidRPr="00660B3E" w:rsidRDefault="00AE6D6A" w:rsidP="00C054B2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B3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E6D6A" w:rsidRDefault="00AE6D6A" w:rsidP="00AE6D6A">
      <w:pPr>
        <w:pStyle w:val="normal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Записать полученные результаты</w:t>
      </w:r>
    </w:p>
    <w:p w:rsidR="00AE6D6A" w:rsidRDefault="00AE6D6A" w:rsidP="00AE6D6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 проделывается 3 раза (получается 3 повтора). Для каждого повтора создается график и высчитываются кинетические константы: вначале константа ассоциации, после – константа диссоциации.</w:t>
      </w:r>
    </w:p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>
      <w:r>
        <w:t>Приложение 3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второго ряда проб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520CC55D" wp14:editId="4EFC6D81">
            <wp:extent cx="4581525" cy="2724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501DD35" wp14:editId="739010F1">
            <wp:extent cx="5734050" cy="2717800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Равновесная константа равна 37, 89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Графики третьего ряда проб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8E6F3D2" wp14:editId="4F24AC4F">
            <wp:extent cx="4686300" cy="28384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 wp14:anchorId="4CF337A1" wp14:editId="29A9E8AB">
            <wp:extent cx="5734050" cy="27940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Равновесная константа равна 80,55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Default="00AE6D6A" w:rsidP="00AE6D6A">
      <w:r>
        <w:t>Приложение 4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второго ряда проб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64F9F0A" wp14:editId="6795484E">
            <wp:extent cx="5734050" cy="2794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Кинетическая константа ассоциации равна 0,0055 при t1 = 4,5119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третьего ряда проб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6503B3F9" wp14:editId="5A1C36EA">
            <wp:extent cx="5734050" cy="2870200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Кинетическая константа ассоциации равна 0,004 при t1 = 6,25841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/>
    <w:p w:rsidR="00AE6D6A" w:rsidRDefault="00AE6D6A" w:rsidP="00AE6D6A">
      <w:r>
        <w:t>Приложение 5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второго ряда проб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7739896" wp14:editId="78B16358">
            <wp:extent cx="5734050" cy="2933700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Кинетическая константа диссоциации равна 1,069 при t1 = 0,9356</w:t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 xml:space="preserve">График третьего ряда проб 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83D114B" wp14:editId="69CD3A7E">
            <wp:extent cx="5734050" cy="28575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D6A" w:rsidRPr="00660B3E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3E">
        <w:rPr>
          <w:rFonts w:ascii="Times New Roman" w:eastAsia="Times New Roman" w:hAnsi="Times New Roman" w:cs="Times New Roman"/>
          <w:sz w:val="28"/>
          <w:szCs w:val="28"/>
        </w:rPr>
        <w:t>Кинетическая константа диссоциации равна 1,029 при t1 = 0,97259</w:t>
      </w: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6A" w:rsidRDefault="00AE6D6A" w:rsidP="00AE6D6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B72" w:rsidRDefault="009A5B72"/>
    <w:sectPr w:rsidR="009A5B72" w:rsidSect="000C1B29">
      <w:footerReference w:type="even" r:id="rId20"/>
      <w:footerReference w:type="default" r:id="rId21"/>
      <w:pgSz w:w="11909" w:h="16834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6A" w:rsidRDefault="00AE6D6A" w:rsidP="00AE6D6A">
      <w:pPr>
        <w:spacing w:line="240" w:lineRule="auto"/>
      </w:pPr>
      <w:r>
        <w:separator/>
      </w:r>
    </w:p>
  </w:endnote>
  <w:endnote w:type="continuationSeparator" w:id="0">
    <w:p w:rsidR="00AE6D6A" w:rsidRDefault="00AE6D6A" w:rsidP="00AE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04" w:rsidRDefault="00AE6D6A" w:rsidP="000C1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804" w:rsidRDefault="00AE6D6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04" w:rsidRPr="000C1B29" w:rsidRDefault="00AE6D6A" w:rsidP="00407AFA">
    <w:pPr>
      <w:pStyle w:val="a3"/>
      <w:framePr w:wrap="around" w:vAnchor="text" w:hAnchor="margin" w:xAlign="center" w:y="1"/>
      <w:rPr>
        <w:rStyle w:val="a5"/>
        <w:b w:val="0"/>
        <w:sz w:val="24"/>
        <w:szCs w:val="24"/>
      </w:rPr>
    </w:pPr>
    <w:r w:rsidRPr="000C1B29">
      <w:rPr>
        <w:rStyle w:val="a5"/>
        <w:b w:val="0"/>
        <w:sz w:val="24"/>
        <w:szCs w:val="24"/>
      </w:rPr>
      <w:fldChar w:fldCharType="begin"/>
    </w:r>
    <w:r w:rsidRPr="000C1B29">
      <w:rPr>
        <w:rStyle w:val="a5"/>
        <w:b w:val="0"/>
        <w:sz w:val="24"/>
        <w:szCs w:val="24"/>
      </w:rPr>
      <w:instrText xml:space="preserve">PAGE  </w:instrText>
    </w:r>
    <w:r w:rsidRPr="000C1B29">
      <w:rPr>
        <w:rStyle w:val="a5"/>
        <w:b w:val="0"/>
        <w:sz w:val="24"/>
        <w:szCs w:val="24"/>
      </w:rPr>
      <w:fldChar w:fldCharType="separate"/>
    </w:r>
    <w:r>
      <w:rPr>
        <w:rStyle w:val="a5"/>
        <w:b w:val="0"/>
        <w:noProof/>
        <w:sz w:val="24"/>
        <w:szCs w:val="24"/>
      </w:rPr>
      <w:t>8</w:t>
    </w:r>
    <w:r w:rsidRPr="000C1B29">
      <w:rPr>
        <w:rStyle w:val="a5"/>
        <w:b w:val="0"/>
        <w:sz w:val="24"/>
        <w:szCs w:val="24"/>
      </w:rPr>
      <w:fldChar w:fldCharType="end"/>
    </w:r>
  </w:p>
  <w:p w:rsidR="00032804" w:rsidRDefault="00AE6D6A">
    <w:pPr>
      <w:pStyle w:val="normal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6A" w:rsidRDefault="00AE6D6A" w:rsidP="00AE6D6A">
      <w:pPr>
        <w:spacing w:line="240" w:lineRule="auto"/>
      </w:pPr>
      <w:r>
        <w:separator/>
      </w:r>
    </w:p>
  </w:footnote>
  <w:footnote w:type="continuationSeparator" w:id="0">
    <w:p w:rsidR="00AE6D6A" w:rsidRDefault="00AE6D6A" w:rsidP="00AE6D6A">
      <w:pPr>
        <w:spacing w:line="240" w:lineRule="auto"/>
      </w:pPr>
      <w:r>
        <w:continuationSeparator/>
      </w:r>
    </w:p>
  </w:footnote>
  <w:footnote w:id="1">
    <w:p w:rsidR="00AE6D6A" w:rsidRPr="00032804" w:rsidRDefault="00AE6D6A" w:rsidP="00AE6D6A">
      <w:pPr>
        <w:pStyle w:val="normal"/>
        <w:spacing w:line="240" w:lineRule="auto"/>
        <w:rPr>
          <w:rFonts w:ascii="Times New Roman" w:hAnsi="Times New Roman" w:cs="Times New Roman"/>
        </w:rPr>
      </w:pPr>
      <w:r w:rsidRPr="0003280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32804">
        <w:rPr>
          <w:rFonts w:ascii="Times New Roman" w:hAnsi="Times New Roman" w:cs="Times New Roman"/>
          <w:sz w:val="20"/>
          <w:szCs w:val="20"/>
        </w:rPr>
        <w:t xml:space="preserve"> </w:t>
      </w:r>
      <w:r w:rsidRPr="00032804">
        <w:rPr>
          <w:rFonts w:ascii="Times New Roman" w:hAnsi="Times New Roman" w:cs="Times New Roman"/>
        </w:rPr>
        <w:t>https://dic.academic.ru/dic.nsf/ruwiki/19943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3E9"/>
    <w:multiLevelType w:val="multilevel"/>
    <w:tmpl w:val="AFF26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A55C24"/>
    <w:multiLevelType w:val="multilevel"/>
    <w:tmpl w:val="484CD9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0CB7F09"/>
    <w:multiLevelType w:val="hybridMultilevel"/>
    <w:tmpl w:val="A8DA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6A"/>
    <w:rsid w:val="009A5B72"/>
    <w:rsid w:val="00A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87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лавы"/>
    <w:qFormat/>
    <w:rsid w:val="00AE6D6A"/>
    <w:pPr>
      <w:spacing w:line="276" w:lineRule="auto"/>
      <w:jc w:val="center"/>
    </w:pPr>
    <w:rPr>
      <w:rFonts w:ascii="Times New Roman" w:eastAsia="Arial" w:hAnsi="Times New Roman" w:cs="Arial"/>
      <w:b/>
      <w:sz w:val="3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6D6A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3">
    <w:name w:val="footer"/>
    <w:basedOn w:val="a"/>
    <w:link w:val="a4"/>
    <w:uiPriority w:val="99"/>
    <w:unhideWhenUsed/>
    <w:rsid w:val="00AE6D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6D6A"/>
    <w:rPr>
      <w:rFonts w:ascii="Times New Roman" w:eastAsia="Arial" w:hAnsi="Times New Roman" w:cs="Arial"/>
      <w:b/>
      <w:sz w:val="32"/>
      <w:szCs w:val="22"/>
      <w:lang w:val="ru"/>
    </w:rPr>
  </w:style>
  <w:style w:type="character" w:styleId="a5">
    <w:name w:val="page number"/>
    <w:basedOn w:val="a0"/>
    <w:uiPriority w:val="99"/>
    <w:semiHidden/>
    <w:unhideWhenUsed/>
    <w:rsid w:val="00AE6D6A"/>
  </w:style>
  <w:style w:type="paragraph" w:styleId="a6">
    <w:name w:val="No Spacing"/>
    <w:aliases w:val="мини главы"/>
    <w:uiPriority w:val="1"/>
    <w:qFormat/>
    <w:rsid w:val="00AE6D6A"/>
    <w:pPr>
      <w:jc w:val="center"/>
    </w:pPr>
    <w:rPr>
      <w:rFonts w:ascii="Times New Roman" w:eastAsia="Arial" w:hAnsi="Times New Roman" w:cs="Arial"/>
      <w:b/>
      <w:sz w:val="28"/>
      <w:szCs w:val="22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AE6D6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D6A"/>
    <w:rPr>
      <w:rFonts w:ascii="Lucida Grande CY" w:eastAsia="Arial" w:hAnsi="Lucida Grande CY" w:cs="Lucida Grande CY"/>
      <w:b/>
      <w:sz w:val="18"/>
      <w:szCs w:val="18"/>
      <w:lang w:val="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лавы"/>
    <w:qFormat/>
    <w:rsid w:val="00AE6D6A"/>
    <w:pPr>
      <w:spacing w:line="276" w:lineRule="auto"/>
      <w:jc w:val="center"/>
    </w:pPr>
    <w:rPr>
      <w:rFonts w:ascii="Times New Roman" w:eastAsia="Arial" w:hAnsi="Times New Roman" w:cs="Arial"/>
      <w:b/>
      <w:sz w:val="3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6D6A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3">
    <w:name w:val="footer"/>
    <w:basedOn w:val="a"/>
    <w:link w:val="a4"/>
    <w:uiPriority w:val="99"/>
    <w:unhideWhenUsed/>
    <w:rsid w:val="00AE6D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6D6A"/>
    <w:rPr>
      <w:rFonts w:ascii="Times New Roman" w:eastAsia="Arial" w:hAnsi="Times New Roman" w:cs="Arial"/>
      <w:b/>
      <w:sz w:val="32"/>
      <w:szCs w:val="22"/>
      <w:lang w:val="ru"/>
    </w:rPr>
  </w:style>
  <w:style w:type="character" w:styleId="a5">
    <w:name w:val="page number"/>
    <w:basedOn w:val="a0"/>
    <w:uiPriority w:val="99"/>
    <w:semiHidden/>
    <w:unhideWhenUsed/>
    <w:rsid w:val="00AE6D6A"/>
  </w:style>
  <w:style w:type="paragraph" w:styleId="a6">
    <w:name w:val="No Spacing"/>
    <w:aliases w:val="мини главы"/>
    <w:uiPriority w:val="1"/>
    <w:qFormat/>
    <w:rsid w:val="00AE6D6A"/>
    <w:pPr>
      <w:jc w:val="center"/>
    </w:pPr>
    <w:rPr>
      <w:rFonts w:ascii="Times New Roman" w:eastAsia="Arial" w:hAnsi="Times New Roman" w:cs="Arial"/>
      <w:b/>
      <w:sz w:val="28"/>
      <w:szCs w:val="22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AE6D6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D6A"/>
    <w:rPr>
      <w:rFonts w:ascii="Lucida Grande CY" w:eastAsia="Arial" w:hAnsi="Lucida Grande CY" w:cs="Lucida Grande CY"/>
      <w:b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2355</Words>
  <Characters>13425</Characters>
  <Application>Microsoft Macintosh Word</Application>
  <DocSecurity>0</DocSecurity>
  <Lines>111</Lines>
  <Paragraphs>31</Paragraphs>
  <ScaleCrop>false</ScaleCrop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Furmanov</dc:creator>
  <cp:keywords/>
  <dc:description/>
  <cp:lastModifiedBy>Sergey Furmanov</cp:lastModifiedBy>
  <cp:revision>1</cp:revision>
  <dcterms:created xsi:type="dcterms:W3CDTF">2019-03-20T18:42:00Z</dcterms:created>
  <dcterms:modified xsi:type="dcterms:W3CDTF">2019-03-20T18:44:00Z</dcterms:modified>
</cp:coreProperties>
</file>