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ECA4" w14:textId="77777777" w:rsidR="00022CCB" w:rsidRDefault="00022CCB" w:rsidP="00B557DD">
      <w:pPr>
        <w:jc w:val="center"/>
        <w:rPr>
          <w:rFonts w:ascii="Times New Roman" w:eastAsia="Times New Roman" w:hAnsi="Times New Roman" w:cs="Times New Roman"/>
          <w:szCs w:val="28"/>
        </w:rPr>
      </w:pPr>
      <w:r w:rsidRPr="003D42FE">
        <w:rPr>
          <w:rFonts w:ascii="Times New Roman" w:eastAsia="Times New Roman" w:hAnsi="Times New Roman" w:cs="Times New Roman"/>
          <w:szCs w:val="28"/>
        </w:rPr>
        <w:t>Департамент образования города Москвы</w:t>
      </w:r>
    </w:p>
    <w:p w14:paraId="648E4C68" w14:textId="77777777" w:rsidR="00022CCB" w:rsidRDefault="00022CCB" w:rsidP="00B557DD">
      <w:pPr>
        <w:jc w:val="center"/>
        <w:rPr>
          <w:rFonts w:ascii="Times New Roman" w:eastAsia="Times New Roman" w:hAnsi="Times New Roman" w:cs="Times New Roman"/>
          <w:szCs w:val="28"/>
        </w:rPr>
      </w:pPr>
      <w:r w:rsidRPr="003D42FE">
        <w:rPr>
          <w:rFonts w:ascii="Times New Roman" w:eastAsia="Times New Roman" w:hAnsi="Times New Roman" w:cs="Times New Roman"/>
          <w:szCs w:val="28"/>
        </w:rPr>
        <w:t>Государственное бюджетное общеоб</w:t>
      </w:r>
      <w:r>
        <w:rPr>
          <w:rFonts w:ascii="Times New Roman" w:eastAsia="Times New Roman" w:hAnsi="Times New Roman" w:cs="Times New Roman"/>
          <w:szCs w:val="28"/>
        </w:rPr>
        <w:t>разовательное учреждение города</w:t>
      </w:r>
    </w:p>
    <w:p w14:paraId="42162326" w14:textId="77777777" w:rsidR="00022CCB" w:rsidRPr="00AD5298" w:rsidRDefault="00022CCB" w:rsidP="00B557DD">
      <w:pPr>
        <w:jc w:val="center"/>
        <w:rPr>
          <w:rFonts w:ascii="Times New Roman" w:eastAsia="Times New Roman" w:hAnsi="Times New Roman" w:cs="Times New Roman"/>
          <w:szCs w:val="28"/>
        </w:rPr>
      </w:pPr>
      <w:r w:rsidRPr="003D42FE">
        <w:rPr>
          <w:rFonts w:ascii="Times New Roman" w:eastAsia="Times New Roman" w:hAnsi="Times New Roman" w:cs="Times New Roman"/>
          <w:szCs w:val="28"/>
        </w:rPr>
        <w:t xml:space="preserve">Москвы </w:t>
      </w:r>
      <w:r w:rsidRPr="00AD5298">
        <w:rPr>
          <w:rFonts w:ascii="Times New Roman" w:eastAsia="Times New Roman" w:hAnsi="Times New Roman" w:cs="Times New Roman"/>
          <w:szCs w:val="28"/>
        </w:rPr>
        <w:t>«Школа №1505 «Преображенская»</w:t>
      </w:r>
    </w:p>
    <w:p w14:paraId="664F3BD3" w14:textId="77777777" w:rsidR="00022CCB" w:rsidRPr="003D42FE" w:rsidRDefault="00022CCB" w:rsidP="00022CCB">
      <w:pPr>
        <w:jc w:val="center"/>
        <w:rPr>
          <w:rFonts w:ascii="Times New Roman" w:eastAsia="Times New Roman" w:hAnsi="Times New Roman" w:cs="Times New Roman"/>
          <w:szCs w:val="28"/>
        </w:rPr>
      </w:pPr>
    </w:p>
    <w:p w14:paraId="08B6F163" w14:textId="77777777" w:rsidR="00022CCB" w:rsidRPr="003D42FE" w:rsidRDefault="00022CCB" w:rsidP="00022CCB">
      <w:pPr>
        <w:rPr>
          <w:rFonts w:ascii="Times New Roman" w:eastAsia="Times New Roman" w:hAnsi="Times New Roman" w:cs="Times New Roman"/>
        </w:rPr>
      </w:pPr>
    </w:p>
    <w:p w14:paraId="6D570D5F" w14:textId="77777777" w:rsidR="00022CCB" w:rsidRPr="00022CCB" w:rsidRDefault="00022CCB" w:rsidP="00022CC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ДИПЛОМНОЕ ИССЛЕДОВАНИЕ</w:t>
      </w:r>
    </w:p>
    <w:p w14:paraId="3FA8EE5F" w14:textId="77777777" w:rsidR="00022CCB" w:rsidRPr="003D42FE" w:rsidRDefault="00022CCB" w:rsidP="00022CCB">
      <w:pPr>
        <w:jc w:val="center"/>
        <w:rPr>
          <w:rFonts w:ascii="Times New Roman" w:eastAsia="Times New Roman" w:hAnsi="Times New Roman" w:cs="Times New Roman"/>
          <w:szCs w:val="28"/>
        </w:rPr>
      </w:pPr>
      <w:r w:rsidRPr="003D42FE">
        <w:rPr>
          <w:rFonts w:ascii="Times New Roman" w:eastAsia="Times New Roman" w:hAnsi="Times New Roman" w:cs="Times New Roman"/>
          <w:szCs w:val="28"/>
        </w:rPr>
        <w:t>на тему</w:t>
      </w:r>
    </w:p>
    <w:p w14:paraId="4ECD8BE7" w14:textId="77777777" w:rsidR="00022CCB" w:rsidRPr="00022CCB" w:rsidRDefault="00022CCB" w:rsidP="00022CCB">
      <w:pPr>
        <w:spacing w:before="450" w:after="300" w:line="240" w:lineRule="auto"/>
        <w:ind w:left="0" w:righ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22C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Исследование взаимодействия аннексина V с фосфолипидными мембранами</w:t>
      </w:r>
    </w:p>
    <w:p w14:paraId="3E7CEB25" w14:textId="77777777" w:rsidR="00022CCB" w:rsidRPr="003D42FE" w:rsidRDefault="00022CCB" w:rsidP="00022CCB">
      <w:pPr>
        <w:jc w:val="center"/>
        <w:rPr>
          <w:rFonts w:ascii="Times New Roman" w:eastAsia="Times New Roman" w:hAnsi="Times New Roman" w:cs="Times New Roman"/>
          <w:b/>
        </w:rPr>
      </w:pPr>
    </w:p>
    <w:p w14:paraId="5955B631" w14:textId="77777777" w:rsidR="00022CCB" w:rsidRPr="003D42FE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 xml:space="preserve">Выполнила: </w:t>
      </w:r>
    </w:p>
    <w:p w14:paraId="483B6824" w14:textId="77777777" w:rsidR="00022CCB" w:rsidRPr="003D42FE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>Фурманова Яна Олеговна</w:t>
      </w:r>
      <w:r w:rsidR="00311E63">
        <w:rPr>
          <w:rFonts w:ascii="Times New Roman" w:eastAsia="Times New Roman" w:hAnsi="Times New Roman" w:cs="Times New Roman"/>
        </w:rPr>
        <w:t>, 10 «Б» класс</w:t>
      </w:r>
    </w:p>
    <w:p w14:paraId="2A170DF6" w14:textId="77777777" w:rsidR="00022CCB" w:rsidRPr="003D42FE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>Руководитель:</w:t>
      </w:r>
    </w:p>
    <w:p w14:paraId="517F6AE3" w14:textId="77777777" w:rsidR="00022CCB" w:rsidRPr="003D42FE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>Ноздрачева Анна Николаевна</w:t>
      </w:r>
    </w:p>
    <w:p w14:paraId="20345C1C" w14:textId="77777777" w:rsidR="00022CCB" w:rsidRPr="003D42FE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>______________________ (подпись руководителя)</w:t>
      </w:r>
    </w:p>
    <w:p w14:paraId="13BE6941" w14:textId="77777777" w:rsidR="00022CCB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 xml:space="preserve">Рецензент: </w:t>
      </w:r>
    </w:p>
    <w:p w14:paraId="0AD8963E" w14:textId="77777777" w:rsidR="00022CCB" w:rsidRPr="003D42FE" w:rsidRDefault="00022CCB" w:rsidP="00022CCB">
      <w:pPr>
        <w:jc w:val="right"/>
        <w:rPr>
          <w:rFonts w:ascii="Times New Roman" w:eastAsia="Times New Roman" w:hAnsi="Times New Roman" w:cs="Times New Roman"/>
        </w:rPr>
      </w:pPr>
    </w:p>
    <w:p w14:paraId="320881C5" w14:textId="77777777" w:rsidR="00022CCB" w:rsidRDefault="00022CCB" w:rsidP="00022CCB">
      <w:pPr>
        <w:jc w:val="right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 (подпись рецензента)</w:t>
      </w:r>
    </w:p>
    <w:p w14:paraId="0B6733B8" w14:textId="77777777" w:rsidR="00022CCB" w:rsidRDefault="00022CCB" w:rsidP="00022CCB">
      <w:pPr>
        <w:jc w:val="center"/>
        <w:rPr>
          <w:rFonts w:ascii="Times New Roman" w:eastAsia="Times New Roman" w:hAnsi="Times New Roman" w:cs="Times New Roman"/>
        </w:rPr>
      </w:pPr>
    </w:p>
    <w:p w14:paraId="1137C275" w14:textId="77777777" w:rsidR="00022CCB" w:rsidRPr="003D42FE" w:rsidRDefault="00022CCB" w:rsidP="00022CCB">
      <w:pPr>
        <w:jc w:val="center"/>
        <w:rPr>
          <w:rFonts w:ascii="Times New Roman" w:eastAsia="Times New Roman" w:hAnsi="Times New Roman" w:cs="Times New Roman"/>
        </w:rPr>
      </w:pPr>
      <w:r w:rsidRPr="003D42FE">
        <w:rPr>
          <w:rFonts w:ascii="Times New Roman" w:eastAsia="Times New Roman" w:hAnsi="Times New Roman" w:cs="Times New Roman"/>
        </w:rPr>
        <w:t>Москва</w:t>
      </w:r>
    </w:p>
    <w:p w14:paraId="232BC737" w14:textId="77777777" w:rsidR="00022CCB" w:rsidRPr="003D42FE" w:rsidRDefault="00022CCB" w:rsidP="00022CCB">
      <w:pPr>
        <w:jc w:val="center"/>
        <w:rPr>
          <w:rFonts w:ascii="Times New Roman" w:eastAsia="Times New Roman" w:hAnsi="Times New Roman" w:cs="Times New Roman"/>
        </w:rPr>
        <w:sectPr w:rsidR="00022CCB" w:rsidRPr="003D42FE"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6145"/>
        </w:sectPr>
      </w:pPr>
      <w:r>
        <w:rPr>
          <w:rFonts w:ascii="Times New Roman" w:eastAsia="Times New Roman" w:hAnsi="Times New Roman" w:cs="Times New Roman"/>
        </w:rPr>
        <w:t>2018/2019 уч. г</w:t>
      </w:r>
    </w:p>
    <w:p w14:paraId="6186521C" w14:textId="77777777" w:rsidR="004966B3" w:rsidRDefault="004C1D1C" w:rsidP="004C1D1C">
      <w:pPr>
        <w:pStyle w:val="normal"/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</w:t>
      </w:r>
    </w:p>
    <w:p w14:paraId="7908E0CC" w14:textId="77777777" w:rsidR="004C1D1C" w:rsidRPr="00B557DD" w:rsidRDefault="004C1D1C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</w:p>
    <w:p w14:paraId="64A4F023" w14:textId="77777777" w:rsidR="004C1D1C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>Глава первая. Механизмы свертывания крови и семейство аннексиновых белков</w:t>
      </w:r>
    </w:p>
    <w:p w14:paraId="269D5CA3" w14:textId="77777777" w:rsidR="0030201E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>1. Механизмы свертывания крови</w:t>
      </w:r>
    </w:p>
    <w:p w14:paraId="7DF79E98" w14:textId="77777777" w:rsidR="0030201E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>2. Семейство «Аннексины»: происхождение и классификация белков</w:t>
      </w:r>
    </w:p>
    <w:p w14:paraId="1F8C3511" w14:textId="77777777" w:rsidR="0030201E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>2.1. Биохимическая структура аннексиновых белков и их взаимодействие с биологическими структурами</w:t>
      </w:r>
    </w:p>
    <w:p w14:paraId="60DC8CCA" w14:textId="77777777" w:rsidR="0030201E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2.2. Практическое применение аннексинов: их роль в лабораторных исследованиях </w:t>
      </w:r>
    </w:p>
    <w:p w14:paraId="08120365" w14:textId="77777777" w:rsidR="00B557DD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Глава вторая. Практическое исследование </w:t>
      </w:r>
    </w:p>
    <w:p w14:paraId="3618DD49" w14:textId="77777777" w:rsidR="0030201E" w:rsidRPr="00B557DD" w:rsidRDefault="0030201E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557DD" w:rsidRPr="00B557DD">
        <w:rPr>
          <w:rFonts w:ascii="Times New Roman" w:eastAsia="Calibri" w:hAnsi="Times New Roman" w:cs="Times New Roman"/>
          <w:sz w:val="24"/>
          <w:szCs w:val="24"/>
        </w:rPr>
        <w:t xml:space="preserve">Рассмотрение метода исследования </w:t>
      </w:r>
    </w:p>
    <w:p w14:paraId="72EDF7B5" w14:textId="77777777" w:rsidR="00B557DD" w:rsidRPr="00B557DD" w:rsidRDefault="00B557DD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2. Результаты экспериментов </w:t>
      </w:r>
    </w:p>
    <w:p w14:paraId="2E44D1D1" w14:textId="77777777" w:rsidR="00B557DD" w:rsidRPr="00B557DD" w:rsidRDefault="00B557DD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>3. Вывод по практическому исследованию</w:t>
      </w:r>
    </w:p>
    <w:p w14:paraId="21320A88" w14:textId="77777777" w:rsidR="00B557DD" w:rsidRPr="00B557DD" w:rsidRDefault="00B557DD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Заключение </w:t>
      </w:r>
    </w:p>
    <w:p w14:paraId="17CAC173" w14:textId="77777777" w:rsidR="00B557DD" w:rsidRPr="00B557DD" w:rsidRDefault="00B557DD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586C1B8A" w14:textId="77777777" w:rsidR="00B557DD" w:rsidRPr="00B557DD" w:rsidRDefault="00B557DD" w:rsidP="00B557DD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7DD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14:paraId="466950E7" w14:textId="77777777" w:rsidR="0030201E" w:rsidRDefault="0030201E" w:rsidP="004C1D1C">
      <w:pPr>
        <w:pStyle w:val="normal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51518A9B" w14:textId="77777777" w:rsidR="0030201E" w:rsidRDefault="0030201E" w:rsidP="004C1D1C">
      <w:pPr>
        <w:pStyle w:val="normal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403F2A3C" w14:textId="77777777" w:rsidR="0030201E" w:rsidRDefault="0030201E" w:rsidP="004C1D1C">
      <w:pPr>
        <w:pStyle w:val="normal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5244160A" w14:textId="77777777" w:rsidR="004C1D1C" w:rsidRDefault="004C1D1C" w:rsidP="004C1D1C">
      <w:pPr>
        <w:pStyle w:val="normal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190E5A19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A32A1A" w14:textId="77777777" w:rsidR="004C1D1C" w:rsidRDefault="004C1D1C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30A0D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57010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8D966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8F1C0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F2877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C055A4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24A86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1B745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09B91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D1126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7A1DE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98AED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398AA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48141" w14:textId="77777777" w:rsidR="004966B3" w:rsidRDefault="004966B3" w:rsidP="00022CCB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F9019" w14:textId="77777777" w:rsidR="00B557DD" w:rsidRDefault="00B557DD" w:rsidP="00B557DD">
      <w:pPr>
        <w:pStyle w:val="normal"/>
        <w:spacing w:line="360" w:lineRule="auto"/>
        <w:contextualSpacing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ВВЕДЕНИЕ</w:t>
      </w:r>
    </w:p>
    <w:p w14:paraId="79680817" w14:textId="77777777" w:rsidR="00022CCB" w:rsidRPr="0030201E" w:rsidRDefault="00022CCB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Свертывание крови является важнейшим этапом работы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гомеостаза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организме человека. Оно представляет собой систему сложных реакций, проходящих в плазме крови при повреждении стенки сосуда. Задачей свертывания крови является закупорка поврежденного места сосуда посредством образования тромба или фибринового сгустка, тем сам предотвращая кровоизлияние и  потерю крови. В артериальных сосудах, где кровь течет под большим давлением, образуются тромбы - кровяные сгустки, которые образуются в результате активации системы свертывания крови. Важно отметить, что тромбы из-за своей плотной структуры перекрывают движение форменных элементам, таким как эритроциты (несущие кислород), лейкоциты и тромбоциты. В венозных сосудах чаще образуются фибриновые сгустки - сгустки, образующиеся из фибриногена и представляющие собой желейную массу. Важным отличием фибриновых сгустков от тромбов является способность пропускать форменные элементы.</w:t>
      </w:r>
    </w:p>
    <w:p w14:paraId="270B41AF" w14:textId="77777777" w:rsidR="00022CCB" w:rsidRPr="0030201E" w:rsidRDefault="00022CCB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8A8DA1" w14:textId="77777777" w:rsidR="00E033D1" w:rsidRDefault="00022CCB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медицине встречаются </w:t>
      </w:r>
      <w:r w:rsidR="00D15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патологии (например, синдром Скотта) </w:t>
      </w:r>
      <w:r w:rsidR="008E5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свертывании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крови, связанные </w:t>
      </w:r>
      <w:r w:rsidR="00AC4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8E5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нарушением его тромбоцитарного звена из-за недостатка или полного отсутствия фосфатидилсерин положительных тромбоцитов.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норме фосфатидилсерин - компонент фосфолипидных мембран клеток - находится во внутренней ее части. Однако при получении сигнала (в случае свертывания крови) или при апоптозе клетки, фосфатидилсерин переходит на внешнюю сторону плазматической мембраны </w:t>
      </w:r>
      <w:r w:rsidR="008E5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тромбоцита и образуется тромб. Фосфатидилсерин положительные тромбоциты были открыты в начале 2000 годов и только несколько лет назад стало понятно, как тромбоциты «решают» стать фосфатидилсерин-положительными или отр</w:t>
      </w:r>
      <w:r w:rsidR="00D15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ицательными. Их роль в образовании</w:t>
      </w:r>
      <w:r w:rsidR="008E5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тромба </w:t>
      </w:r>
      <w:r w:rsidR="00D15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 конца </w:t>
      </w:r>
      <w:r w:rsidR="008E5F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остается </w:t>
      </w:r>
      <w:r w:rsidR="00E03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неизученной, но на данный момент известно, что:</w:t>
      </w:r>
    </w:p>
    <w:p w14:paraId="31B4E1C7" w14:textId="3FDFE7A7" w:rsidR="00E033D1" w:rsidRDefault="00E033D1" w:rsidP="00E033D1">
      <w:pPr>
        <w:pStyle w:val="normal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фосфатидилсерин положительные тромбоциты участвуют в образовании тромба в тромбоцитарном звене свертывания крови </w:t>
      </w:r>
    </w:p>
    <w:p w14:paraId="092CFEB6" w14:textId="4DFFE1C4" w:rsidR="00E033D1" w:rsidRDefault="00E033D1" w:rsidP="00E033D1">
      <w:pPr>
        <w:pStyle w:val="normal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они также участвуют в плазменном звене свертывания крови, ибо на них образуется фибриновый сгусток. При недостатке фосфатидилсерин положительных тромбоцитов </w:t>
      </w:r>
      <w:r w:rsidR="00E46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рецепиенту переливают тромбоцитарную массу. </w:t>
      </w:r>
    </w:p>
    <w:p w14:paraId="75E39CA1" w14:textId="1E343B1A" w:rsidR="00022CCB" w:rsidRPr="0030201E" w:rsidRDefault="00D15B3E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2CCB"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Учеными было открыто связывание фосфат</w:t>
      </w:r>
      <w:r w:rsidR="006B2E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идилсерина в присутствии ионов кальция с белком Аннексином </w:t>
      </w:r>
      <w:r w:rsidR="006B2E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</w:t>
      </w:r>
      <w:r w:rsidR="00022CCB"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который в малых количествах находится у нас в организме. Аннексин V - кальцезависимый белок семейста аннексинов. Его биологическая роль в организме мало изучена, однако, его широко применяют в лаборатории для изучения его взаимодействия с фосфолипидными мембранами. Это исследование очень важно, так как определение количества фосфатидилсерин положительных тромбоцитов может помочь больным с нарушением </w:t>
      </w:r>
      <w:r w:rsidR="00AC40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тромбоцитарного звена </w:t>
      </w:r>
      <w:r w:rsidR="00022CCB"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свертывания крови. К сожалению, болезни с такими нарушениями не лечатся из-за своего мутагенного происхождения, но вовремя выявленная болезнь может облегчить жизнь больным, так как они будут находиться под контролем врачей. </w:t>
      </w:r>
    </w:p>
    <w:p w14:paraId="37FCC653" w14:textId="77777777" w:rsidR="00022CCB" w:rsidRPr="0030201E" w:rsidRDefault="00022CCB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511F1D" w14:textId="06AD9A63" w:rsidR="00022CCB" w:rsidRDefault="00022CCB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предложенной работе исследуется взаимодействие белка Аннексина V с фосфолипидными мембранами. В ходе теоретической части исследования будут рассмотрены механизмы </w:t>
      </w:r>
      <w:r w:rsidR="00D15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тромбоцитарного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звена свертывания крови, представлены болезни, связанные с нарушениями работы данного звена. </w:t>
      </w:r>
      <w:r w:rsidR="004574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Большой вклад в изучение механизмов свертывания крови внесли наши соотечественники -  </w:t>
      </w:r>
      <w:r w:rsidR="004574F4">
        <w:rPr>
          <w:rFonts w:ascii="Times" w:eastAsia="Times New Roman" w:hAnsi="Times" w:cs="Times New Roman"/>
          <w:sz w:val="24"/>
          <w:szCs w:val="24"/>
        </w:rPr>
        <w:t xml:space="preserve">Пантелеев М. А. и </w:t>
      </w:r>
      <w:r w:rsidR="004574F4" w:rsidRPr="00B557DD">
        <w:rPr>
          <w:rFonts w:ascii="Times" w:eastAsia="Times New Roman" w:hAnsi="Times" w:cs="Times New Roman"/>
          <w:sz w:val="24"/>
          <w:szCs w:val="24"/>
        </w:rPr>
        <w:t>Атауллаханов Ф. И</w:t>
      </w:r>
      <w:r w:rsidR="004574F4">
        <w:rPr>
          <w:rFonts w:ascii="Times" w:eastAsia="Times New Roman" w:hAnsi="Times" w:cs="Times New Roman"/>
          <w:sz w:val="24"/>
          <w:szCs w:val="24"/>
        </w:rPr>
        <w:t xml:space="preserve">. В серии научно-популярного журнала «ОНКОгематология» подробно описан механизм свертывания крови и рассмотрены его возможные нарушения.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будет исследован материал о белке Аннексине V</w:t>
      </w:r>
      <w:r w:rsidR="004574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основе научно-популярных статей иностранных ученых Волкер Герке и Стефана Мосса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изучение его строения, функций и взаимодействия с фосфолипидными мембранами. </w:t>
      </w:r>
      <w:r w:rsidR="004574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сожалению, на данный момент аннексины являются плохо изученными белками и их биологическая роль в организме человека до сих пор исследуется, поэтому для изучения семейства аннексиновых белков я обращаюсь к статьям заружебных ученых.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ходе практической части исследования будет изучено взаимодействие Аннексина V с фосфолипидными везикулами - с фосфатидилсерином и фостадилихолином. Уже доказано, что Аннексин V связывается именно с фосфатидилсерином, но данное фосфоорганическое соединение в фосфолипидных мембранах находится не по одиночке, поэтому для исследования связывания берутся везикулы фосфатидилсерина вместе с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везикулами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фосфатидилхолина. </w:t>
      </w:r>
      <w:r w:rsid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Результатом экспериментов должны стать полученные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самих экспериментах и выявленные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ходе математического анализа </w:t>
      </w:r>
      <w:r w:rsid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кинетические константы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0B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диссоциации и ассоциации и равновесная константа.</w:t>
      </w:r>
      <w:r w:rsid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Выявление </w:t>
      </w:r>
      <w:r w:rsid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кинетических констант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является целью данной работы. </w:t>
      </w:r>
      <w:r w:rsid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ее достижения поставлены следующие задачи:</w:t>
      </w:r>
    </w:p>
    <w:p w14:paraId="09EF66C4" w14:textId="5F8B4BEC" w:rsidR="006A041C" w:rsidRDefault="006A041C" w:rsidP="005F0B57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оить метод проточной цитометрии</w:t>
      </w:r>
    </w:p>
    <w:p w14:paraId="3379DBAB" w14:textId="1B0E6683" w:rsidR="006A041C" w:rsidRDefault="006A041C" w:rsidP="005F0B57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научиться с помощью него детек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тировать фосфолипидные везикулы </w:t>
      </w:r>
    </w:p>
    <w:p w14:paraId="5978311B" w14:textId="127F682A" w:rsidR="006A041C" w:rsidRDefault="006A041C" w:rsidP="005F0B57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изучить зависимость количес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тва связавшегося с везикулами аннексина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 от концентрации добавленного </w:t>
      </w:r>
    </w:p>
    <w:p w14:paraId="63D0EB89" w14:textId="5F9F7BA5" w:rsidR="006A041C" w:rsidRDefault="006A041C" w:rsidP="005F0B57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данным зависимостям рассчитать равновесную константу </w:t>
      </w:r>
    </w:p>
    <w:p w14:paraId="2EB25E85" w14:textId="77777777" w:rsidR="006A041C" w:rsidRDefault="006A041C" w:rsidP="005F0B57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змерить кинетику связывания и диссоциации аннексин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с фосфолипидными везикулами</w:t>
      </w:r>
    </w:p>
    <w:p w14:paraId="2E357696" w14:textId="0457543E" w:rsidR="006A041C" w:rsidRPr="006A041C" w:rsidRDefault="006A041C" w:rsidP="005F0B57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ссчитать кинетические константы</w:t>
      </w:r>
      <w:r w:rsidR="005F0B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ассоциации и диссоциации </w:t>
      </w:r>
    </w:p>
    <w:p w14:paraId="7E2387E1" w14:textId="77777777" w:rsidR="00AA7555" w:rsidRPr="00085583" w:rsidRDefault="00AA7555" w:rsidP="004966B3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0B5C1" w14:textId="77777777" w:rsidR="00022CCB" w:rsidRPr="00085583" w:rsidRDefault="00022CCB" w:rsidP="004966B3">
      <w:pPr>
        <w:pStyle w:val="normal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1FFA41F5" w14:textId="77777777" w:rsidR="00B557DD" w:rsidRDefault="00B557DD" w:rsidP="004966B3">
      <w:bookmarkStart w:id="0" w:name="_GoBack"/>
      <w:bookmarkEnd w:id="0"/>
    </w:p>
    <w:p w14:paraId="755E8C90" w14:textId="77777777" w:rsidR="00B557DD" w:rsidRDefault="00B557DD" w:rsidP="00B5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ЛИТЕРАТУРНЫХ ИСТОЧНИКОВ</w:t>
      </w:r>
    </w:p>
    <w:p w14:paraId="4039D29F" w14:textId="77777777" w:rsidR="005F0B57" w:rsidRDefault="00B557DD" w:rsidP="005F0B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7DD">
        <w:rPr>
          <w:rFonts w:ascii="Times New Roman" w:hAnsi="Times New Roman" w:cs="Times New Roman"/>
          <w:sz w:val="24"/>
          <w:szCs w:val="24"/>
        </w:rPr>
        <w:t>Волкер Герке, Стефан Мосс. Аннексины: от структуры к функциям / Волкер Герке, Стефан Мосс // 2001-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14:paraId="3C05CB1A" w14:textId="49053F11" w:rsidR="005F0B57" w:rsidRPr="000131D8" w:rsidRDefault="005F0B57" w:rsidP="005F0B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B57">
        <w:rPr>
          <w:rFonts w:ascii="Times New Roman" w:hAnsi="Times New Roman" w:cs="Times New Roman"/>
          <w:sz w:val="24"/>
          <w:szCs w:val="24"/>
        </w:rPr>
        <w:t>Методическое пособие по работе на цитометре «Проточный цитометр FACS Calibur: анализ клеток крови</w:t>
      </w:r>
      <w:r w:rsidR="000131D8">
        <w:rPr>
          <w:rFonts w:ascii="Times New Roman" w:hAnsi="Times New Roman" w:cs="Times New Roman"/>
          <w:sz w:val="24"/>
          <w:szCs w:val="24"/>
        </w:rPr>
        <w:t xml:space="preserve"> </w:t>
      </w:r>
      <w:r w:rsidRPr="000131D8">
        <w:rPr>
          <w:rFonts w:ascii="Times New Roman" w:hAnsi="Times New Roman" w:cs="Times New Roman"/>
          <w:sz w:val="24"/>
          <w:szCs w:val="24"/>
        </w:rPr>
        <w:t>человека</w:t>
      </w:r>
      <w:r w:rsidR="000131D8">
        <w:rPr>
          <w:rFonts w:ascii="Times New Roman" w:hAnsi="Times New Roman" w:cs="Times New Roman"/>
          <w:sz w:val="24"/>
          <w:szCs w:val="24"/>
        </w:rPr>
        <w:t xml:space="preserve">. </w:t>
      </w:r>
      <w:r w:rsidRPr="000131D8">
        <w:rPr>
          <w:rFonts w:ascii="Times" w:eastAsia="Times New Roman" w:hAnsi="Times" w:cs="Times New Roman"/>
          <w:sz w:val="24"/>
          <w:szCs w:val="24"/>
          <w:lang w:eastAsia="ru-RU"/>
        </w:rPr>
        <w:t>Задача биофизического практикума для студентов 4 курса кафедры биофизики физического факультета МГУ</w:t>
      </w:r>
      <w:r w:rsidR="000131D8">
        <w:rPr>
          <w:rFonts w:ascii="Times" w:eastAsia="Times New Roman" w:hAnsi="Times" w:cs="Times New Roman"/>
          <w:sz w:val="24"/>
          <w:szCs w:val="24"/>
          <w:lang w:eastAsia="ru-RU"/>
        </w:rPr>
        <w:t xml:space="preserve">» </w:t>
      </w:r>
    </w:p>
    <w:p w14:paraId="7F186287" w14:textId="77777777" w:rsidR="00B557DD" w:rsidRDefault="00B557DD" w:rsidP="00B557DD">
      <w:pPr>
        <w:pStyle w:val="a7"/>
        <w:numPr>
          <w:ilvl w:val="0"/>
          <w:numId w:val="1"/>
        </w:numPr>
        <w:spacing w:after="0"/>
        <w:ind w:right="0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B557DD">
        <w:rPr>
          <w:rFonts w:ascii="Times" w:eastAsia="Times New Roman" w:hAnsi="Times" w:cs="Times New Roman"/>
          <w:sz w:val="24"/>
          <w:szCs w:val="24"/>
          <w:lang w:eastAsia="ru-RU"/>
        </w:rPr>
        <w:t>Пантелеев М. А., Атауллаханов Ф. И. Свертывание крови: биохимические основы/ М. А. Пантелеев, Ф. И. Атауллаханов // январь-март 2008</w:t>
      </w:r>
    </w:p>
    <w:p w14:paraId="6588CD60" w14:textId="77777777" w:rsidR="00B557DD" w:rsidRDefault="00B557DD" w:rsidP="00B557DD">
      <w:pPr>
        <w:pStyle w:val="a7"/>
        <w:numPr>
          <w:ilvl w:val="0"/>
          <w:numId w:val="1"/>
        </w:numPr>
        <w:spacing w:after="0"/>
        <w:ind w:right="0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B557DD">
        <w:rPr>
          <w:rFonts w:ascii="Times" w:eastAsia="Times New Roman" w:hAnsi="Times" w:cs="Times New Roman"/>
          <w:sz w:val="24"/>
          <w:szCs w:val="24"/>
          <w:lang w:eastAsia="ru-RU"/>
        </w:rPr>
        <w:t xml:space="preserve">Пантелеев М. А., Атауллаханов Ф. И. Свертывание крови: методы исследования и механизмы регуляции/ М. А. Пантелеев, Ф. И. Атауллаханов // апрель-июнь 2008 </w:t>
      </w:r>
    </w:p>
    <w:p w14:paraId="4C3BD14A" w14:textId="77777777" w:rsidR="00B557DD" w:rsidRPr="00B557DD" w:rsidRDefault="00B557DD" w:rsidP="00B557DD">
      <w:pPr>
        <w:pStyle w:val="a7"/>
        <w:numPr>
          <w:ilvl w:val="0"/>
          <w:numId w:val="1"/>
        </w:numPr>
        <w:spacing w:after="0"/>
        <w:ind w:right="0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B557DD">
        <w:rPr>
          <w:rFonts w:ascii="Times" w:eastAsia="Times New Roman" w:hAnsi="Times" w:cs="Times New Roman"/>
          <w:sz w:val="24"/>
          <w:szCs w:val="24"/>
          <w:lang w:eastAsia="ru-RU"/>
        </w:rPr>
        <w:t>Урсула Решер, Волкер Герке. Аннексины - уникальные мембранно-связывающие белки с разными функциями / Урсула Решер, Волкер Герке // 2004</w:t>
      </w:r>
    </w:p>
    <w:p w14:paraId="2DD8CF90" w14:textId="77777777" w:rsidR="00B557DD" w:rsidRDefault="00B557DD" w:rsidP="00B557D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F4046E" w14:textId="77777777" w:rsidR="005F0B57" w:rsidRPr="00B557DD" w:rsidRDefault="005F0B57" w:rsidP="00B557D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F0B57" w:rsidRPr="00B557DD" w:rsidSect="004966B3">
      <w:pgSz w:w="11909" w:h="16834"/>
      <w:pgMar w:top="1134" w:right="567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AFF5" w14:textId="77777777" w:rsidR="00E033D1" w:rsidRDefault="00E033D1" w:rsidP="00022CCB">
      <w:pPr>
        <w:spacing w:after="0" w:line="240" w:lineRule="auto"/>
      </w:pPr>
      <w:r>
        <w:separator/>
      </w:r>
    </w:p>
  </w:endnote>
  <w:endnote w:type="continuationSeparator" w:id="0">
    <w:p w14:paraId="1C13CA1E" w14:textId="77777777" w:rsidR="00E033D1" w:rsidRDefault="00E033D1" w:rsidP="0002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8C52" w14:textId="77777777" w:rsidR="00E033D1" w:rsidRDefault="00E033D1" w:rsidP="00022CCB">
      <w:pPr>
        <w:spacing w:after="0" w:line="240" w:lineRule="auto"/>
      </w:pPr>
      <w:r>
        <w:separator/>
      </w:r>
    </w:p>
  </w:footnote>
  <w:footnote w:type="continuationSeparator" w:id="0">
    <w:p w14:paraId="24C5E1E4" w14:textId="77777777" w:rsidR="00E033D1" w:rsidRDefault="00E033D1" w:rsidP="0002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B3"/>
    <w:multiLevelType w:val="hybridMultilevel"/>
    <w:tmpl w:val="A0543768"/>
    <w:lvl w:ilvl="0" w:tplc="8BD60B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09A7"/>
    <w:multiLevelType w:val="hybridMultilevel"/>
    <w:tmpl w:val="1846830A"/>
    <w:lvl w:ilvl="0" w:tplc="73EED6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EB7505"/>
    <w:multiLevelType w:val="hybridMultilevel"/>
    <w:tmpl w:val="911A0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B"/>
    <w:rsid w:val="000131D8"/>
    <w:rsid w:val="00022CCB"/>
    <w:rsid w:val="0030201E"/>
    <w:rsid w:val="00311E63"/>
    <w:rsid w:val="004574F4"/>
    <w:rsid w:val="004966B3"/>
    <w:rsid w:val="004C1D1C"/>
    <w:rsid w:val="005F0B57"/>
    <w:rsid w:val="006A041C"/>
    <w:rsid w:val="006B2E59"/>
    <w:rsid w:val="00710875"/>
    <w:rsid w:val="008E5FBC"/>
    <w:rsid w:val="009A5B72"/>
    <w:rsid w:val="00AA7555"/>
    <w:rsid w:val="00AC4012"/>
    <w:rsid w:val="00AF3972"/>
    <w:rsid w:val="00B557DD"/>
    <w:rsid w:val="00D15B3E"/>
    <w:rsid w:val="00E033D1"/>
    <w:rsid w:val="00E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9C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B"/>
    <w:pPr>
      <w:spacing w:after="200" w:line="360" w:lineRule="auto"/>
      <w:ind w:left="142" w:right="5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2CCB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CCB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2CCB"/>
    <w:rPr>
      <w:rFonts w:ascii="Times" w:hAnsi="Times"/>
      <w:b/>
      <w:bCs/>
      <w:kern w:val="36"/>
      <w:sz w:val="48"/>
      <w:szCs w:val="48"/>
    </w:rPr>
  </w:style>
  <w:style w:type="paragraph" w:customStyle="1" w:styleId="normal">
    <w:name w:val="normal"/>
    <w:rsid w:val="00022CCB"/>
    <w:pPr>
      <w:spacing w:line="276" w:lineRule="auto"/>
      <w:contextualSpacing/>
    </w:pPr>
    <w:rPr>
      <w:rFonts w:ascii="Arial" w:eastAsia="Arial" w:hAnsi="Arial" w:cs="Arial"/>
      <w:sz w:val="22"/>
      <w:szCs w:val="22"/>
      <w:lang w:val="ru"/>
    </w:rPr>
  </w:style>
  <w:style w:type="paragraph" w:styleId="a5">
    <w:name w:val="footer"/>
    <w:basedOn w:val="a"/>
    <w:link w:val="a6"/>
    <w:uiPriority w:val="99"/>
    <w:unhideWhenUsed/>
    <w:rsid w:val="0002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CCB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B5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B"/>
    <w:pPr>
      <w:spacing w:after="200" w:line="360" w:lineRule="auto"/>
      <w:ind w:left="142" w:right="5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2CCB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CCB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2CCB"/>
    <w:rPr>
      <w:rFonts w:ascii="Times" w:hAnsi="Times"/>
      <w:b/>
      <w:bCs/>
      <w:kern w:val="36"/>
      <w:sz w:val="48"/>
      <w:szCs w:val="48"/>
    </w:rPr>
  </w:style>
  <w:style w:type="paragraph" w:customStyle="1" w:styleId="normal">
    <w:name w:val="normal"/>
    <w:rsid w:val="00022CCB"/>
    <w:pPr>
      <w:spacing w:line="276" w:lineRule="auto"/>
      <w:contextualSpacing/>
    </w:pPr>
    <w:rPr>
      <w:rFonts w:ascii="Arial" w:eastAsia="Arial" w:hAnsi="Arial" w:cs="Arial"/>
      <w:sz w:val="22"/>
      <w:szCs w:val="22"/>
      <w:lang w:val="ru"/>
    </w:rPr>
  </w:style>
  <w:style w:type="paragraph" w:styleId="a5">
    <w:name w:val="footer"/>
    <w:basedOn w:val="a"/>
    <w:link w:val="a6"/>
    <w:uiPriority w:val="99"/>
    <w:unhideWhenUsed/>
    <w:rsid w:val="0002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CCB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B5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8B147-2309-D341-A7F6-FAE4D9B1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1001</Words>
  <Characters>5706</Characters>
  <Application>Microsoft Macintosh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Furmanov</dc:creator>
  <cp:keywords/>
  <dc:description/>
  <cp:lastModifiedBy>Sergey Furmanov</cp:lastModifiedBy>
  <cp:revision>6</cp:revision>
  <dcterms:created xsi:type="dcterms:W3CDTF">2018-12-10T15:00:00Z</dcterms:created>
  <dcterms:modified xsi:type="dcterms:W3CDTF">2018-12-17T18:41:00Z</dcterms:modified>
</cp:coreProperties>
</file>