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DA" w:rsidRDefault="00237DDA" w:rsidP="00237D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w:t>
      </w:r>
      <w:r w:rsidRPr="00250EF5">
        <w:rPr>
          <w:rFonts w:ascii="Times New Roman" w:hAnsi="Times New Roman" w:cs="Times New Roman"/>
          <w:b/>
          <w:sz w:val="28"/>
          <w:szCs w:val="28"/>
        </w:rPr>
        <w:t xml:space="preserve"> </w:t>
      </w:r>
      <w:r>
        <w:rPr>
          <w:rFonts w:ascii="Times New Roman" w:hAnsi="Times New Roman" w:cs="Times New Roman"/>
          <w:b/>
          <w:sz w:val="28"/>
          <w:szCs w:val="28"/>
        </w:rPr>
        <w:t>Современное применение метода</w:t>
      </w:r>
    </w:p>
    <w:p w:rsidR="00237DDA" w:rsidRPr="00C13697" w:rsidRDefault="00237DDA" w:rsidP="00237DDA">
      <w:pPr>
        <w:spacing w:line="360" w:lineRule="auto"/>
        <w:jc w:val="both"/>
        <w:rPr>
          <w:rFonts w:ascii="Times New Roman" w:hAnsi="Times New Roman" w:cs="Times New Roman"/>
          <w:sz w:val="28"/>
          <w:szCs w:val="28"/>
        </w:rPr>
      </w:pPr>
      <w:r w:rsidRPr="00C13697">
        <w:rPr>
          <w:rFonts w:ascii="Times New Roman" w:hAnsi="Times New Roman" w:cs="Times New Roman"/>
          <w:sz w:val="28"/>
          <w:szCs w:val="28"/>
        </w:rPr>
        <w:t xml:space="preserve">Так </w:t>
      </w:r>
      <w:r>
        <w:rPr>
          <w:rFonts w:ascii="Times New Roman" w:hAnsi="Times New Roman" w:cs="Times New Roman"/>
          <w:sz w:val="28"/>
          <w:szCs w:val="28"/>
        </w:rPr>
        <w:t>как  микрокристаллоскопический метод анализа позволяет определять миллиграммы исследуемого органического или неорганического вещества, а так же дурно пахнущих, взрывчатых и ядовитых веществ, при этом  используя низкий расход реагентов, портативность аппаратуры и возможность производить реакции в любых местах, то  он имеет огромное практическое значение в жизни современного общества.</w:t>
      </w:r>
      <w:r w:rsidRPr="00C13697">
        <w:rPr>
          <w:rFonts w:ascii="Times New Roman" w:hAnsi="Times New Roman" w:cs="Times New Roman"/>
          <w:sz w:val="28"/>
          <w:szCs w:val="28"/>
        </w:rPr>
        <w:t xml:space="preserve"> </w:t>
      </w:r>
    </w:p>
    <w:p w:rsidR="00237DDA" w:rsidRPr="00250EF5" w:rsidRDefault="00237DDA" w:rsidP="00237D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3.1 Обнаружение катионов и анионов</w:t>
      </w: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Как известно, многие вещества состоят из катионов и анионов. При микрокристаллоскопическом анализе </w:t>
      </w:r>
      <w:proofErr w:type="gramStart"/>
      <w:r>
        <w:rPr>
          <w:rFonts w:ascii="Times New Roman" w:hAnsi="Times New Roman" w:cs="Times New Roman"/>
          <w:sz w:val="28"/>
          <w:szCs w:val="28"/>
        </w:rPr>
        <w:t>определяют</w:t>
      </w:r>
      <w:proofErr w:type="gramEnd"/>
      <w:r>
        <w:rPr>
          <w:rFonts w:ascii="Times New Roman" w:hAnsi="Times New Roman" w:cs="Times New Roman"/>
          <w:sz w:val="28"/>
          <w:szCs w:val="28"/>
        </w:rPr>
        <w:t xml:space="preserve"> из каких ионов состоит исследуемое вещество. Для быстрого определения ограниченного числа содержащихся в смеси катионов или анионов удобнее использовать дробный анализ, основанный на применении дробных реакций, позволяющих обнаружить искомые ионы в отдельных порциях сложной смеси при условии устранения влияния посторонних ионов. Метод дробного анализа детально разработан крупным отечественным аналитиком Николаем Александровичем </w:t>
      </w:r>
      <w:proofErr w:type="spellStart"/>
      <w:r>
        <w:rPr>
          <w:rFonts w:ascii="Times New Roman" w:hAnsi="Times New Roman" w:cs="Times New Roman"/>
          <w:sz w:val="28"/>
          <w:szCs w:val="28"/>
        </w:rPr>
        <w:t>Тананаевым</w:t>
      </w:r>
      <w:proofErr w:type="spellEnd"/>
      <w:r>
        <w:rPr>
          <w:rFonts w:ascii="Times New Roman" w:hAnsi="Times New Roman" w:cs="Times New Roman"/>
          <w:sz w:val="28"/>
          <w:szCs w:val="28"/>
        </w:rPr>
        <w:t xml:space="preserve"> (1878-1959 гг.) – создателем «капельного метода». Полный же анализ многокомпонентной смеси можно провести  значительно быстрее, если применить систематический анализ. Для удобства проведения систематического анализа все ионы разделяются на группы, используя сходства или различия свойств ионов в отношении действия групповых реактивов. Впервые принципы разделения катионов металлов на аналитические группы был разработан Т.О. Бергманом в конце </w:t>
      </w:r>
      <w:r>
        <w:rPr>
          <w:rFonts w:ascii="Times New Roman" w:hAnsi="Times New Roman" w:cs="Times New Roman"/>
          <w:sz w:val="28"/>
          <w:szCs w:val="28"/>
          <w:lang w:val="en-US"/>
        </w:rPr>
        <w:t>XVIII</w:t>
      </w:r>
      <w:r>
        <w:rPr>
          <w:rFonts w:ascii="Times New Roman" w:hAnsi="Times New Roman" w:cs="Times New Roman"/>
          <w:sz w:val="28"/>
          <w:szCs w:val="28"/>
        </w:rPr>
        <w:t xml:space="preserve"> века, тем самым им был заложен фундамент систематического качественного анализа. Аналитическая классификация ионов отличается от распределения химических элементов по группам в периодической системе элементов Д.И. Менделеева. Но ее никак нельзя назвать искусственной, так как в основе ее лежат определенные закономерности, связанные с растворимостью определенных </w:t>
      </w:r>
      <w:proofErr w:type="spellStart"/>
      <w:r>
        <w:rPr>
          <w:rFonts w:ascii="Times New Roman" w:hAnsi="Times New Roman" w:cs="Times New Roman"/>
          <w:sz w:val="28"/>
          <w:szCs w:val="28"/>
        </w:rPr>
        <w:t>гидроксидов</w:t>
      </w:r>
      <w:proofErr w:type="spellEnd"/>
      <w:r>
        <w:rPr>
          <w:rFonts w:ascii="Times New Roman" w:hAnsi="Times New Roman" w:cs="Times New Roman"/>
          <w:sz w:val="28"/>
          <w:szCs w:val="28"/>
        </w:rPr>
        <w:t xml:space="preserve"> элементов. Известно, что химические свойства ионов обусловлены зарядом ядра и электронной конфигурацией ионов, поэтому в аналитические группы часто входят ионы, образованные элементами разных групп периодической системы </w:t>
      </w:r>
      <w:r w:rsidRPr="00BE0823">
        <w:rPr>
          <w:rFonts w:ascii="Times New Roman" w:hAnsi="Times New Roman" w:cs="Times New Roman"/>
          <w:sz w:val="28"/>
          <w:szCs w:val="28"/>
        </w:rPr>
        <w:t>[</w:t>
      </w:r>
      <w:r>
        <w:rPr>
          <w:rFonts w:ascii="Times New Roman" w:hAnsi="Times New Roman" w:cs="Times New Roman"/>
          <w:sz w:val="28"/>
          <w:szCs w:val="28"/>
        </w:rPr>
        <w:t>3,4,5,9</w:t>
      </w:r>
      <w:r w:rsidRPr="0078426D">
        <w:rPr>
          <w:rFonts w:ascii="Times New Roman" w:hAnsi="Times New Roman" w:cs="Times New Roman"/>
          <w:sz w:val="28"/>
          <w:szCs w:val="28"/>
        </w:rPr>
        <w:t>].</w:t>
      </w:r>
      <w:r>
        <w:rPr>
          <w:rFonts w:ascii="Times New Roman" w:hAnsi="Times New Roman" w:cs="Times New Roman"/>
          <w:sz w:val="28"/>
          <w:szCs w:val="28"/>
        </w:rPr>
        <w:t xml:space="preserve"> </w:t>
      </w: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По способам обнаружения существует две классификация катионов:</w:t>
      </w:r>
    </w:p>
    <w:p w:rsidR="00237DDA" w:rsidRDefault="00237DDA" w:rsidP="00237D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кислотно</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щелочная</w:t>
      </w:r>
      <w:proofErr w:type="gramEnd"/>
      <w:r>
        <w:rPr>
          <w:rFonts w:ascii="Times New Roman" w:hAnsi="Times New Roman" w:cs="Times New Roman"/>
          <w:sz w:val="28"/>
          <w:szCs w:val="28"/>
        </w:rPr>
        <w:t xml:space="preserve">, которая делится на 6 групп по их отношению к серной и соляной кислотам, едким щелочам и </w:t>
      </w:r>
      <w:proofErr w:type="spellStart"/>
      <w:r>
        <w:rPr>
          <w:rFonts w:ascii="Times New Roman" w:hAnsi="Times New Roman" w:cs="Times New Roman"/>
          <w:sz w:val="28"/>
          <w:szCs w:val="28"/>
        </w:rPr>
        <w:t>гидрооксиду</w:t>
      </w:r>
      <w:proofErr w:type="spellEnd"/>
      <w:r>
        <w:rPr>
          <w:rFonts w:ascii="Times New Roman" w:hAnsi="Times New Roman" w:cs="Times New Roman"/>
          <w:sz w:val="28"/>
          <w:szCs w:val="28"/>
        </w:rPr>
        <w:t xml:space="preserve"> аммония;</w:t>
      </w:r>
    </w:p>
    <w:p w:rsidR="00237DDA" w:rsidRDefault="00237DDA" w:rsidP="00237D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сероводородная</w:t>
      </w:r>
      <w:proofErr w:type="gramEnd"/>
      <w:r>
        <w:rPr>
          <w:rFonts w:ascii="Times New Roman" w:hAnsi="Times New Roman" w:cs="Times New Roman"/>
          <w:sz w:val="28"/>
          <w:szCs w:val="28"/>
        </w:rPr>
        <w:t xml:space="preserve"> (сульфидная), которая делится на 5 групп по отношению к сульфиду аммония, сероводороду, карбонату аммония.</w:t>
      </w:r>
    </w:p>
    <w:p w:rsidR="00237DDA" w:rsidRPr="0078426D"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Рассмотрим классификацию катионов на группы по </w:t>
      </w:r>
      <w:proofErr w:type="spellStart"/>
      <w:r>
        <w:rPr>
          <w:rFonts w:ascii="Times New Roman" w:hAnsi="Times New Roman" w:cs="Times New Roman"/>
          <w:sz w:val="28"/>
          <w:szCs w:val="28"/>
        </w:rPr>
        <w:t>кислотно</w:t>
      </w:r>
      <w:proofErr w:type="spellEnd"/>
      <w:r>
        <w:rPr>
          <w:rFonts w:ascii="Times New Roman" w:hAnsi="Times New Roman" w:cs="Times New Roman"/>
          <w:sz w:val="28"/>
          <w:szCs w:val="28"/>
        </w:rPr>
        <w:t xml:space="preserve"> - щелочной (основной) классификации, которая представлена в таблице №2 [3,4</w:t>
      </w:r>
      <w:r w:rsidRPr="00880F69">
        <w:rPr>
          <w:rFonts w:ascii="Times New Roman" w:hAnsi="Times New Roman" w:cs="Times New Roman"/>
          <w:sz w:val="28"/>
          <w:szCs w:val="28"/>
        </w:rPr>
        <w:t>,</w:t>
      </w:r>
      <w:r>
        <w:rPr>
          <w:rFonts w:ascii="Times New Roman" w:hAnsi="Times New Roman" w:cs="Times New Roman"/>
          <w:sz w:val="28"/>
          <w:szCs w:val="28"/>
        </w:rPr>
        <w:t>5,6</w:t>
      </w:r>
      <w:r w:rsidRPr="00880F69">
        <w:rPr>
          <w:rFonts w:ascii="Times New Roman" w:hAnsi="Times New Roman" w:cs="Times New Roman"/>
          <w:sz w:val="28"/>
          <w:szCs w:val="28"/>
        </w:rPr>
        <w:t xml:space="preserve">]. </w:t>
      </w:r>
      <w:r>
        <w:rPr>
          <w:rFonts w:ascii="Times New Roman" w:hAnsi="Times New Roman" w:cs="Times New Roman"/>
          <w:sz w:val="28"/>
          <w:szCs w:val="28"/>
        </w:rPr>
        <w:t xml:space="preserve">Первая группа объединяет катионы </w:t>
      </w:r>
      <w:r>
        <w:rPr>
          <w:rFonts w:ascii="Times New Roman" w:hAnsi="Times New Roman" w:cs="Times New Roman"/>
          <w:sz w:val="28"/>
          <w:szCs w:val="28"/>
          <w:lang w:val="en-US"/>
        </w:rPr>
        <w:t>NH</w:t>
      </w:r>
      <w:r w:rsidRPr="00F93304">
        <w:rPr>
          <w:rFonts w:ascii="Times New Roman" w:hAnsi="Times New Roman" w:cs="Times New Roman"/>
          <w:sz w:val="28"/>
          <w:szCs w:val="28"/>
          <w:vertAlign w:val="subscript"/>
        </w:rPr>
        <w:t>4</w:t>
      </w:r>
      <w:r w:rsidRPr="00F93304">
        <w:rPr>
          <w:rFonts w:ascii="Times New Roman" w:hAnsi="Times New Roman" w:cs="Times New Roman"/>
          <w:sz w:val="28"/>
          <w:szCs w:val="28"/>
          <w:vertAlign w:val="superscript"/>
        </w:rPr>
        <w:t>+</w:t>
      </w:r>
      <w:r w:rsidRPr="00F93304">
        <w:rPr>
          <w:rFonts w:ascii="Times New Roman" w:hAnsi="Times New Roman" w:cs="Times New Roman"/>
          <w:sz w:val="28"/>
          <w:szCs w:val="28"/>
        </w:rPr>
        <w:t xml:space="preserve">, </w:t>
      </w:r>
      <w:r>
        <w:rPr>
          <w:rFonts w:ascii="Times New Roman" w:hAnsi="Times New Roman" w:cs="Times New Roman"/>
          <w:sz w:val="28"/>
          <w:szCs w:val="28"/>
          <w:lang w:val="en-US"/>
        </w:rPr>
        <w:t>K</w:t>
      </w:r>
      <w:r w:rsidRPr="00F93304">
        <w:rPr>
          <w:rFonts w:ascii="Times New Roman" w:hAnsi="Times New Roman" w:cs="Times New Roman"/>
          <w:sz w:val="28"/>
          <w:szCs w:val="28"/>
          <w:vertAlign w:val="superscript"/>
        </w:rPr>
        <w:t>+</w:t>
      </w:r>
      <w:r w:rsidRPr="00F93304">
        <w:rPr>
          <w:rFonts w:ascii="Times New Roman" w:hAnsi="Times New Roman" w:cs="Times New Roman"/>
          <w:sz w:val="28"/>
          <w:szCs w:val="28"/>
        </w:rPr>
        <w:t xml:space="preserve">, </w:t>
      </w:r>
      <w:r>
        <w:rPr>
          <w:rFonts w:ascii="Times New Roman" w:hAnsi="Times New Roman" w:cs="Times New Roman"/>
          <w:sz w:val="28"/>
          <w:szCs w:val="28"/>
          <w:lang w:val="en-US"/>
        </w:rPr>
        <w:t>Na</w:t>
      </w:r>
      <w:r w:rsidRPr="00F93304">
        <w:rPr>
          <w:rFonts w:ascii="Times New Roman" w:hAnsi="Times New Roman" w:cs="Times New Roman"/>
          <w:sz w:val="28"/>
          <w:szCs w:val="28"/>
          <w:vertAlign w:val="superscript"/>
        </w:rPr>
        <w:t>+</w:t>
      </w:r>
      <w:r>
        <w:rPr>
          <w:rFonts w:ascii="Times New Roman" w:hAnsi="Times New Roman" w:cs="Times New Roman"/>
          <w:sz w:val="28"/>
          <w:szCs w:val="28"/>
        </w:rPr>
        <w:t xml:space="preserve">, которые не осаждаются ни минеральными кислотами, ни щелочами, т.е. не имеют группового реактива. Катионы второй группы </w:t>
      </w:r>
      <w:r>
        <w:rPr>
          <w:rFonts w:ascii="Times New Roman" w:hAnsi="Times New Roman" w:cs="Times New Roman"/>
          <w:sz w:val="28"/>
          <w:szCs w:val="28"/>
          <w:lang w:val="en-US"/>
        </w:rPr>
        <w:t>Ag</w:t>
      </w:r>
      <w:r w:rsidRPr="00586F0C">
        <w:rPr>
          <w:rFonts w:ascii="Times New Roman" w:hAnsi="Times New Roman" w:cs="Times New Roman"/>
          <w:sz w:val="28"/>
          <w:szCs w:val="28"/>
          <w:vertAlign w:val="superscript"/>
        </w:rPr>
        <w:t>+</w:t>
      </w:r>
      <w:r w:rsidRPr="00586F0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Hg</w:t>
      </w:r>
      <w:r>
        <w:rPr>
          <w:rFonts w:ascii="Times New Roman" w:hAnsi="Times New Roman" w:cs="Times New Roman"/>
          <w:sz w:val="28"/>
          <w:szCs w:val="28"/>
          <w:vertAlign w:val="subscript"/>
        </w:rPr>
        <w:t>2</w:t>
      </w:r>
      <w:r>
        <w:rPr>
          <w:rFonts w:ascii="Times New Roman" w:hAnsi="Times New Roman" w:cs="Times New Roman"/>
          <w:sz w:val="28"/>
          <w:szCs w:val="28"/>
          <w:vertAlign w:val="superscript"/>
        </w:rPr>
        <w:t>2</w:t>
      </w:r>
      <w:r w:rsidRPr="00586F0C">
        <w:rPr>
          <w:rFonts w:ascii="Times New Roman" w:hAnsi="Times New Roman" w:cs="Times New Roman"/>
          <w:sz w:val="28"/>
          <w:szCs w:val="28"/>
          <w:vertAlign w:val="superscript"/>
        </w:rPr>
        <w:t>+</w:t>
      </w:r>
      <w:r w:rsidRPr="00586F0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Pb</w:t>
      </w:r>
      <w:proofErr w:type="spellEnd"/>
      <w:r w:rsidRPr="00586F0C">
        <w:rPr>
          <w:rFonts w:ascii="Times New Roman" w:hAnsi="Times New Roman" w:cs="Times New Roman"/>
          <w:sz w:val="28"/>
          <w:szCs w:val="28"/>
          <w:vertAlign w:val="superscript"/>
        </w:rPr>
        <w:t>2+</w:t>
      </w:r>
      <w:r>
        <w:rPr>
          <w:rFonts w:ascii="Times New Roman" w:hAnsi="Times New Roman" w:cs="Times New Roman"/>
          <w:sz w:val="28"/>
          <w:szCs w:val="28"/>
        </w:rPr>
        <w:t xml:space="preserve"> осаждаются разбавленной соляной кислотой в виде хлоридов, представляющих собой ковалентные малорастворимые соединения. Третью группу образуют катионы </w:t>
      </w:r>
      <w:proofErr w:type="spellStart"/>
      <w:r>
        <w:rPr>
          <w:rFonts w:ascii="Times New Roman" w:hAnsi="Times New Roman" w:cs="Times New Roman"/>
          <w:sz w:val="28"/>
          <w:szCs w:val="28"/>
          <w:lang w:val="en-US"/>
        </w:rPr>
        <w:t>Ba</w:t>
      </w:r>
      <w:proofErr w:type="spellEnd"/>
      <w:r w:rsidRPr="00586F0C">
        <w:rPr>
          <w:rFonts w:ascii="Times New Roman" w:hAnsi="Times New Roman" w:cs="Times New Roman"/>
          <w:sz w:val="28"/>
          <w:szCs w:val="28"/>
          <w:vertAlign w:val="superscript"/>
        </w:rPr>
        <w:t>2+</w:t>
      </w:r>
      <w:r w:rsidRPr="00586F0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Sr</w:t>
      </w:r>
      <w:proofErr w:type="spellEnd"/>
      <w:r w:rsidRPr="00586F0C">
        <w:rPr>
          <w:rFonts w:ascii="Times New Roman" w:hAnsi="Times New Roman" w:cs="Times New Roman"/>
          <w:sz w:val="28"/>
          <w:szCs w:val="28"/>
          <w:vertAlign w:val="superscript"/>
        </w:rPr>
        <w:t>2+</w:t>
      </w:r>
      <w:r w:rsidRPr="00586F0C">
        <w:rPr>
          <w:rFonts w:ascii="Times New Roman" w:hAnsi="Times New Roman" w:cs="Times New Roman"/>
          <w:sz w:val="28"/>
          <w:szCs w:val="28"/>
        </w:rPr>
        <w:t xml:space="preserve">, </w:t>
      </w:r>
      <w:r>
        <w:rPr>
          <w:rFonts w:ascii="Times New Roman" w:hAnsi="Times New Roman" w:cs="Times New Roman"/>
          <w:sz w:val="28"/>
          <w:szCs w:val="28"/>
          <w:lang w:val="en-US"/>
        </w:rPr>
        <w:t>Ca</w:t>
      </w:r>
      <w:r w:rsidRPr="00586F0C">
        <w:rPr>
          <w:rFonts w:ascii="Times New Roman" w:hAnsi="Times New Roman" w:cs="Times New Roman"/>
          <w:sz w:val="28"/>
          <w:szCs w:val="28"/>
          <w:vertAlign w:val="superscript"/>
        </w:rPr>
        <w:t>2+</w:t>
      </w:r>
      <w:r>
        <w:rPr>
          <w:rFonts w:ascii="Times New Roman" w:hAnsi="Times New Roman" w:cs="Times New Roman"/>
          <w:sz w:val="28"/>
          <w:szCs w:val="28"/>
        </w:rPr>
        <w:t xml:space="preserve">, которые осаждаются разбавленной серной кислотой. Четвертая группа объединяет катионы </w:t>
      </w:r>
      <w:r>
        <w:rPr>
          <w:rFonts w:ascii="Times New Roman" w:hAnsi="Times New Roman" w:cs="Times New Roman"/>
          <w:sz w:val="28"/>
          <w:szCs w:val="28"/>
          <w:lang w:val="en-US"/>
        </w:rPr>
        <w:t>Zn</w:t>
      </w:r>
      <w:r w:rsidRPr="00586F0C">
        <w:rPr>
          <w:rFonts w:ascii="Times New Roman" w:hAnsi="Times New Roman" w:cs="Times New Roman"/>
          <w:sz w:val="28"/>
          <w:szCs w:val="28"/>
          <w:vertAlign w:val="superscript"/>
        </w:rPr>
        <w:t>2+</w:t>
      </w:r>
      <w:r w:rsidRPr="00586F0C">
        <w:rPr>
          <w:rFonts w:ascii="Times New Roman" w:hAnsi="Times New Roman" w:cs="Times New Roman"/>
          <w:sz w:val="28"/>
          <w:szCs w:val="28"/>
        </w:rPr>
        <w:t xml:space="preserve">, </w:t>
      </w:r>
      <w:r>
        <w:rPr>
          <w:rFonts w:ascii="Times New Roman" w:hAnsi="Times New Roman" w:cs="Times New Roman"/>
          <w:sz w:val="28"/>
          <w:szCs w:val="28"/>
          <w:lang w:val="en-US"/>
        </w:rPr>
        <w:t>Al</w:t>
      </w:r>
      <w:r w:rsidRPr="00586F0C">
        <w:rPr>
          <w:rFonts w:ascii="Times New Roman" w:hAnsi="Times New Roman" w:cs="Times New Roman"/>
          <w:sz w:val="28"/>
          <w:szCs w:val="28"/>
          <w:vertAlign w:val="superscript"/>
        </w:rPr>
        <w:t>3+</w:t>
      </w:r>
      <w:r w:rsidRPr="00586F0C">
        <w:rPr>
          <w:rFonts w:ascii="Times New Roman" w:hAnsi="Times New Roman" w:cs="Times New Roman"/>
          <w:sz w:val="28"/>
          <w:szCs w:val="28"/>
        </w:rPr>
        <w:t xml:space="preserve">, </w:t>
      </w:r>
      <w:r>
        <w:rPr>
          <w:rFonts w:ascii="Times New Roman" w:hAnsi="Times New Roman" w:cs="Times New Roman"/>
          <w:sz w:val="28"/>
          <w:szCs w:val="28"/>
          <w:lang w:val="en-US"/>
        </w:rPr>
        <w:t>Cr</w:t>
      </w:r>
      <w:r w:rsidRPr="00586F0C">
        <w:rPr>
          <w:rFonts w:ascii="Times New Roman" w:hAnsi="Times New Roman" w:cs="Times New Roman"/>
          <w:sz w:val="28"/>
          <w:szCs w:val="28"/>
          <w:vertAlign w:val="superscript"/>
        </w:rPr>
        <w:t>3+</w:t>
      </w:r>
      <w:r w:rsidRPr="00586F0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Sn</w:t>
      </w:r>
      <w:proofErr w:type="spellEnd"/>
      <w:r w:rsidRPr="00586F0C">
        <w:rPr>
          <w:rFonts w:ascii="Times New Roman" w:hAnsi="Times New Roman" w:cs="Times New Roman"/>
          <w:sz w:val="28"/>
          <w:szCs w:val="28"/>
          <w:vertAlign w:val="superscript"/>
        </w:rPr>
        <w:t>4+</w:t>
      </w:r>
      <w:r w:rsidRPr="00586F0C">
        <w:rPr>
          <w:rFonts w:ascii="Times New Roman" w:hAnsi="Times New Roman" w:cs="Times New Roman"/>
          <w:sz w:val="28"/>
          <w:szCs w:val="28"/>
        </w:rPr>
        <w:t xml:space="preserve">, </w:t>
      </w:r>
      <w:r>
        <w:rPr>
          <w:rFonts w:ascii="Times New Roman" w:hAnsi="Times New Roman" w:cs="Times New Roman"/>
          <w:sz w:val="28"/>
          <w:szCs w:val="28"/>
          <w:lang w:val="en-US"/>
        </w:rPr>
        <w:t>As</w:t>
      </w:r>
      <w:r w:rsidRPr="00586F0C">
        <w:rPr>
          <w:rFonts w:ascii="Times New Roman" w:hAnsi="Times New Roman" w:cs="Times New Roman"/>
          <w:sz w:val="28"/>
          <w:szCs w:val="28"/>
          <w:vertAlign w:val="superscript"/>
        </w:rPr>
        <w:t>3+</w:t>
      </w:r>
      <w:r w:rsidRPr="00586F0C">
        <w:rPr>
          <w:rFonts w:ascii="Times New Roman" w:hAnsi="Times New Roman" w:cs="Times New Roman"/>
          <w:sz w:val="28"/>
          <w:szCs w:val="28"/>
        </w:rPr>
        <w:t xml:space="preserve">, </w:t>
      </w:r>
      <w:r>
        <w:rPr>
          <w:rFonts w:ascii="Times New Roman" w:hAnsi="Times New Roman" w:cs="Times New Roman"/>
          <w:sz w:val="28"/>
          <w:szCs w:val="28"/>
          <w:lang w:val="en-US"/>
        </w:rPr>
        <w:t>As</w:t>
      </w:r>
      <w:r w:rsidRPr="00586F0C">
        <w:rPr>
          <w:rFonts w:ascii="Times New Roman" w:hAnsi="Times New Roman" w:cs="Times New Roman"/>
          <w:sz w:val="28"/>
          <w:szCs w:val="28"/>
          <w:vertAlign w:val="superscript"/>
        </w:rPr>
        <w:t>5+</w:t>
      </w:r>
      <w:r>
        <w:rPr>
          <w:rFonts w:ascii="Times New Roman" w:hAnsi="Times New Roman" w:cs="Times New Roman"/>
          <w:sz w:val="28"/>
          <w:szCs w:val="28"/>
        </w:rPr>
        <w:t xml:space="preserve">, не выпадающие в осадок при добавлении избытка щелочи. Катионы пятой группы </w:t>
      </w:r>
      <w:r>
        <w:rPr>
          <w:rFonts w:ascii="Times New Roman" w:hAnsi="Times New Roman" w:cs="Times New Roman"/>
          <w:sz w:val="28"/>
          <w:szCs w:val="28"/>
          <w:lang w:val="en-US"/>
        </w:rPr>
        <w:t>Fe</w:t>
      </w:r>
      <w:r w:rsidRPr="00021FC7">
        <w:rPr>
          <w:rFonts w:ascii="Times New Roman" w:hAnsi="Times New Roman" w:cs="Times New Roman"/>
          <w:sz w:val="28"/>
          <w:szCs w:val="28"/>
          <w:vertAlign w:val="superscript"/>
        </w:rPr>
        <w:t>2+</w:t>
      </w:r>
      <w:r w:rsidRPr="00021FC7">
        <w:rPr>
          <w:rFonts w:ascii="Times New Roman" w:hAnsi="Times New Roman" w:cs="Times New Roman"/>
          <w:sz w:val="28"/>
          <w:szCs w:val="28"/>
        </w:rPr>
        <w:t xml:space="preserve">, </w:t>
      </w:r>
      <w:r>
        <w:rPr>
          <w:rFonts w:ascii="Times New Roman" w:hAnsi="Times New Roman" w:cs="Times New Roman"/>
          <w:sz w:val="28"/>
          <w:szCs w:val="28"/>
          <w:lang w:val="en-US"/>
        </w:rPr>
        <w:t>Fe</w:t>
      </w:r>
      <w:r w:rsidRPr="00021FC7">
        <w:rPr>
          <w:rFonts w:ascii="Times New Roman" w:hAnsi="Times New Roman" w:cs="Times New Roman"/>
          <w:sz w:val="28"/>
          <w:szCs w:val="28"/>
          <w:vertAlign w:val="superscript"/>
        </w:rPr>
        <w:t>3+</w:t>
      </w:r>
      <w:r w:rsidRPr="00021FC7">
        <w:rPr>
          <w:rFonts w:ascii="Times New Roman" w:hAnsi="Times New Roman" w:cs="Times New Roman"/>
          <w:sz w:val="28"/>
          <w:szCs w:val="28"/>
        </w:rPr>
        <w:t xml:space="preserve">, </w:t>
      </w:r>
      <w:r>
        <w:rPr>
          <w:rFonts w:ascii="Times New Roman" w:hAnsi="Times New Roman" w:cs="Times New Roman"/>
          <w:sz w:val="28"/>
          <w:szCs w:val="28"/>
          <w:lang w:val="en-US"/>
        </w:rPr>
        <w:t>Mg</w:t>
      </w:r>
      <w:r w:rsidRPr="00021FC7">
        <w:rPr>
          <w:rFonts w:ascii="Times New Roman" w:hAnsi="Times New Roman" w:cs="Times New Roman"/>
          <w:sz w:val="28"/>
          <w:szCs w:val="28"/>
          <w:vertAlign w:val="superscript"/>
        </w:rPr>
        <w:t>2+</w:t>
      </w:r>
      <w:r w:rsidRPr="00021FC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Mn</w:t>
      </w:r>
      <w:proofErr w:type="spellEnd"/>
      <w:r w:rsidRPr="00021FC7">
        <w:rPr>
          <w:rFonts w:ascii="Times New Roman" w:hAnsi="Times New Roman" w:cs="Times New Roman"/>
          <w:sz w:val="28"/>
          <w:szCs w:val="28"/>
          <w:vertAlign w:val="superscript"/>
        </w:rPr>
        <w:t>2+</w:t>
      </w:r>
      <w:r w:rsidRPr="00021FC7">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Bi</w:t>
      </w:r>
      <w:r w:rsidRPr="00021FC7">
        <w:rPr>
          <w:rFonts w:ascii="Times New Roman" w:hAnsi="Times New Roman" w:cs="Times New Roman"/>
          <w:sz w:val="28"/>
          <w:szCs w:val="28"/>
          <w:vertAlign w:val="superscript"/>
        </w:rPr>
        <w:t>3+</w:t>
      </w:r>
      <w:r w:rsidRPr="00021FC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Sb</w:t>
      </w:r>
      <w:proofErr w:type="spellEnd"/>
      <w:r w:rsidRPr="00021FC7">
        <w:rPr>
          <w:rFonts w:ascii="Times New Roman" w:hAnsi="Times New Roman" w:cs="Times New Roman"/>
          <w:sz w:val="28"/>
          <w:szCs w:val="28"/>
          <w:vertAlign w:val="superscript"/>
        </w:rPr>
        <w:t>3+</w:t>
      </w:r>
      <w:r>
        <w:rPr>
          <w:rFonts w:ascii="Times New Roman" w:hAnsi="Times New Roman" w:cs="Times New Roman"/>
          <w:sz w:val="28"/>
          <w:szCs w:val="28"/>
        </w:rPr>
        <w:t>,</w:t>
      </w:r>
      <w:r w:rsidRPr="00021FC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Sb</w:t>
      </w:r>
      <w:proofErr w:type="spellEnd"/>
      <w:r w:rsidRPr="00021FC7">
        <w:rPr>
          <w:rFonts w:ascii="Times New Roman" w:hAnsi="Times New Roman" w:cs="Times New Roman"/>
          <w:sz w:val="28"/>
          <w:szCs w:val="28"/>
          <w:vertAlign w:val="superscript"/>
        </w:rPr>
        <w:t>5+</w:t>
      </w:r>
      <w:r>
        <w:rPr>
          <w:rFonts w:ascii="Times New Roman" w:hAnsi="Times New Roman" w:cs="Times New Roman"/>
          <w:sz w:val="28"/>
          <w:szCs w:val="28"/>
        </w:rPr>
        <w:t xml:space="preserve"> осаждаются раствором щелочи. Шестая группа катионов </w:t>
      </w:r>
      <w:r>
        <w:rPr>
          <w:rFonts w:ascii="Times New Roman" w:hAnsi="Times New Roman" w:cs="Times New Roman"/>
          <w:sz w:val="28"/>
          <w:szCs w:val="28"/>
          <w:lang w:val="en-US"/>
        </w:rPr>
        <w:t>Hg</w:t>
      </w:r>
      <w:r w:rsidRPr="00021FC7">
        <w:rPr>
          <w:rFonts w:ascii="Times New Roman" w:hAnsi="Times New Roman" w:cs="Times New Roman"/>
          <w:sz w:val="28"/>
          <w:szCs w:val="28"/>
          <w:vertAlign w:val="superscript"/>
        </w:rPr>
        <w:t>2+</w:t>
      </w:r>
      <w:r w:rsidRPr="00021FC7">
        <w:rPr>
          <w:rFonts w:ascii="Times New Roman" w:hAnsi="Times New Roman" w:cs="Times New Roman"/>
          <w:sz w:val="28"/>
          <w:szCs w:val="28"/>
        </w:rPr>
        <w:t xml:space="preserve">, </w:t>
      </w:r>
      <w:r>
        <w:rPr>
          <w:rFonts w:ascii="Times New Roman" w:hAnsi="Times New Roman" w:cs="Times New Roman"/>
          <w:sz w:val="28"/>
          <w:szCs w:val="28"/>
          <w:lang w:val="en-US"/>
        </w:rPr>
        <w:t>Cu</w:t>
      </w:r>
      <w:r w:rsidRPr="00021FC7">
        <w:rPr>
          <w:rFonts w:ascii="Times New Roman" w:hAnsi="Times New Roman" w:cs="Times New Roman"/>
          <w:sz w:val="28"/>
          <w:szCs w:val="28"/>
          <w:vertAlign w:val="superscript"/>
        </w:rPr>
        <w:t>2+</w:t>
      </w:r>
      <w:r w:rsidRPr="00021FC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Cd</w:t>
      </w:r>
      <w:proofErr w:type="spellEnd"/>
      <w:r w:rsidRPr="00021FC7">
        <w:rPr>
          <w:rFonts w:ascii="Times New Roman" w:hAnsi="Times New Roman" w:cs="Times New Roman"/>
          <w:sz w:val="28"/>
          <w:szCs w:val="28"/>
          <w:vertAlign w:val="superscript"/>
        </w:rPr>
        <w:t>2+</w:t>
      </w:r>
      <w:r w:rsidRPr="00021FC7">
        <w:rPr>
          <w:rFonts w:ascii="Times New Roman" w:hAnsi="Times New Roman" w:cs="Times New Roman"/>
          <w:sz w:val="28"/>
          <w:szCs w:val="28"/>
        </w:rPr>
        <w:t xml:space="preserve">, </w:t>
      </w:r>
      <w:r>
        <w:rPr>
          <w:rFonts w:ascii="Times New Roman" w:hAnsi="Times New Roman" w:cs="Times New Roman"/>
          <w:sz w:val="28"/>
          <w:szCs w:val="28"/>
          <w:lang w:val="en-US"/>
        </w:rPr>
        <w:t>Co</w:t>
      </w:r>
      <w:r w:rsidRPr="00021FC7">
        <w:rPr>
          <w:rFonts w:ascii="Times New Roman" w:hAnsi="Times New Roman" w:cs="Times New Roman"/>
          <w:sz w:val="28"/>
          <w:szCs w:val="28"/>
          <w:vertAlign w:val="superscript"/>
        </w:rPr>
        <w:t>2+</w:t>
      </w:r>
      <w:r w:rsidRPr="00021FC7">
        <w:rPr>
          <w:rFonts w:ascii="Times New Roman" w:hAnsi="Times New Roman" w:cs="Times New Roman"/>
          <w:sz w:val="28"/>
          <w:szCs w:val="28"/>
        </w:rPr>
        <w:t xml:space="preserve">, </w:t>
      </w:r>
      <w:r>
        <w:rPr>
          <w:rFonts w:ascii="Times New Roman" w:hAnsi="Times New Roman" w:cs="Times New Roman"/>
          <w:sz w:val="28"/>
          <w:szCs w:val="28"/>
          <w:lang w:val="en-US"/>
        </w:rPr>
        <w:t>Ni</w:t>
      </w:r>
      <w:r w:rsidRPr="00021FC7">
        <w:rPr>
          <w:rFonts w:ascii="Times New Roman" w:hAnsi="Times New Roman" w:cs="Times New Roman"/>
          <w:sz w:val="28"/>
          <w:szCs w:val="28"/>
          <w:vertAlign w:val="superscript"/>
        </w:rPr>
        <w:t xml:space="preserve">2+ </w:t>
      </w:r>
      <w:r>
        <w:rPr>
          <w:rFonts w:ascii="Times New Roman" w:hAnsi="Times New Roman" w:cs="Times New Roman"/>
          <w:sz w:val="28"/>
          <w:szCs w:val="28"/>
        </w:rPr>
        <w:t xml:space="preserve">образуют гидроокиси, растворимые в избытке раствора </w:t>
      </w:r>
      <w:proofErr w:type="spellStart"/>
      <w:r>
        <w:rPr>
          <w:rFonts w:ascii="Times New Roman" w:hAnsi="Times New Roman" w:cs="Times New Roman"/>
          <w:sz w:val="28"/>
          <w:szCs w:val="28"/>
        </w:rPr>
        <w:t>гидрооксида</w:t>
      </w:r>
      <w:proofErr w:type="spellEnd"/>
      <w:r>
        <w:rPr>
          <w:rFonts w:ascii="Times New Roman" w:hAnsi="Times New Roman" w:cs="Times New Roman"/>
          <w:sz w:val="28"/>
          <w:szCs w:val="28"/>
        </w:rPr>
        <w:t xml:space="preserve"> аммония с образованием растворимых аммиакатов. В таблице №2 представлена </w:t>
      </w:r>
      <w:proofErr w:type="spellStart"/>
      <w:r>
        <w:rPr>
          <w:rFonts w:ascii="Times New Roman" w:hAnsi="Times New Roman" w:cs="Times New Roman"/>
          <w:sz w:val="28"/>
          <w:szCs w:val="28"/>
        </w:rPr>
        <w:t>кислотно</w:t>
      </w:r>
      <w:proofErr w:type="spellEnd"/>
      <w:r>
        <w:rPr>
          <w:rFonts w:ascii="Times New Roman" w:hAnsi="Times New Roman" w:cs="Times New Roman"/>
          <w:sz w:val="28"/>
          <w:szCs w:val="28"/>
        </w:rPr>
        <w:t xml:space="preserve"> - щелочная (основная) классификация катионов </w:t>
      </w:r>
      <w:r w:rsidRPr="00EE29CA">
        <w:rPr>
          <w:rFonts w:ascii="Times New Roman" w:hAnsi="Times New Roman" w:cs="Times New Roman"/>
          <w:sz w:val="28"/>
          <w:szCs w:val="28"/>
        </w:rPr>
        <w:t>[</w:t>
      </w:r>
      <w:r>
        <w:rPr>
          <w:rFonts w:ascii="Times New Roman" w:hAnsi="Times New Roman" w:cs="Times New Roman"/>
          <w:sz w:val="28"/>
          <w:szCs w:val="28"/>
        </w:rPr>
        <w:t>2,3,4,5</w:t>
      </w:r>
      <w:r w:rsidRPr="00EE29CA">
        <w:rPr>
          <w:rFonts w:ascii="Times New Roman" w:hAnsi="Times New Roman" w:cs="Times New Roman"/>
          <w:sz w:val="28"/>
          <w:szCs w:val="28"/>
        </w:rPr>
        <w:t>]</w:t>
      </w:r>
      <w:r>
        <w:rPr>
          <w:rFonts w:ascii="Times New Roman" w:hAnsi="Times New Roman" w:cs="Times New Roman"/>
          <w:sz w:val="28"/>
          <w:szCs w:val="28"/>
        </w:rPr>
        <w:t>.</w:t>
      </w:r>
    </w:p>
    <w:p w:rsidR="00237DDA" w:rsidRPr="0078426D" w:rsidRDefault="00237DDA" w:rsidP="00237DD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 2. </w:t>
      </w:r>
      <w:proofErr w:type="spellStart"/>
      <w:r>
        <w:rPr>
          <w:rFonts w:ascii="Times New Roman" w:hAnsi="Times New Roman" w:cs="Times New Roman"/>
          <w:sz w:val="28"/>
          <w:szCs w:val="28"/>
        </w:rPr>
        <w:t>Кислотно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 xml:space="preserve">елочная  (основная) классификация катионов </w:t>
      </w:r>
    </w:p>
    <w:tbl>
      <w:tblPr>
        <w:tblStyle w:val="a3"/>
        <w:tblW w:w="0" w:type="auto"/>
        <w:tblLook w:val="04A0"/>
      </w:tblPr>
      <w:tblGrid>
        <w:gridCol w:w="1096"/>
        <w:gridCol w:w="1458"/>
        <w:gridCol w:w="3261"/>
        <w:gridCol w:w="1762"/>
        <w:gridCol w:w="2074"/>
      </w:tblGrid>
      <w:tr w:rsidR="00237DDA" w:rsidTr="00A47073">
        <w:tc>
          <w:tcPr>
            <w:tcW w:w="1096"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w:t>
            </w:r>
          </w:p>
        </w:tc>
        <w:tc>
          <w:tcPr>
            <w:tcW w:w="1458"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катионы</w:t>
            </w:r>
          </w:p>
        </w:tc>
        <w:tc>
          <w:tcPr>
            <w:tcW w:w="3261"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групповой реагент</w:t>
            </w:r>
          </w:p>
        </w:tc>
        <w:tc>
          <w:tcPr>
            <w:tcW w:w="1682"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получаемые соединения</w:t>
            </w:r>
          </w:p>
        </w:tc>
        <w:tc>
          <w:tcPr>
            <w:tcW w:w="2074"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групповая характеристика</w:t>
            </w:r>
          </w:p>
        </w:tc>
      </w:tr>
      <w:tr w:rsidR="00237DDA" w:rsidTr="00A47073">
        <w:tc>
          <w:tcPr>
            <w:tcW w:w="1096" w:type="dxa"/>
            <w:vAlign w:val="center"/>
          </w:tcPr>
          <w:p w:rsidR="00237DDA" w:rsidRPr="00CE2D3E"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1458"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NH</w:t>
            </w:r>
            <w:r w:rsidRPr="00F93304">
              <w:rPr>
                <w:rFonts w:ascii="Times New Roman" w:hAnsi="Times New Roman" w:cs="Times New Roman"/>
                <w:sz w:val="28"/>
                <w:szCs w:val="28"/>
                <w:vertAlign w:val="subscript"/>
              </w:rPr>
              <w:t>4</w:t>
            </w:r>
            <w:r w:rsidRPr="00F93304">
              <w:rPr>
                <w:rFonts w:ascii="Times New Roman" w:hAnsi="Times New Roman" w:cs="Times New Roman"/>
                <w:sz w:val="28"/>
                <w:szCs w:val="28"/>
                <w:vertAlign w:val="superscript"/>
              </w:rPr>
              <w:t>+</w:t>
            </w:r>
            <w:r w:rsidRPr="00F93304">
              <w:rPr>
                <w:rFonts w:ascii="Times New Roman" w:hAnsi="Times New Roman" w:cs="Times New Roman"/>
                <w:sz w:val="28"/>
                <w:szCs w:val="28"/>
              </w:rPr>
              <w:t xml:space="preserve">, </w:t>
            </w:r>
            <w:r>
              <w:rPr>
                <w:rFonts w:ascii="Times New Roman" w:hAnsi="Times New Roman" w:cs="Times New Roman"/>
                <w:sz w:val="28"/>
                <w:szCs w:val="28"/>
                <w:lang w:val="en-US"/>
              </w:rPr>
              <w:t>K</w:t>
            </w:r>
            <w:r w:rsidRPr="00F93304">
              <w:rPr>
                <w:rFonts w:ascii="Times New Roman" w:hAnsi="Times New Roman" w:cs="Times New Roman"/>
                <w:sz w:val="28"/>
                <w:szCs w:val="28"/>
                <w:vertAlign w:val="superscript"/>
              </w:rPr>
              <w:t>+</w:t>
            </w:r>
            <w:r w:rsidRPr="00F93304">
              <w:rPr>
                <w:rFonts w:ascii="Times New Roman" w:hAnsi="Times New Roman" w:cs="Times New Roman"/>
                <w:sz w:val="28"/>
                <w:szCs w:val="28"/>
              </w:rPr>
              <w:t xml:space="preserve">, </w:t>
            </w:r>
            <w:r>
              <w:rPr>
                <w:rFonts w:ascii="Times New Roman" w:hAnsi="Times New Roman" w:cs="Times New Roman"/>
                <w:sz w:val="28"/>
                <w:szCs w:val="28"/>
                <w:lang w:val="en-US"/>
              </w:rPr>
              <w:t>Na</w:t>
            </w:r>
            <w:r w:rsidRPr="00F93304">
              <w:rPr>
                <w:rFonts w:ascii="Times New Roman" w:hAnsi="Times New Roman" w:cs="Times New Roman"/>
                <w:sz w:val="28"/>
                <w:szCs w:val="28"/>
                <w:vertAlign w:val="superscript"/>
              </w:rPr>
              <w:t>+</w:t>
            </w:r>
          </w:p>
        </w:tc>
        <w:tc>
          <w:tcPr>
            <w:tcW w:w="3261"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нет</w:t>
            </w:r>
          </w:p>
        </w:tc>
        <w:tc>
          <w:tcPr>
            <w:tcW w:w="1682" w:type="dxa"/>
            <w:vAlign w:val="center"/>
          </w:tcPr>
          <w:p w:rsidR="00237DDA" w:rsidRDefault="00237DDA" w:rsidP="00A47073">
            <w:pPr>
              <w:spacing w:line="360" w:lineRule="auto"/>
              <w:jc w:val="center"/>
              <w:rPr>
                <w:rFonts w:ascii="Times New Roman" w:hAnsi="Times New Roman" w:cs="Times New Roman"/>
                <w:sz w:val="28"/>
                <w:szCs w:val="28"/>
              </w:rPr>
            </w:pPr>
          </w:p>
        </w:tc>
        <w:tc>
          <w:tcPr>
            <w:tcW w:w="2074"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хлориды, сульфаты и гидроокиси растворимы в воде</w:t>
            </w:r>
          </w:p>
        </w:tc>
      </w:tr>
      <w:tr w:rsidR="00237DDA" w:rsidTr="00A47073">
        <w:tc>
          <w:tcPr>
            <w:tcW w:w="1096" w:type="dxa"/>
            <w:vAlign w:val="center"/>
          </w:tcPr>
          <w:p w:rsidR="00237DDA" w:rsidRPr="00CE2D3E"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1458"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Ag</w:t>
            </w:r>
            <w:r w:rsidRPr="00586F0C">
              <w:rPr>
                <w:rFonts w:ascii="Times New Roman" w:hAnsi="Times New Roman" w:cs="Times New Roman"/>
                <w:sz w:val="28"/>
                <w:szCs w:val="28"/>
                <w:vertAlign w:val="superscript"/>
              </w:rPr>
              <w:t>+</w:t>
            </w:r>
            <w:r w:rsidRPr="00586F0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Hg</w:t>
            </w:r>
            <w:r>
              <w:rPr>
                <w:rFonts w:ascii="Times New Roman" w:hAnsi="Times New Roman" w:cs="Times New Roman"/>
                <w:sz w:val="28"/>
                <w:szCs w:val="28"/>
                <w:vertAlign w:val="subscript"/>
              </w:rPr>
              <w:t>2</w:t>
            </w:r>
            <w:r>
              <w:rPr>
                <w:rFonts w:ascii="Times New Roman" w:hAnsi="Times New Roman" w:cs="Times New Roman"/>
                <w:sz w:val="28"/>
                <w:szCs w:val="28"/>
                <w:vertAlign w:val="superscript"/>
              </w:rPr>
              <w:t>2</w:t>
            </w:r>
            <w:r w:rsidRPr="00586F0C">
              <w:rPr>
                <w:rFonts w:ascii="Times New Roman" w:hAnsi="Times New Roman" w:cs="Times New Roman"/>
                <w:sz w:val="28"/>
                <w:szCs w:val="28"/>
                <w:vertAlign w:val="superscript"/>
              </w:rPr>
              <w:t>+</w:t>
            </w:r>
            <w:r w:rsidRPr="00586F0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Pb</w:t>
            </w:r>
            <w:proofErr w:type="spellEnd"/>
            <w:r w:rsidRPr="00586F0C">
              <w:rPr>
                <w:rFonts w:ascii="Times New Roman" w:hAnsi="Times New Roman" w:cs="Times New Roman"/>
                <w:sz w:val="28"/>
                <w:szCs w:val="28"/>
                <w:vertAlign w:val="superscript"/>
              </w:rPr>
              <w:t>2+</w:t>
            </w:r>
          </w:p>
        </w:tc>
        <w:tc>
          <w:tcPr>
            <w:tcW w:w="3261" w:type="dxa"/>
            <w:vAlign w:val="center"/>
          </w:tcPr>
          <w:p w:rsidR="00237DDA" w:rsidRPr="004F3580"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2н раствор НС</w:t>
            </w:r>
            <w:proofErr w:type="gramStart"/>
            <w:r>
              <w:rPr>
                <w:rFonts w:ascii="Times New Roman" w:hAnsi="Times New Roman" w:cs="Times New Roman"/>
                <w:sz w:val="28"/>
                <w:szCs w:val="28"/>
                <w:lang w:val="en-US"/>
              </w:rPr>
              <w:t>l</w:t>
            </w:r>
            <w:proofErr w:type="gramEnd"/>
          </w:p>
        </w:tc>
        <w:tc>
          <w:tcPr>
            <w:tcW w:w="1682" w:type="dxa"/>
            <w:vAlign w:val="center"/>
          </w:tcPr>
          <w:p w:rsidR="00237DDA" w:rsidRPr="00555E6C"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осадок </w:t>
            </w:r>
            <w:proofErr w:type="spellStart"/>
            <w:r>
              <w:rPr>
                <w:rFonts w:ascii="Times New Roman" w:hAnsi="Times New Roman" w:cs="Times New Roman"/>
                <w:sz w:val="28"/>
                <w:szCs w:val="28"/>
                <w:lang w:val="en-US"/>
              </w:rPr>
              <w:t>AgCl</w:t>
            </w:r>
            <w:proofErr w:type="spellEnd"/>
            <w:r w:rsidRPr="00555E6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PbCl</w:t>
            </w:r>
            <w:proofErr w:type="spellEnd"/>
            <w:r w:rsidRPr="00555E6C">
              <w:rPr>
                <w:rFonts w:ascii="Times New Roman" w:hAnsi="Times New Roman" w:cs="Times New Roman"/>
                <w:sz w:val="28"/>
                <w:szCs w:val="28"/>
                <w:vertAlign w:val="subscript"/>
              </w:rPr>
              <w:t>2</w:t>
            </w:r>
            <w:r>
              <w:rPr>
                <w:rFonts w:ascii="Times New Roman" w:hAnsi="Times New Roman" w:cs="Times New Roman"/>
                <w:sz w:val="28"/>
                <w:szCs w:val="28"/>
              </w:rPr>
              <w:t xml:space="preserve"> и т.п.</w:t>
            </w:r>
          </w:p>
        </w:tc>
        <w:tc>
          <w:tcPr>
            <w:tcW w:w="2074"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хлориды не растворимы в воде</w:t>
            </w:r>
          </w:p>
        </w:tc>
      </w:tr>
      <w:tr w:rsidR="00237DDA" w:rsidTr="00A47073">
        <w:tc>
          <w:tcPr>
            <w:tcW w:w="1096" w:type="dxa"/>
            <w:vAlign w:val="center"/>
          </w:tcPr>
          <w:p w:rsidR="00237DDA" w:rsidRPr="00CE2D3E"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III</w:t>
            </w:r>
          </w:p>
        </w:tc>
        <w:tc>
          <w:tcPr>
            <w:tcW w:w="1458" w:type="dxa"/>
            <w:vAlign w:val="center"/>
          </w:tcPr>
          <w:p w:rsidR="00237DDA" w:rsidRDefault="00237DDA" w:rsidP="00A47073">
            <w:pPr>
              <w:spacing w:line="360" w:lineRule="auto"/>
              <w:jc w:val="center"/>
              <w:rPr>
                <w:rFonts w:ascii="Times New Roman" w:hAnsi="Times New Roman" w:cs="Times New Roman"/>
                <w:sz w:val="28"/>
                <w:szCs w:val="28"/>
              </w:rPr>
            </w:pPr>
            <w:proofErr w:type="spellStart"/>
            <w:r>
              <w:rPr>
                <w:rFonts w:ascii="Times New Roman" w:hAnsi="Times New Roman" w:cs="Times New Roman"/>
                <w:sz w:val="28"/>
                <w:szCs w:val="28"/>
                <w:lang w:val="en-US"/>
              </w:rPr>
              <w:t>Ba</w:t>
            </w:r>
            <w:proofErr w:type="spellEnd"/>
            <w:r w:rsidRPr="00586F0C">
              <w:rPr>
                <w:rFonts w:ascii="Times New Roman" w:hAnsi="Times New Roman" w:cs="Times New Roman"/>
                <w:sz w:val="28"/>
                <w:szCs w:val="28"/>
                <w:vertAlign w:val="superscript"/>
              </w:rPr>
              <w:t>2+</w:t>
            </w:r>
            <w:r w:rsidRPr="00586F0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Sr</w:t>
            </w:r>
            <w:proofErr w:type="spellEnd"/>
            <w:r w:rsidRPr="00586F0C">
              <w:rPr>
                <w:rFonts w:ascii="Times New Roman" w:hAnsi="Times New Roman" w:cs="Times New Roman"/>
                <w:sz w:val="28"/>
                <w:szCs w:val="28"/>
                <w:vertAlign w:val="superscript"/>
              </w:rPr>
              <w:t>2+</w:t>
            </w:r>
            <w:r w:rsidRPr="00586F0C">
              <w:rPr>
                <w:rFonts w:ascii="Times New Roman" w:hAnsi="Times New Roman" w:cs="Times New Roman"/>
                <w:sz w:val="28"/>
                <w:szCs w:val="28"/>
              </w:rPr>
              <w:t xml:space="preserve">, </w:t>
            </w:r>
            <w:r>
              <w:rPr>
                <w:rFonts w:ascii="Times New Roman" w:hAnsi="Times New Roman" w:cs="Times New Roman"/>
                <w:sz w:val="28"/>
                <w:szCs w:val="28"/>
                <w:lang w:val="en-US"/>
              </w:rPr>
              <w:t>Ca</w:t>
            </w:r>
            <w:r w:rsidRPr="00586F0C">
              <w:rPr>
                <w:rFonts w:ascii="Times New Roman" w:hAnsi="Times New Roman" w:cs="Times New Roman"/>
                <w:sz w:val="28"/>
                <w:szCs w:val="28"/>
                <w:vertAlign w:val="superscript"/>
              </w:rPr>
              <w:t>2+</w:t>
            </w:r>
          </w:p>
        </w:tc>
        <w:tc>
          <w:tcPr>
            <w:tcW w:w="3261" w:type="dxa"/>
            <w:vAlign w:val="center"/>
          </w:tcPr>
          <w:p w:rsidR="00237DDA" w:rsidRPr="00A92A70" w:rsidRDefault="00237DDA" w:rsidP="00A47073">
            <w:pPr>
              <w:spacing w:line="360" w:lineRule="auto"/>
              <w:jc w:val="center"/>
              <w:rPr>
                <w:rFonts w:ascii="Times New Roman" w:hAnsi="Times New Roman" w:cs="Times New Roman"/>
                <w:sz w:val="28"/>
                <w:szCs w:val="28"/>
                <w:lang w:val="en-US"/>
              </w:rPr>
            </w:pPr>
            <w:r w:rsidRPr="00A92A70">
              <w:rPr>
                <w:rFonts w:ascii="Times New Roman" w:hAnsi="Times New Roman" w:cs="Times New Roman"/>
                <w:sz w:val="28"/>
                <w:szCs w:val="28"/>
              </w:rPr>
              <w:t>2н</w:t>
            </w:r>
            <w:r>
              <w:rPr>
                <w:rFonts w:ascii="Times New Roman" w:hAnsi="Times New Roman" w:cs="Times New Roman"/>
                <w:sz w:val="28"/>
                <w:szCs w:val="28"/>
              </w:rPr>
              <w:t xml:space="preserve"> раствор</w:t>
            </w:r>
            <w:r>
              <w:rPr>
                <w:rFonts w:ascii="Times New Roman" w:hAnsi="Times New Roman" w:cs="Times New Roman"/>
                <w:sz w:val="28"/>
                <w:szCs w:val="28"/>
                <w:lang w:val="en-US"/>
              </w:rPr>
              <w:t xml:space="preserve">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p>
        </w:tc>
        <w:tc>
          <w:tcPr>
            <w:tcW w:w="1682" w:type="dxa"/>
            <w:vAlign w:val="center"/>
          </w:tcPr>
          <w:p w:rsidR="00237DDA" w:rsidRPr="00555E6C"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осадок</w:t>
            </w:r>
            <w:r w:rsidRPr="00555E6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BaSO</w:t>
            </w:r>
            <w:proofErr w:type="spellEnd"/>
            <w:r w:rsidRPr="00555E6C">
              <w:rPr>
                <w:rFonts w:ascii="Times New Roman" w:hAnsi="Times New Roman" w:cs="Times New Roman"/>
                <w:sz w:val="28"/>
                <w:szCs w:val="28"/>
                <w:vertAlign w:val="subscript"/>
              </w:rPr>
              <w:t>4</w:t>
            </w:r>
            <w:r w:rsidRPr="00555E6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CaSO</w:t>
            </w:r>
            <w:proofErr w:type="spellEnd"/>
            <w:r w:rsidRPr="00555E6C">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и т.п.</w:t>
            </w:r>
          </w:p>
        </w:tc>
        <w:tc>
          <w:tcPr>
            <w:tcW w:w="2074"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сульфаты не растворимы в воде</w:t>
            </w:r>
          </w:p>
        </w:tc>
      </w:tr>
      <w:tr w:rsidR="00237DDA" w:rsidTr="00A47073">
        <w:tc>
          <w:tcPr>
            <w:tcW w:w="1096" w:type="dxa"/>
            <w:vAlign w:val="center"/>
          </w:tcPr>
          <w:p w:rsidR="00237DDA" w:rsidRPr="00CE2D3E"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IV</w:t>
            </w:r>
          </w:p>
        </w:tc>
        <w:tc>
          <w:tcPr>
            <w:tcW w:w="1458" w:type="dxa"/>
            <w:vAlign w:val="center"/>
          </w:tcPr>
          <w:p w:rsidR="00237DDA" w:rsidRPr="00555E6C"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Zn</w:t>
            </w:r>
            <w:r w:rsidRPr="00555E6C">
              <w:rPr>
                <w:rFonts w:ascii="Times New Roman" w:hAnsi="Times New Roman" w:cs="Times New Roman"/>
                <w:sz w:val="28"/>
                <w:szCs w:val="28"/>
                <w:vertAlign w:val="superscript"/>
                <w:lang w:val="en-US"/>
              </w:rPr>
              <w:t>2+</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Al</w:t>
            </w:r>
            <w:r w:rsidRPr="00555E6C">
              <w:rPr>
                <w:rFonts w:ascii="Times New Roman" w:hAnsi="Times New Roman" w:cs="Times New Roman"/>
                <w:sz w:val="28"/>
                <w:szCs w:val="28"/>
                <w:vertAlign w:val="superscript"/>
                <w:lang w:val="en-US"/>
              </w:rPr>
              <w:t>3+</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Pr="00555E6C">
              <w:rPr>
                <w:rFonts w:ascii="Times New Roman" w:hAnsi="Times New Roman" w:cs="Times New Roman"/>
                <w:sz w:val="28"/>
                <w:szCs w:val="28"/>
                <w:vertAlign w:val="superscript"/>
                <w:lang w:val="en-US"/>
              </w:rPr>
              <w:t>3+</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As</w:t>
            </w:r>
            <w:r w:rsidRPr="00555E6C">
              <w:rPr>
                <w:rFonts w:ascii="Times New Roman" w:hAnsi="Times New Roman" w:cs="Times New Roman"/>
                <w:sz w:val="28"/>
                <w:szCs w:val="28"/>
                <w:vertAlign w:val="superscript"/>
                <w:lang w:val="en-US"/>
              </w:rPr>
              <w:t>5+</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Cr</w:t>
            </w:r>
            <w:r w:rsidRPr="00555E6C">
              <w:rPr>
                <w:rFonts w:ascii="Times New Roman" w:hAnsi="Times New Roman" w:cs="Times New Roman"/>
                <w:sz w:val="28"/>
                <w:szCs w:val="28"/>
                <w:vertAlign w:val="superscript"/>
                <w:lang w:val="en-US"/>
              </w:rPr>
              <w:t>3+</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Sn</w:t>
            </w:r>
            <w:r w:rsidRPr="00555E6C">
              <w:rPr>
                <w:rFonts w:ascii="Times New Roman" w:hAnsi="Times New Roman" w:cs="Times New Roman"/>
                <w:sz w:val="28"/>
                <w:szCs w:val="28"/>
                <w:vertAlign w:val="superscript"/>
                <w:lang w:val="en-US"/>
              </w:rPr>
              <w:t>4+</w:t>
            </w:r>
          </w:p>
        </w:tc>
        <w:tc>
          <w:tcPr>
            <w:tcW w:w="3261" w:type="dxa"/>
            <w:vAlign w:val="center"/>
          </w:tcPr>
          <w:p w:rsidR="00237DDA" w:rsidRPr="00A92A70"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избыток 4н раствора</w:t>
            </w:r>
            <w:r w:rsidRPr="00A92A70">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NaOH</w:t>
            </w:r>
            <w:proofErr w:type="spellEnd"/>
            <w:r w:rsidRPr="00A92A70">
              <w:rPr>
                <w:rFonts w:ascii="Times New Roman" w:hAnsi="Times New Roman" w:cs="Times New Roman"/>
                <w:sz w:val="28"/>
                <w:szCs w:val="28"/>
              </w:rPr>
              <w:t xml:space="preserve"> </w:t>
            </w:r>
            <w:r>
              <w:rPr>
                <w:rFonts w:ascii="Times New Roman" w:hAnsi="Times New Roman" w:cs="Times New Roman"/>
                <w:sz w:val="28"/>
                <w:szCs w:val="28"/>
              </w:rPr>
              <w:t xml:space="preserve">или </w:t>
            </w:r>
            <w:r>
              <w:rPr>
                <w:rFonts w:ascii="Times New Roman" w:hAnsi="Times New Roman" w:cs="Times New Roman"/>
                <w:sz w:val="28"/>
                <w:szCs w:val="28"/>
                <w:lang w:val="en-US"/>
              </w:rPr>
              <w:t>KOH</w:t>
            </w:r>
          </w:p>
        </w:tc>
        <w:tc>
          <w:tcPr>
            <w:tcW w:w="1682" w:type="dxa"/>
            <w:vAlign w:val="center"/>
          </w:tcPr>
          <w:p w:rsidR="00237DDA" w:rsidRPr="00555E6C" w:rsidRDefault="00237DDA" w:rsidP="00A47073">
            <w:pPr>
              <w:spacing w:line="360" w:lineRule="auto"/>
              <w:jc w:val="center"/>
              <w:rPr>
                <w:rFonts w:ascii="Times New Roman" w:hAnsi="Times New Roman" w:cs="Times New Roman"/>
                <w:sz w:val="28"/>
                <w:szCs w:val="28"/>
                <w:vertAlign w:val="superscript"/>
              </w:rPr>
            </w:pPr>
            <w:r>
              <w:rPr>
                <w:rFonts w:ascii="Times New Roman" w:hAnsi="Times New Roman" w:cs="Times New Roman"/>
                <w:sz w:val="28"/>
                <w:szCs w:val="28"/>
              </w:rPr>
              <w:t>раствор</w:t>
            </w:r>
            <w:r w:rsidRPr="00555E6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ZnO</w:t>
            </w:r>
            <w:proofErr w:type="spellEnd"/>
            <w:r w:rsidRPr="00555E6C">
              <w:rPr>
                <w:rFonts w:ascii="Times New Roman" w:hAnsi="Times New Roman" w:cs="Times New Roman"/>
                <w:sz w:val="28"/>
                <w:szCs w:val="28"/>
                <w:vertAlign w:val="subscript"/>
              </w:rPr>
              <w:t>2</w:t>
            </w:r>
            <w:r w:rsidRPr="00555E6C">
              <w:rPr>
                <w:rFonts w:ascii="Times New Roman" w:hAnsi="Times New Roman" w:cs="Times New Roman"/>
                <w:sz w:val="28"/>
                <w:szCs w:val="28"/>
                <w:vertAlign w:val="superscript"/>
              </w:rPr>
              <w:t>2-</w:t>
            </w:r>
            <w:r w:rsidRPr="00555E6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AlO</w:t>
            </w:r>
            <w:proofErr w:type="spellEnd"/>
            <w:r w:rsidRPr="00555E6C">
              <w:rPr>
                <w:rFonts w:ascii="Times New Roman" w:hAnsi="Times New Roman" w:cs="Times New Roman"/>
                <w:sz w:val="28"/>
                <w:szCs w:val="28"/>
                <w:vertAlign w:val="subscript"/>
              </w:rPr>
              <w:t>2</w:t>
            </w:r>
            <w:r w:rsidRPr="00555E6C">
              <w:rPr>
                <w:rFonts w:ascii="Times New Roman" w:hAnsi="Times New Roman" w:cs="Times New Roman"/>
                <w:sz w:val="28"/>
                <w:szCs w:val="28"/>
                <w:vertAlign w:val="superscript"/>
              </w:rPr>
              <w:t>-</w:t>
            </w:r>
            <w:r w:rsidRPr="00555E6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CrO</w:t>
            </w:r>
            <w:proofErr w:type="spellEnd"/>
            <w:r w:rsidRPr="00555E6C">
              <w:rPr>
                <w:rFonts w:ascii="Times New Roman" w:hAnsi="Times New Roman" w:cs="Times New Roman"/>
                <w:sz w:val="28"/>
                <w:szCs w:val="28"/>
                <w:vertAlign w:val="superscript"/>
              </w:rPr>
              <w:t>2-</w:t>
            </w:r>
            <w:r>
              <w:rPr>
                <w:rFonts w:ascii="Times New Roman" w:hAnsi="Times New Roman" w:cs="Times New Roman"/>
                <w:sz w:val="28"/>
                <w:szCs w:val="28"/>
                <w:vertAlign w:val="superscript"/>
              </w:rPr>
              <w:t xml:space="preserve"> </w:t>
            </w:r>
            <w:r w:rsidRPr="003E6213">
              <w:rPr>
                <w:rFonts w:ascii="Times New Roman" w:hAnsi="Times New Roman" w:cs="Times New Roman"/>
                <w:sz w:val="28"/>
                <w:szCs w:val="28"/>
              </w:rPr>
              <w:t>и т.д.</w:t>
            </w:r>
          </w:p>
        </w:tc>
        <w:tc>
          <w:tcPr>
            <w:tcW w:w="2074"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гидроокиси растворимы в избытке раствора</w:t>
            </w:r>
          </w:p>
        </w:tc>
      </w:tr>
      <w:tr w:rsidR="00237DDA" w:rsidTr="00A47073">
        <w:tc>
          <w:tcPr>
            <w:tcW w:w="1096" w:type="dxa"/>
            <w:vAlign w:val="center"/>
          </w:tcPr>
          <w:p w:rsidR="00237DDA" w:rsidRPr="00CE2D3E"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1458" w:type="dxa"/>
            <w:vAlign w:val="center"/>
          </w:tcPr>
          <w:p w:rsidR="00237DDA" w:rsidRPr="00555E6C"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Fe</w:t>
            </w:r>
            <w:r w:rsidRPr="00555E6C">
              <w:rPr>
                <w:rFonts w:ascii="Times New Roman" w:hAnsi="Times New Roman" w:cs="Times New Roman"/>
                <w:sz w:val="28"/>
                <w:szCs w:val="28"/>
                <w:vertAlign w:val="superscript"/>
                <w:lang w:val="en-US"/>
              </w:rPr>
              <w:t>2+</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Fe</w:t>
            </w:r>
            <w:r w:rsidRPr="00555E6C">
              <w:rPr>
                <w:rFonts w:ascii="Times New Roman" w:hAnsi="Times New Roman" w:cs="Times New Roman"/>
                <w:sz w:val="28"/>
                <w:szCs w:val="28"/>
                <w:vertAlign w:val="superscript"/>
                <w:lang w:val="en-US"/>
              </w:rPr>
              <w:t>3+</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Mg</w:t>
            </w:r>
            <w:r w:rsidRPr="00555E6C">
              <w:rPr>
                <w:rFonts w:ascii="Times New Roman" w:hAnsi="Times New Roman" w:cs="Times New Roman"/>
                <w:sz w:val="28"/>
                <w:szCs w:val="28"/>
                <w:vertAlign w:val="superscript"/>
                <w:lang w:val="en-US"/>
              </w:rPr>
              <w:t>2+</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Mn</w:t>
            </w:r>
            <w:r w:rsidRPr="00555E6C">
              <w:rPr>
                <w:rFonts w:ascii="Times New Roman" w:hAnsi="Times New Roman" w:cs="Times New Roman"/>
                <w:sz w:val="28"/>
                <w:szCs w:val="28"/>
                <w:vertAlign w:val="superscript"/>
                <w:lang w:val="en-US"/>
              </w:rPr>
              <w:t>2+</w:t>
            </w:r>
            <w:r w:rsidRPr="00555E6C">
              <w:rPr>
                <w:rFonts w:ascii="Times New Roman" w:hAnsi="Times New Roman" w:cs="Times New Roman"/>
                <w:sz w:val="28"/>
                <w:szCs w:val="28"/>
                <w:lang w:val="en-US"/>
              </w:rPr>
              <w:t>,</w:t>
            </w:r>
            <w:r w:rsidRPr="00A8485E">
              <w:rPr>
                <w:rFonts w:ascii="Times New Roman" w:hAnsi="Times New Roman" w:cs="Times New Roman"/>
                <w:sz w:val="28"/>
                <w:szCs w:val="28"/>
                <w:lang w:val="en-US"/>
              </w:rPr>
              <w:t xml:space="preserve"> </w:t>
            </w:r>
            <w:r>
              <w:rPr>
                <w:rFonts w:ascii="Times New Roman" w:hAnsi="Times New Roman" w:cs="Times New Roman"/>
                <w:sz w:val="28"/>
                <w:szCs w:val="28"/>
                <w:lang w:val="en-US"/>
              </w:rPr>
              <w:t>Bi</w:t>
            </w:r>
            <w:r w:rsidRPr="00555E6C">
              <w:rPr>
                <w:rFonts w:ascii="Times New Roman" w:hAnsi="Times New Roman" w:cs="Times New Roman"/>
                <w:sz w:val="28"/>
                <w:szCs w:val="28"/>
                <w:vertAlign w:val="superscript"/>
                <w:lang w:val="en-US"/>
              </w:rPr>
              <w:t>3+</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Sb</w:t>
            </w:r>
            <w:r w:rsidRPr="00555E6C">
              <w:rPr>
                <w:rFonts w:ascii="Times New Roman" w:hAnsi="Times New Roman" w:cs="Times New Roman"/>
                <w:sz w:val="28"/>
                <w:szCs w:val="28"/>
                <w:vertAlign w:val="superscript"/>
                <w:lang w:val="en-US"/>
              </w:rPr>
              <w:t>3+</w:t>
            </w:r>
            <w:r w:rsidRPr="00555E6C">
              <w:rPr>
                <w:rFonts w:ascii="Times New Roman" w:hAnsi="Times New Roman" w:cs="Times New Roman"/>
                <w:sz w:val="28"/>
                <w:szCs w:val="28"/>
                <w:lang w:val="en-US"/>
              </w:rPr>
              <w:t xml:space="preserve">, </w:t>
            </w:r>
            <w:r>
              <w:rPr>
                <w:rFonts w:ascii="Times New Roman" w:hAnsi="Times New Roman" w:cs="Times New Roman"/>
                <w:sz w:val="28"/>
                <w:szCs w:val="28"/>
                <w:lang w:val="en-US"/>
              </w:rPr>
              <w:t>Sb</w:t>
            </w:r>
            <w:r w:rsidRPr="00555E6C">
              <w:rPr>
                <w:rFonts w:ascii="Times New Roman" w:hAnsi="Times New Roman" w:cs="Times New Roman"/>
                <w:sz w:val="28"/>
                <w:szCs w:val="28"/>
                <w:vertAlign w:val="superscript"/>
                <w:lang w:val="en-US"/>
              </w:rPr>
              <w:t>5+</w:t>
            </w:r>
          </w:p>
        </w:tc>
        <w:tc>
          <w:tcPr>
            <w:tcW w:w="3261" w:type="dxa"/>
            <w:vAlign w:val="center"/>
          </w:tcPr>
          <w:p w:rsidR="00237DDA"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избыток 25%-ного раствора</w:t>
            </w:r>
          </w:p>
          <w:p w:rsidR="00237DDA" w:rsidRPr="00FD3AB5"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NH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OH</w:t>
            </w:r>
          </w:p>
        </w:tc>
        <w:tc>
          <w:tcPr>
            <w:tcW w:w="1682" w:type="dxa"/>
            <w:vAlign w:val="center"/>
          </w:tcPr>
          <w:p w:rsidR="00237DDA" w:rsidRPr="00E7130A"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Fe(OH)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Fe(OH)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Mg(OH)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Mn</w:t>
            </w:r>
            <w:proofErr w:type="spellEnd"/>
            <w:r>
              <w:rPr>
                <w:rFonts w:ascii="Times New Roman" w:hAnsi="Times New Roman" w:cs="Times New Roman"/>
                <w:sz w:val="28"/>
                <w:szCs w:val="28"/>
                <w:lang w:val="en-US"/>
              </w:rPr>
              <w:t>(OH)</w:t>
            </w:r>
            <w:r>
              <w:rPr>
                <w:rFonts w:ascii="Times New Roman" w:hAnsi="Times New Roman" w:cs="Times New Roman"/>
                <w:sz w:val="28"/>
                <w:szCs w:val="28"/>
                <w:vertAlign w:val="subscript"/>
                <w:lang w:val="en-US"/>
              </w:rPr>
              <w:t>2</w:t>
            </w:r>
            <w:r w:rsidRPr="00555E6C">
              <w:rPr>
                <w:rFonts w:ascii="Times New Roman" w:hAnsi="Times New Roman" w:cs="Times New Roman"/>
                <w:sz w:val="28"/>
                <w:szCs w:val="28"/>
                <w:vertAlign w:val="subscript"/>
                <w:lang w:val="en-US"/>
              </w:rPr>
              <w:t xml:space="preserve"> </w:t>
            </w:r>
            <w:r>
              <w:rPr>
                <w:rFonts w:ascii="Times New Roman" w:hAnsi="Times New Roman" w:cs="Times New Roman"/>
                <w:sz w:val="28"/>
                <w:szCs w:val="28"/>
              </w:rPr>
              <w:t>и</w:t>
            </w:r>
            <w:r w:rsidRPr="00E7130A">
              <w:rPr>
                <w:rFonts w:ascii="Times New Roman" w:hAnsi="Times New Roman" w:cs="Times New Roman"/>
                <w:sz w:val="28"/>
                <w:szCs w:val="28"/>
                <w:lang w:val="en-US"/>
              </w:rPr>
              <w:t xml:space="preserve"> </w:t>
            </w:r>
            <w:r>
              <w:rPr>
                <w:rFonts w:ascii="Times New Roman" w:hAnsi="Times New Roman" w:cs="Times New Roman"/>
                <w:sz w:val="28"/>
                <w:szCs w:val="28"/>
              </w:rPr>
              <w:t>т</w:t>
            </w:r>
            <w:r w:rsidRPr="00E7130A">
              <w:rPr>
                <w:rFonts w:ascii="Times New Roman" w:hAnsi="Times New Roman" w:cs="Times New Roman"/>
                <w:sz w:val="28"/>
                <w:szCs w:val="28"/>
                <w:lang w:val="en-US"/>
              </w:rPr>
              <w:t>.</w:t>
            </w:r>
            <w:proofErr w:type="spellStart"/>
            <w:r>
              <w:rPr>
                <w:rFonts w:ascii="Times New Roman" w:hAnsi="Times New Roman" w:cs="Times New Roman"/>
                <w:sz w:val="28"/>
                <w:szCs w:val="28"/>
              </w:rPr>
              <w:t>д</w:t>
            </w:r>
            <w:proofErr w:type="spellEnd"/>
            <w:r w:rsidRPr="00E7130A">
              <w:rPr>
                <w:rFonts w:ascii="Times New Roman" w:hAnsi="Times New Roman" w:cs="Times New Roman"/>
                <w:sz w:val="28"/>
                <w:szCs w:val="28"/>
                <w:lang w:val="en-US"/>
              </w:rPr>
              <w:t>.</w:t>
            </w:r>
          </w:p>
        </w:tc>
        <w:tc>
          <w:tcPr>
            <w:tcW w:w="2074"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гидроокиси не растворимы в избытке аммиака, едкой щелочи</w:t>
            </w:r>
          </w:p>
        </w:tc>
      </w:tr>
      <w:tr w:rsidR="00237DDA" w:rsidTr="00A47073">
        <w:tc>
          <w:tcPr>
            <w:tcW w:w="1096" w:type="dxa"/>
            <w:vAlign w:val="center"/>
          </w:tcPr>
          <w:p w:rsidR="00237DDA" w:rsidRPr="00CE2D3E"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VI</w:t>
            </w:r>
          </w:p>
        </w:tc>
        <w:tc>
          <w:tcPr>
            <w:tcW w:w="1458" w:type="dxa"/>
            <w:vAlign w:val="center"/>
          </w:tcPr>
          <w:p w:rsidR="00237DDA" w:rsidRPr="00E7130A"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Hg</w:t>
            </w:r>
            <w:r w:rsidRPr="00E7130A">
              <w:rPr>
                <w:rFonts w:ascii="Times New Roman" w:hAnsi="Times New Roman" w:cs="Times New Roman"/>
                <w:sz w:val="28"/>
                <w:szCs w:val="28"/>
                <w:vertAlign w:val="superscript"/>
                <w:lang w:val="en-US"/>
              </w:rPr>
              <w:t>2+</w:t>
            </w:r>
            <w:r w:rsidRPr="00E7130A">
              <w:rPr>
                <w:rFonts w:ascii="Times New Roman" w:hAnsi="Times New Roman" w:cs="Times New Roman"/>
                <w:sz w:val="28"/>
                <w:szCs w:val="28"/>
                <w:lang w:val="en-US"/>
              </w:rPr>
              <w:t xml:space="preserve">, </w:t>
            </w:r>
            <w:r>
              <w:rPr>
                <w:rFonts w:ascii="Times New Roman" w:hAnsi="Times New Roman" w:cs="Times New Roman"/>
                <w:sz w:val="28"/>
                <w:szCs w:val="28"/>
                <w:lang w:val="en-US"/>
              </w:rPr>
              <w:t>Cu</w:t>
            </w:r>
            <w:r w:rsidRPr="00E7130A">
              <w:rPr>
                <w:rFonts w:ascii="Times New Roman" w:hAnsi="Times New Roman" w:cs="Times New Roman"/>
                <w:sz w:val="28"/>
                <w:szCs w:val="28"/>
                <w:vertAlign w:val="superscript"/>
                <w:lang w:val="en-US"/>
              </w:rPr>
              <w:t>2+</w:t>
            </w:r>
            <w:r w:rsidRPr="00E7130A">
              <w:rPr>
                <w:rFonts w:ascii="Times New Roman" w:hAnsi="Times New Roman" w:cs="Times New Roman"/>
                <w:sz w:val="28"/>
                <w:szCs w:val="28"/>
                <w:lang w:val="en-US"/>
              </w:rPr>
              <w:t xml:space="preserve">, </w:t>
            </w:r>
            <w:r>
              <w:rPr>
                <w:rFonts w:ascii="Times New Roman" w:hAnsi="Times New Roman" w:cs="Times New Roman"/>
                <w:sz w:val="28"/>
                <w:szCs w:val="28"/>
                <w:lang w:val="en-US"/>
              </w:rPr>
              <w:t>Cd</w:t>
            </w:r>
            <w:r w:rsidRPr="00E7130A">
              <w:rPr>
                <w:rFonts w:ascii="Times New Roman" w:hAnsi="Times New Roman" w:cs="Times New Roman"/>
                <w:sz w:val="28"/>
                <w:szCs w:val="28"/>
                <w:vertAlign w:val="superscript"/>
                <w:lang w:val="en-US"/>
              </w:rPr>
              <w:t>2+</w:t>
            </w:r>
            <w:r w:rsidRPr="00E7130A">
              <w:rPr>
                <w:rFonts w:ascii="Times New Roman" w:hAnsi="Times New Roman" w:cs="Times New Roman"/>
                <w:sz w:val="28"/>
                <w:szCs w:val="28"/>
                <w:lang w:val="en-US"/>
              </w:rPr>
              <w:t xml:space="preserve">, </w:t>
            </w:r>
            <w:r>
              <w:rPr>
                <w:rFonts w:ascii="Times New Roman" w:hAnsi="Times New Roman" w:cs="Times New Roman"/>
                <w:sz w:val="28"/>
                <w:szCs w:val="28"/>
                <w:lang w:val="en-US"/>
              </w:rPr>
              <w:t>Co</w:t>
            </w:r>
            <w:r w:rsidRPr="00E7130A">
              <w:rPr>
                <w:rFonts w:ascii="Times New Roman" w:hAnsi="Times New Roman" w:cs="Times New Roman"/>
                <w:sz w:val="28"/>
                <w:szCs w:val="28"/>
                <w:vertAlign w:val="superscript"/>
                <w:lang w:val="en-US"/>
              </w:rPr>
              <w:t>2+</w:t>
            </w:r>
            <w:r w:rsidRPr="00E7130A">
              <w:rPr>
                <w:rFonts w:ascii="Times New Roman" w:hAnsi="Times New Roman" w:cs="Times New Roman"/>
                <w:sz w:val="28"/>
                <w:szCs w:val="28"/>
                <w:lang w:val="en-US"/>
              </w:rPr>
              <w:t xml:space="preserve">, </w:t>
            </w:r>
            <w:r>
              <w:rPr>
                <w:rFonts w:ascii="Times New Roman" w:hAnsi="Times New Roman" w:cs="Times New Roman"/>
                <w:sz w:val="28"/>
                <w:szCs w:val="28"/>
                <w:lang w:val="en-US"/>
              </w:rPr>
              <w:t>Ni</w:t>
            </w:r>
            <w:r w:rsidRPr="00E7130A">
              <w:rPr>
                <w:rFonts w:ascii="Times New Roman" w:hAnsi="Times New Roman" w:cs="Times New Roman"/>
                <w:sz w:val="28"/>
                <w:szCs w:val="28"/>
                <w:vertAlign w:val="superscript"/>
                <w:lang w:val="en-US"/>
              </w:rPr>
              <w:t>2+</w:t>
            </w:r>
          </w:p>
        </w:tc>
        <w:tc>
          <w:tcPr>
            <w:tcW w:w="3261" w:type="dxa"/>
            <w:vAlign w:val="center"/>
          </w:tcPr>
          <w:p w:rsidR="00237DDA"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избыток</w:t>
            </w:r>
            <w:r w:rsidRPr="00043630">
              <w:rPr>
                <w:rFonts w:ascii="Times New Roman" w:hAnsi="Times New Roman" w:cs="Times New Roman"/>
                <w:sz w:val="28"/>
                <w:szCs w:val="28"/>
                <w:lang w:val="en-US"/>
              </w:rPr>
              <w:t xml:space="preserve"> 25%-</w:t>
            </w:r>
            <w:proofErr w:type="spellStart"/>
            <w:r>
              <w:rPr>
                <w:rFonts w:ascii="Times New Roman" w:hAnsi="Times New Roman" w:cs="Times New Roman"/>
                <w:sz w:val="28"/>
                <w:szCs w:val="28"/>
              </w:rPr>
              <w:t>ного</w:t>
            </w:r>
            <w:proofErr w:type="spellEnd"/>
            <w:r w:rsidRPr="00043630">
              <w:rPr>
                <w:rFonts w:ascii="Times New Roman" w:hAnsi="Times New Roman" w:cs="Times New Roman"/>
                <w:sz w:val="28"/>
                <w:szCs w:val="28"/>
                <w:lang w:val="en-US"/>
              </w:rPr>
              <w:t xml:space="preserve"> </w:t>
            </w:r>
            <w:r>
              <w:rPr>
                <w:rFonts w:ascii="Times New Roman" w:hAnsi="Times New Roman" w:cs="Times New Roman"/>
                <w:sz w:val="28"/>
                <w:szCs w:val="28"/>
              </w:rPr>
              <w:t>раствора</w:t>
            </w:r>
          </w:p>
          <w:p w:rsidR="00237DDA" w:rsidRPr="00043630" w:rsidRDefault="00237DDA" w:rsidP="00A47073">
            <w:pPr>
              <w:spacing w:line="360" w:lineRule="auto"/>
              <w:jc w:val="center"/>
              <w:rPr>
                <w:rFonts w:ascii="Times New Roman" w:hAnsi="Times New Roman" w:cs="Times New Roman"/>
                <w:sz w:val="28"/>
                <w:szCs w:val="28"/>
                <w:vertAlign w:val="superscript"/>
                <w:lang w:val="en-US"/>
              </w:rPr>
            </w:pPr>
            <w:r>
              <w:rPr>
                <w:rFonts w:ascii="Times New Roman" w:hAnsi="Times New Roman" w:cs="Times New Roman"/>
                <w:sz w:val="28"/>
                <w:szCs w:val="28"/>
                <w:lang w:val="en-US"/>
              </w:rPr>
              <w:t>NH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OH, [Ni(NH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,[Co(NH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[Cu(NH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6</w:t>
            </w:r>
            <w:r>
              <w:rPr>
                <w:rFonts w:ascii="Times New Roman" w:hAnsi="Times New Roman" w:cs="Times New Roman"/>
                <w:sz w:val="28"/>
                <w:szCs w:val="28"/>
                <w:lang w:val="en-US"/>
              </w:rPr>
              <w:t>]</w:t>
            </w:r>
            <w:r>
              <w:rPr>
                <w:rFonts w:ascii="Times New Roman" w:hAnsi="Times New Roman" w:cs="Times New Roman"/>
                <w:sz w:val="28"/>
                <w:szCs w:val="28"/>
                <w:vertAlign w:val="superscript"/>
                <w:lang w:val="en-US"/>
              </w:rPr>
              <w:t>2+</w:t>
            </w:r>
          </w:p>
        </w:tc>
        <w:tc>
          <w:tcPr>
            <w:tcW w:w="1682" w:type="dxa"/>
            <w:vAlign w:val="center"/>
          </w:tcPr>
          <w:p w:rsidR="00237DDA" w:rsidRPr="00043630" w:rsidRDefault="00237DDA" w:rsidP="00A47073">
            <w:pPr>
              <w:spacing w:line="360" w:lineRule="auto"/>
              <w:jc w:val="center"/>
              <w:rPr>
                <w:rFonts w:ascii="Times New Roman" w:hAnsi="Times New Roman" w:cs="Times New Roman"/>
                <w:sz w:val="28"/>
                <w:szCs w:val="28"/>
                <w:lang w:val="en-US"/>
              </w:rPr>
            </w:pPr>
            <w:r w:rsidRPr="00043630">
              <w:rPr>
                <w:rFonts w:ascii="Times New Roman" w:hAnsi="Times New Roman" w:cs="Times New Roman"/>
                <w:sz w:val="28"/>
                <w:szCs w:val="28"/>
                <w:lang w:val="en-US"/>
              </w:rPr>
              <w:t>[</w:t>
            </w:r>
            <w:r>
              <w:rPr>
                <w:rFonts w:ascii="Times New Roman" w:hAnsi="Times New Roman" w:cs="Times New Roman"/>
                <w:sz w:val="28"/>
                <w:szCs w:val="28"/>
                <w:lang w:val="en-US"/>
              </w:rPr>
              <w:t>Cu</w:t>
            </w:r>
            <w:r w:rsidRPr="00043630">
              <w:rPr>
                <w:rFonts w:ascii="Times New Roman" w:hAnsi="Times New Roman" w:cs="Times New Roman"/>
                <w:sz w:val="28"/>
                <w:szCs w:val="28"/>
                <w:lang w:val="en-US"/>
              </w:rPr>
              <w:t>(</w:t>
            </w:r>
            <w:r>
              <w:rPr>
                <w:rFonts w:ascii="Times New Roman" w:hAnsi="Times New Roman" w:cs="Times New Roman"/>
                <w:sz w:val="28"/>
                <w:szCs w:val="28"/>
                <w:lang w:val="en-US"/>
              </w:rPr>
              <w:t>NH</w:t>
            </w:r>
            <w:r w:rsidRPr="00043630">
              <w:rPr>
                <w:rFonts w:ascii="Times New Roman" w:hAnsi="Times New Roman" w:cs="Times New Roman"/>
                <w:sz w:val="28"/>
                <w:szCs w:val="28"/>
                <w:vertAlign w:val="subscript"/>
                <w:lang w:val="en-US"/>
              </w:rPr>
              <w:t>3</w:t>
            </w:r>
            <w:r w:rsidRPr="00043630">
              <w:rPr>
                <w:rFonts w:ascii="Times New Roman" w:hAnsi="Times New Roman" w:cs="Times New Roman"/>
                <w:sz w:val="28"/>
                <w:szCs w:val="28"/>
                <w:lang w:val="en-US"/>
              </w:rPr>
              <w:t>)</w:t>
            </w:r>
            <w:r w:rsidRPr="00043630">
              <w:rPr>
                <w:rFonts w:ascii="Times New Roman" w:hAnsi="Times New Roman" w:cs="Times New Roman"/>
                <w:sz w:val="28"/>
                <w:szCs w:val="28"/>
                <w:vertAlign w:val="subscript"/>
                <w:lang w:val="en-US"/>
              </w:rPr>
              <w:t>4</w:t>
            </w:r>
            <w:r w:rsidRPr="00043630">
              <w:rPr>
                <w:rFonts w:ascii="Times New Roman" w:hAnsi="Times New Roman" w:cs="Times New Roman"/>
                <w:sz w:val="28"/>
                <w:szCs w:val="28"/>
                <w:lang w:val="en-US"/>
              </w:rPr>
              <w:t>]</w:t>
            </w:r>
            <w:r w:rsidRPr="00043630">
              <w:rPr>
                <w:rFonts w:ascii="Times New Roman" w:hAnsi="Times New Roman" w:cs="Times New Roman"/>
                <w:sz w:val="28"/>
                <w:szCs w:val="28"/>
                <w:vertAlign w:val="superscript"/>
                <w:lang w:val="en-US"/>
              </w:rPr>
              <w:t>3+</w:t>
            </w:r>
            <w:r w:rsidRPr="00043630">
              <w:rPr>
                <w:rFonts w:ascii="Times New Roman" w:hAnsi="Times New Roman" w:cs="Times New Roman"/>
                <w:sz w:val="28"/>
                <w:szCs w:val="28"/>
                <w:lang w:val="en-US"/>
              </w:rPr>
              <w:t>, [</w:t>
            </w:r>
            <w:r>
              <w:rPr>
                <w:rFonts w:ascii="Times New Roman" w:hAnsi="Times New Roman" w:cs="Times New Roman"/>
                <w:sz w:val="28"/>
                <w:szCs w:val="28"/>
                <w:lang w:val="en-US"/>
              </w:rPr>
              <w:t>Hg</w:t>
            </w:r>
            <w:r w:rsidRPr="00043630">
              <w:rPr>
                <w:rFonts w:ascii="Times New Roman" w:hAnsi="Times New Roman" w:cs="Times New Roman"/>
                <w:sz w:val="28"/>
                <w:szCs w:val="28"/>
                <w:lang w:val="en-US"/>
              </w:rPr>
              <w:t>(</w:t>
            </w:r>
            <w:r>
              <w:rPr>
                <w:rFonts w:ascii="Times New Roman" w:hAnsi="Times New Roman" w:cs="Times New Roman"/>
                <w:sz w:val="28"/>
                <w:szCs w:val="28"/>
                <w:lang w:val="en-US"/>
              </w:rPr>
              <w:t>NH</w:t>
            </w:r>
            <w:r w:rsidRPr="00043630">
              <w:rPr>
                <w:rFonts w:ascii="Times New Roman" w:hAnsi="Times New Roman" w:cs="Times New Roman"/>
                <w:sz w:val="28"/>
                <w:szCs w:val="28"/>
                <w:vertAlign w:val="subscript"/>
                <w:lang w:val="en-US"/>
              </w:rPr>
              <w:t>3</w:t>
            </w:r>
            <w:r w:rsidRPr="00043630">
              <w:rPr>
                <w:rFonts w:ascii="Times New Roman" w:hAnsi="Times New Roman" w:cs="Times New Roman"/>
                <w:sz w:val="28"/>
                <w:szCs w:val="28"/>
                <w:lang w:val="en-US"/>
              </w:rPr>
              <w:t>)</w:t>
            </w:r>
            <w:r w:rsidRPr="00043630">
              <w:rPr>
                <w:rFonts w:ascii="Times New Roman" w:hAnsi="Times New Roman" w:cs="Times New Roman"/>
                <w:sz w:val="28"/>
                <w:szCs w:val="28"/>
                <w:vertAlign w:val="subscript"/>
                <w:lang w:val="en-US"/>
              </w:rPr>
              <w:t>4</w:t>
            </w:r>
            <w:r w:rsidRPr="00043630">
              <w:rPr>
                <w:rFonts w:ascii="Times New Roman" w:hAnsi="Times New Roman" w:cs="Times New Roman"/>
                <w:sz w:val="28"/>
                <w:szCs w:val="28"/>
                <w:lang w:val="en-US"/>
              </w:rPr>
              <w:t>]</w:t>
            </w:r>
            <w:r w:rsidRPr="00043630">
              <w:rPr>
                <w:rFonts w:ascii="Times New Roman" w:hAnsi="Times New Roman" w:cs="Times New Roman"/>
                <w:sz w:val="28"/>
                <w:szCs w:val="28"/>
                <w:vertAlign w:val="superscript"/>
                <w:lang w:val="en-US"/>
              </w:rPr>
              <w:t>3+</w:t>
            </w:r>
            <w:r w:rsidRPr="00043630">
              <w:rPr>
                <w:rFonts w:ascii="Times New Roman" w:hAnsi="Times New Roman" w:cs="Times New Roman"/>
                <w:sz w:val="28"/>
                <w:szCs w:val="28"/>
                <w:lang w:val="en-US"/>
              </w:rPr>
              <w:t xml:space="preserve"> </w:t>
            </w:r>
            <w:r>
              <w:rPr>
                <w:rFonts w:ascii="Times New Roman" w:hAnsi="Times New Roman" w:cs="Times New Roman"/>
                <w:sz w:val="28"/>
                <w:szCs w:val="28"/>
              </w:rPr>
              <w:t>и</w:t>
            </w:r>
            <w:r w:rsidRPr="00043630">
              <w:rPr>
                <w:rFonts w:ascii="Times New Roman" w:hAnsi="Times New Roman" w:cs="Times New Roman"/>
                <w:sz w:val="28"/>
                <w:szCs w:val="28"/>
                <w:lang w:val="en-US"/>
              </w:rPr>
              <w:t xml:space="preserve"> </w:t>
            </w:r>
            <w:r>
              <w:rPr>
                <w:rFonts w:ascii="Times New Roman" w:hAnsi="Times New Roman" w:cs="Times New Roman"/>
                <w:sz w:val="28"/>
                <w:szCs w:val="28"/>
              </w:rPr>
              <w:t>т</w:t>
            </w:r>
            <w:r w:rsidRPr="00043630">
              <w:rPr>
                <w:rFonts w:ascii="Times New Roman" w:hAnsi="Times New Roman" w:cs="Times New Roman"/>
                <w:sz w:val="28"/>
                <w:szCs w:val="28"/>
                <w:lang w:val="en-US"/>
              </w:rPr>
              <w:t>.</w:t>
            </w:r>
            <w:proofErr w:type="spellStart"/>
            <w:r>
              <w:rPr>
                <w:rFonts w:ascii="Times New Roman" w:hAnsi="Times New Roman" w:cs="Times New Roman"/>
                <w:sz w:val="28"/>
                <w:szCs w:val="28"/>
              </w:rPr>
              <w:t>д</w:t>
            </w:r>
            <w:proofErr w:type="spellEnd"/>
            <w:r w:rsidRPr="00043630">
              <w:rPr>
                <w:rFonts w:ascii="Times New Roman" w:hAnsi="Times New Roman" w:cs="Times New Roman"/>
                <w:sz w:val="28"/>
                <w:szCs w:val="28"/>
                <w:lang w:val="en-US"/>
              </w:rPr>
              <w:t>.</w:t>
            </w:r>
          </w:p>
        </w:tc>
        <w:tc>
          <w:tcPr>
            <w:tcW w:w="2074"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аммиакаты растворимы в избытке раствора аммиака</w:t>
            </w:r>
          </w:p>
        </w:tc>
      </w:tr>
    </w:tbl>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Сероводородная или сульфидная классификация катионов  разделена на 5 групп и представлена в таблице №3 [3,</w:t>
      </w:r>
      <w:r w:rsidRPr="00983D86">
        <w:rPr>
          <w:rFonts w:ascii="Times New Roman" w:hAnsi="Times New Roman" w:cs="Times New Roman"/>
          <w:sz w:val="28"/>
          <w:szCs w:val="28"/>
        </w:rPr>
        <w:t>4,</w:t>
      </w:r>
      <w:r>
        <w:rPr>
          <w:rFonts w:ascii="Times New Roman" w:hAnsi="Times New Roman" w:cs="Times New Roman"/>
          <w:sz w:val="28"/>
          <w:szCs w:val="28"/>
        </w:rPr>
        <w:t>5</w:t>
      </w:r>
      <w:r w:rsidRPr="00983D86">
        <w:rPr>
          <w:rFonts w:ascii="Times New Roman" w:hAnsi="Times New Roman" w:cs="Times New Roman"/>
          <w:sz w:val="28"/>
          <w:szCs w:val="28"/>
        </w:rPr>
        <w:t>].</w:t>
      </w:r>
    </w:p>
    <w:p w:rsidR="00237DDA" w:rsidRDefault="00237DDA" w:rsidP="00237DDA">
      <w:pPr>
        <w:spacing w:line="360" w:lineRule="auto"/>
        <w:ind w:firstLine="284"/>
        <w:jc w:val="both"/>
        <w:rPr>
          <w:rFonts w:ascii="Times New Roman" w:hAnsi="Times New Roman" w:cs="Times New Roman"/>
          <w:sz w:val="28"/>
          <w:szCs w:val="28"/>
        </w:rPr>
      </w:pPr>
    </w:p>
    <w:p w:rsidR="00237DDA" w:rsidRDefault="00237DDA" w:rsidP="00237DDA">
      <w:pPr>
        <w:spacing w:line="360" w:lineRule="auto"/>
        <w:ind w:firstLine="284"/>
        <w:jc w:val="both"/>
        <w:rPr>
          <w:rFonts w:ascii="Times New Roman" w:hAnsi="Times New Roman" w:cs="Times New Roman"/>
          <w:sz w:val="28"/>
          <w:szCs w:val="28"/>
        </w:rPr>
      </w:pP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Таблица №3. Разделение катионов на группы по сероводородной (сульфидной) классификации катионов.</w:t>
      </w:r>
    </w:p>
    <w:tbl>
      <w:tblPr>
        <w:tblStyle w:val="a3"/>
        <w:tblW w:w="0" w:type="auto"/>
        <w:tblLook w:val="04A0"/>
      </w:tblPr>
      <w:tblGrid>
        <w:gridCol w:w="3190"/>
        <w:gridCol w:w="3190"/>
        <w:gridCol w:w="3191"/>
      </w:tblGrid>
      <w:tr w:rsidR="00237DDA" w:rsidTr="00A47073">
        <w:tc>
          <w:tcPr>
            <w:tcW w:w="3190"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w:t>
            </w:r>
          </w:p>
        </w:tc>
        <w:tc>
          <w:tcPr>
            <w:tcW w:w="3190"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катионы</w:t>
            </w:r>
          </w:p>
        </w:tc>
        <w:tc>
          <w:tcPr>
            <w:tcW w:w="3191"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групповой реагент</w:t>
            </w:r>
          </w:p>
        </w:tc>
      </w:tr>
      <w:tr w:rsidR="00237DDA" w:rsidTr="00A47073">
        <w:tc>
          <w:tcPr>
            <w:tcW w:w="3190" w:type="dxa"/>
            <w:vAlign w:val="center"/>
          </w:tcPr>
          <w:p w:rsidR="00237DDA" w:rsidRPr="00E01F96"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3190" w:type="dxa"/>
            <w:vAlign w:val="center"/>
          </w:tcPr>
          <w:p w:rsidR="00237DDA" w:rsidRPr="00E01F96" w:rsidRDefault="00237DDA" w:rsidP="00A47073">
            <w:pPr>
              <w:spacing w:line="360" w:lineRule="auto"/>
              <w:jc w:val="center"/>
              <w:rPr>
                <w:rFonts w:ascii="Times New Roman" w:hAnsi="Times New Roman" w:cs="Times New Roman"/>
                <w:sz w:val="28"/>
                <w:szCs w:val="28"/>
                <w:vertAlign w:val="superscript"/>
                <w:lang w:val="en-US"/>
              </w:rPr>
            </w:pPr>
            <w:r>
              <w:rPr>
                <w:rFonts w:ascii="Times New Roman" w:hAnsi="Times New Roman" w:cs="Times New Roman"/>
                <w:sz w:val="28"/>
                <w:szCs w:val="28"/>
                <w:lang w:val="en-US"/>
              </w:rPr>
              <w:t>Li</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Na</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K</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NH</w:t>
            </w:r>
            <w:r>
              <w:rPr>
                <w:rFonts w:ascii="Times New Roman" w:hAnsi="Times New Roman" w:cs="Times New Roman"/>
                <w:sz w:val="28"/>
                <w:szCs w:val="28"/>
                <w:vertAlign w:val="subscript"/>
                <w:lang w:val="en-US"/>
              </w:rPr>
              <w:t>4</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Mg</w:t>
            </w:r>
            <w:r>
              <w:rPr>
                <w:rFonts w:ascii="Times New Roman" w:hAnsi="Times New Roman" w:cs="Times New Roman"/>
                <w:sz w:val="28"/>
                <w:szCs w:val="28"/>
                <w:vertAlign w:val="superscript"/>
                <w:lang w:val="en-US"/>
              </w:rPr>
              <w:t>2+</w:t>
            </w:r>
          </w:p>
        </w:tc>
        <w:tc>
          <w:tcPr>
            <w:tcW w:w="3191"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отсутствует</w:t>
            </w:r>
          </w:p>
        </w:tc>
      </w:tr>
      <w:tr w:rsidR="00237DDA" w:rsidTr="00A47073">
        <w:tc>
          <w:tcPr>
            <w:tcW w:w="3190" w:type="dxa"/>
            <w:vAlign w:val="center"/>
          </w:tcPr>
          <w:p w:rsidR="00237DDA" w:rsidRPr="00E01F96"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3190" w:type="dxa"/>
            <w:vAlign w:val="center"/>
          </w:tcPr>
          <w:p w:rsidR="00237DDA" w:rsidRPr="00E01F96" w:rsidRDefault="00237DDA" w:rsidP="00A47073">
            <w:pPr>
              <w:spacing w:line="360" w:lineRule="auto"/>
              <w:jc w:val="center"/>
              <w:rPr>
                <w:rFonts w:ascii="Times New Roman" w:hAnsi="Times New Roman" w:cs="Times New Roman"/>
                <w:sz w:val="28"/>
                <w:szCs w:val="28"/>
                <w:vertAlign w:val="superscript"/>
                <w:lang w:val="en-US"/>
              </w:rPr>
            </w:pPr>
            <w:r>
              <w:rPr>
                <w:rFonts w:ascii="Times New Roman" w:hAnsi="Times New Roman" w:cs="Times New Roman"/>
                <w:sz w:val="28"/>
                <w:szCs w:val="28"/>
                <w:lang w:val="en-US"/>
              </w:rPr>
              <w:t>Ca</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,Ba</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Sr</w:t>
            </w:r>
            <w:r>
              <w:rPr>
                <w:rFonts w:ascii="Times New Roman" w:hAnsi="Times New Roman" w:cs="Times New Roman"/>
                <w:sz w:val="28"/>
                <w:szCs w:val="28"/>
                <w:vertAlign w:val="superscript"/>
                <w:lang w:val="en-US"/>
              </w:rPr>
              <w:t>2+</w:t>
            </w:r>
          </w:p>
        </w:tc>
        <w:tc>
          <w:tcPr>
            <w:tcW w:w="3191"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раствор карбоната аммония </w:t>
            </w:r>
            <w:r w:rsidRPr="00E01F96">
              <w:rPr>
                <w:rFonts w:ascii="Times New Roman" w:hAnsi="Times New Roman" w:cs="Times New Roman"/>
                <w:sz w:val="28"/>
                <w:szCs w:val="28"/>
              </w:rPr>
              <w:t>(</w:t>
            </w:r>
            <w:r>
              <w:rPr>
                <w:rFonts w:ascii="Times New Roman" w:hAnsi="Times New Roman" w:cs="Times New Roman"/>
                <w:sz w:val="28"/>
                <w:szCs w:val="28"/>
                <w:lang w:val="en-US"/>
              </w:rPr>
              <w:t>NH</w:t>
            </w:r>
            <w:r w:rsidRPr="00E01F96">
              <w:rPr>
                <w:rFonts w:ascii="Times New Roman" w:hAnsi="Times New Roman" w:cs="Times New Roman"/>
                <w:sz w:val="28"/>
                <w:szCs w:val="28"/>
                <w:vertAlign w:val="subscript"/>
              </w:rPr>
              <w:t>4</w:t>
            </w:r>
            <w:r w:rsidRPr="00E01F96">
              <w:rPr>
                <w:rFonts w:ascii="Times New Roman" w:hAnsi="Times New Roman" w:cs="Times New Roman"/>
                <w:sz w:val="28"/>
                <w:szCs w:val="28"/>
              </w:rPr>
              <w:t>)</w:t>
            </w:r>
            <w:r w:rsidRPr="00E01F96">
              <w:rPr>
                <w:rFonts w:ascii="Times New Roman" w:hAnsi="Times New Roman" w:cs="Times New Roman"/>
                <w:sz w:val="28"/>
                <w:szCs w:val="28"/>
                <w:vertAlign w:val="subscript"/>
              </w:rPr>
              <w:t>2</w:t>
            </w:r>
            <w:r>
              <w:rPr>
                <w:rFonts w:ascii="Times New Roman" w:hAnsi="Times New Roman" w:cs="Times New Roman"/>
                <w:sz w:val="28"/>
                <w:szCs w:val="28"/>
                <w:lang w:val="en-US"/>
              </w:rPr>
              <w:t>CO</w:t>
            </w:r>
            <w:r w:rsidRPr="00E01F96">
              <w:rPr>
                <w:rFonts w:ascii="Times New Roman" w:hAnsi="Times New Roman" w:cs="Times New Roman"/>
                <w:sz w:val="28"/>
                <w:szCs w:val="28"/>
                <w:vertAlign w:val="subscript"/>
              </w:rPr>
              <w:t>3</w:t>
            </w:r>
            <w:r>
              <w:rPr>
                <w:rFonts w:ascii="Times New Roman" w:hAnsi="Times New Roman" w:cs="Times New Roman"/>
                <w:sz w:val="28"/>
                <w:szCs w:val="28"/>
              </w:rPr>
              <w:t xml:space="preserve"> в аммиачном буфере (рН=9,2)</w:t>
            </w:r>
          </w:p>
        </w:tc>
      </w:tr>
      <w:tr w:rsidR="00237DDA" w:rsidTr="00A47073">
        <w:tc>
          <w:tcPr>
            <w:tcW w:w="3190" w:type="dxa"/>
            <w:vAlign w:val="center"/>
          </w:tcPr>
          <w:p w:rsidR="00237DDA" w:rsidRPr="00E01F96"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3190" w:type="dxa"/>
            <w:vAlign w:val="center"/>
          </w:tcPr>
          <w:p w:rsidR="00237DDA" w:rsidRPr="00E01F96"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Al</w:t>
            </w:r>
            <w:r w:rsidRPr="00E01F96">
              <w:rPr>
                <w:rFonts w:ascii="Times New Roman" w:hAnsi="Times New Roman" w:cs="Times New Roman"/>
                <w:sz w:val="28"/>
                <w:szCs w:val="28"/>
                <w:vertAlign w:val="superscript"/>
                <w:lang w:val="en-US"/>
              </w:rPr>
              <w:t>3+</w:t>
            </w:r>
            <w:r w:rsidRPr="00E01F96">
              <w:rPr>
                <w:rFonts w:ascii="Times New Roman" w:hAnsi="Times New Roman" w:cs="Times New Roman"/>
                <w:sz w:val="28"/>
                <w:szCs w:val="28"/>
                <w:lang w:val="en-US"/>
              </w:rPr>
              <w:t xml:space="preserve">, </w:t>
            </w:r>
            <w:r>
              <w:rPr>
                <w:rFonts w:ascii="Times New Roman" w:hAnsi="Times New Roman" w:cs="Times New Roman"/>
                <w:sz w:val="28"/>
                <w:szCs w:val="28"/>
                <w:lang w:val="en-US"/>
              </w:rPr>
              <w:t>Cr</w:t>
            </w:r>
            <w:r w:rsidRPr="00E01F96">
              <w:rPr>
                <w:rFonts w:ascii="Times New Roman" w:hAnsi="Times New Roman" w:cs="Times New Roman"/>
                <w:sz w:val="28"/>
                <w:szCs w:val="28"/>
                <w:vertAlign w:val="superscript"/>
                <w:lang w:val="en-US"/>
              </w:rPr>
              <w:t>3+</w:t>
            </w:r>
            <w:r w:rsidRPr="00E01F96">
              <w:rPr>
                <w:rFonts w:ascii="Times New Roman" w:hAnsi="Times New Roman" w:cs="Times New Roman"/>
                <w:sz w:val="28"/>
                <w:szCs w:val="28"/>
                <w:lang w:val="en-US"/>
              </w:rPr>
              <w:t xml:space="preserve">, </w:t>
            </w:r>
            <w:r>
              <w:rPr>
                <w:rFonts w:ascii="Times New Roman" w:hAnsi="Times New Roman" w:cs="Times New Roman"/>
                <w:sz w:val="28"/>
                <w:szCs w:val="28"/>
                <w:lang w:val="en-US"/>
              </w:rPr>
              <w:t>Zn</w:t>
            </w:r>
            <w:r w:rsidRPr="00E01F96">
              <w:rPr>
                <w:rFonts w:ascii="Times New Roman" w:hAnsi="Times New Roman" w:cs="Times New Roman"/>
                <w:sz w:val="28"/>
                <w:szCs w:val="28"/>
                <w:vertAlign w:val="superscript"/>
                <w:lang w:val="en-US"/>
              </w:rPr>
              <w:t>2+</w:t>
            </w:r>
            <w:r w:rsidRPr="00E01F96">
              <w:rPr>
                <w:rFonts w:ascii="Times New Roman" w:hAnsi="Times New Roman" w:cs="Times New Roman"/>
                <w:sz w:val="28"/>
                <w:szCs w:val="28"/>
                <w:lang w:val="en-US"/>
              </w:rPr>
              <w:t xml:space="preserve">, </w:t>
            </w:r>
            <w:r>
              <w:rPr>
                <w:rFonts w:ascii="Times New Roman" w:hAnsi="Times New Roman" w:cs="Times New Roman"/>
                <w:sz w:val="28"/>
                <w:szCs w:val="28"/>
                <w:lang w:val="en-US"/>
              </w:rPr>
              <w:t>Mn</w:t>
            </w:r>
            <w:r w:rsidRPr="00E01F96">
              <w:rPr>
                <w:rFonts w:ascii="Times New Roman" w:hAnsi="Times New Roman" w:cs="Times New Roman"/>
                <w:sz w:val="28"/>
                <w:szCs w:val="28"/>
                <w:vertAlign w:val="superscript"/>
                <w:lang w:val="en-US"/>
              </w:rPr>
              <w:t>2+</w:t>
            </w:r>
            <w:r w:rsidRPr="00E01F96">
              <w:rPr>
                <w:rFonts w:ascii="Times New Roman" w:hAnsi="Times New Roman" w:cs="Times New Roman"/>
                <w:sz w:val="28"/>
                <w:szCs w:val="28"/>
                <w:lang w:val="en-US"/>
              </w:rPr>
              <w:t xml:space="preserve">, </w:t>
            </w:r>
            <w:r>
              <w:rPr>
                <w:rFonts w:ascii="Times New Roman" w:hAnsi="Times New Roman" w:cs="Times New Roman"/>
                <w:sz w:val="28"/>
                <w:szCs w:val="28"/>
                <w:lang w:val="en-US"/>
              </w:rPr>
              <w:lastRenderedPageBreak/>
              <w:t>Fe</w:t>
            </w:r>
            <w:r w:rsidRPr="00E01F96">
              <w:rPr>
                <w:rFonts w:ascii="Times New Roman" w:hAnsi="Times New Roman" w:cs="Times New Roman"/>
                <w:sz w:val="28"/>
                <w:szCs w:val="28"/>
                <w:vertAlign w:val="superscript"/>
                <w:lang w:val="en-US"/>
              </w:rPr>
              <w:t>2+</w:t>
            </w:r>
            <w:r w:rsidRPr="00E01F96">
              <w:rPr>
                <w:rFonts w:ascii="Times New Roman" w:hAnsi="Times New Roman" w:cs="Times New Roman"/>
                <w:sz w:val="28"/>
                <w:szCs w:val="28"/>
                <w:lang w:val="en-US"/>
              </w:rPr>
              <w:t xml:space="preserve">, </w:t>
            </w:r>
            <w:r>
              <w:rPr>
                <w:rFonts w:ascii="Times New Roman" w:hAnsi="Times New Roman" w:cs="Times New Roman"/>
                <w:sz w:val="28"/>
                <w:szCs w:val="28"/>
                <w:lang w:val="en-US"/>
              </w:rPr>
              <w:t>Fe</w:t>
            </w:r>
            <w:r w:rsidRPr="00E01F96">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,Co</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,Ni</w:t>
            </w:r>
            <w:r>
              <w:rPr>
                <w:rFonts w:ascii="Times New Roman" w:hAnsi="Times New Roman" w:cs="Times New Roman"/>
                <w:sz w:val="28"/>
                <w:szCs w:val="28"/>
                <w:vertAlign w:val="superscript"/>
                <w:lang w:val="en-US"/>
              </w:rPr>
              <w:t>2+</w:t>
            </w:r>
          </w:p>
        </w:tc>
        <w:tc>
          <w:tcPr>
            <w:tcW w:w="3191"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раствор </w:t>
            </w:r>
            <w:r w:rsidRPr="00F82659">
              <w:rPr>
                <w:rFonts w:ascii="Times New Roman" w:hAnsi="Times New Roman" w:cs="Times New Roman"/>
                <w:sz w:val="28"/>
                <w:szCs w:val="28"/>
              </w:rPr>
              <w:t>(</w:t>
            </w:r>
            <w:r>
              <w:rPr>
                <w:rFonts w:ascii="Times New Roman" w:hAnsi="Times New Roman" w:cs="Times New Roman"/>
                <w:sz w:val="28"/>
                <w:szCs w:val="28"/>
                <w:lang w:val="en-US"/>
              </w:rPr>
              <w:t>NH</w:t>
            </w:r>
            <w:r w:rsidRPr="00F82659">
              <w:rPr>
                <w:rFonts w:ascii="Times New Roman" w:hAnsi="Times New Roman" w:cs="Times New Roman"/>
                <w:sz w:val="28"/>
                <w:szCs w:val="28"/>
                <w:vertAlign w:val="subscript"/>
              </w:rPr>
              <w:t>4</w:t>
            </w:r>
            <w:r w:rsidRPr="00F82659">
              <w:rPr>
                <w:rFonts w:ascii="Times New Roman" w:hAnsi="Times New Roman" w:cs="Times New Roman"/>
                <w:sz w:val="28"/>
                <w:szCs w:val="28"/>
              </w:rPr>
              <w:t>)</w:t>
            </w:r>
            <w:r w:rsidRPr="00F82659">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rPr>
              <w:t xml:space="preserve"> при </w:t>
            </w:r>
            <w:r>
              <w:rPr>
                <w:rFonts w:ascii="Times New Roman" w:hAnsi="Times New Roman" w:cs="Times New Roman"/>
                <w:sz w:val="28"/>
                <w:szCs w:val="28"/>
              </w:rPr>
              <w:lastRenderedPageBreak/>
              <w:t>рН=7-9</w:t>
            </w:r>
          </w:p>
        </w:tc>
      </w:tr>
      <w:tr w:rsidR="00237DDA" w:rsidTr="00A47073">
        <w:tc>
          <w:tcPr>
            <w:tcW w:w="3190" w:type="dxa"/>
            <w:vAlign w:val="center"/>
          </w:tcPr>
          <w:p w:rsidR="00237DDA" w:rsidRPr="00F82659"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IV</w:t>
            </w:r>
          </w:p>
        </w:tc>
        <w:tc>
          <w:tcPr>
            <w:tcW w:w="3190" w:type="dxa"/>
            <w:vAlign w:val="center"/>
          </w:tcPr>
          <w:p w:rsidR="00237DDA" w:rsidRPr="00F82659"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Cu</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,Cd</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Hg</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Bi</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Sn</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Sn</w:t>
            </w:r>
            <w:r>
              <w:rPr>
                <w:rFonts w:ascii="Times New Roman" w:hAnsi="Times New Roman" w:cs="Times New Roman"/>
                <w:sz w:val="28"/>
                <w:szCs w:val="28"/>
                <w:vertAlign w:val="superscript"/>
                <w:lang w:val="en-US"/>
              </w:rPr>
              <w:t>4+</w:t>
            </w:r>
            <w:r>
              <w:rPr>
                <w:rFonts w:ascii="Times New Roman" w:hAnsi="Times New Roman" w:cs="Times New Roman"/>
                <w:sz w:val="28"/>
                <w:szCs w:val="28"/>
                <w:lang w:val="en-US"/>
              </w:rPr>
              <w:t>, Sb</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Sb</w:t>
            </w:r>
            <w:r>
              <w:rPr>
                <w:rFonts w:ascii="Times New Roman" w:hAnsi="Times New Roman" w:cs="Times New Roman"/>
                <w:sz w:val="28"/>
                <w:szCs w:val="28"/>
                <w:vertAlign w:val="superscript"/>
                <w:lang w:val="en-US"/>
              </w:rPr>
              <w:t>5+</w:t>
            </w:r>
            <w:r>
              <w:rPr>
                <w:rFonts w:ascii="Times New Roman" w:hAnsi="Times New Roman" w:cs="Times New Roman"/>
                <w:sz w:val="28"/>
                <w:szCs w:val="28"/>
                <w:lang w:val="en-US"/>
              </w:rPr>
              <w:t>, As</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As</w:t>
            </w:r>
            <w:r>
              <w:rPr>
                <w:rFonts w:ascii="Times New Roman" w:hAnsi="Times New Roman" w:cs="Times New Roman"/>
                <w:sz w:val="28"/>
                <w:szCs w:val="28"/>
                <w:vertAlign w:val="superscript"/>
                <w:lang w:val="en-US"/>
              </w:rPr>
              <w:t>5+</w:t>
            </w:r>
          </w:p>
        </w:tc>
        <w:tc>
          <w:tcPr>
            <w:tcW w:w="3191" w:type="dxa"/>
            <w:vAlign w:val="center"/>
          </w:tcPr>
          <w:p w:rsidR="00237DDA" w:rsidRPr="00F82659"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раствор </w:t>
            </w:r>
            <w:r>
              <w:rPr>
                <w:rFonts w:ascii="Times New Roman" w:hAnsi="Times New Roman" w:cs="Times New Roman"/>
                <w:sz w:val="28"/>
                <w:szCs w:val="28"/>
                <w:lang w:val="en-US"/>
              </w:rPr>
              <w:t>H</w:t>
            </w:r>
            <w:r w:rsidRPr="00F82659">
              <w:rPr>
                <w:rFonts w:ascii="Times New Roman" w:hAnsi="Times New Roman" w:cs="Times New Roman"/>
                <w:sz w:val="28"/>
                <w:szCs w:val="28"/>
                <w:vertAlign w:val="subscript"/>
              </w:rPr>
              <w:t>2</w:t>
            </w:r>
            <w:r>
              <w:rPr>
                <w:rFonts w:ascii="Times New Roman" w:hAnsi="Times New Roman" w:cs="Times New Roman"/>
                <w:sz w:val="28"/>
                <w:szCs w:val="28"/>
                <w:lang w:val="en-US"/>
              </w:rPr>
              <w:t>S</w:t>
            </w:r>
            <w:r>
              <w:rPr>
                <w:rFonts w:ascii="Times New Roman" w:hAnsi="Times New Roman" w:cs="Times New Roman"/>
                <w:sz w:val="28"/>
                <w:szCs w:val="28"/>
              </w:rPr>
              <w:t xml:space="preserve"> при рН=0,5</w:t>
            </w:r>
            <w:r w:rsidRPr="00F82659">
              <w:rPr>
                <w:rFonts w:ascii="Times New Roman" w:hAnsi="Times New Roman" w:cs="Times New Roman"/>
                <w:sz w:val="28"/>
                <w:szCs w:val="28"/>
              </w:rPr>
              <w:t>(</w:t>
            </w:r>
            <w:proofErr w:type="spellStart"/>
            <w:r>
              <w:rPr>
                <w:rFonts w:ascii="Times New Roman" w:hAnsi="Times New Roman" w:cs="Times New Roman"/>
                <w:sz w:val="28"/>
                <w:szCs w:val="28"/>
                <w:lang w:val="en-US"/>
              </w:rPr>
              <w:t>HCl</w:t>
            </w:r>
            <w:proofErr w:type="spellEnd"/>
            <w:r w:rsidRPr="00F82659">
              <w:rPr>
                <w:rFonts w:ascii="Times New Roman" w:hAnsi="Times New Roman" w:cs="Times New Roman"/>
                <w:sz w:val="28"/>
                <w:szCs w:val="28"/>
              </w:rPr>
              <w:t>)</w:t>
            </w:r>
          </w:p>
        </w:tc>
      </w:tr>
      <w:tr w:rsidR="00237DDA" w:rsidTr="00A47073">
        <w:tc>
          <w:tcPr>
            <w:tcW w:w="3190" w:type="dxa"/>
            <w:vAlign w:val="center"/>
          </w:tcPr>
          <w:p w:rsidR="00237DDA" w:rsidRPr="00F82659"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V</w:t>
            </w:r>
          </w:p>
        </w:tc>
        <w:tc>
          <w:tcPr>
            <w:tcW w:w="3190" w:type="dxa"/>
            <w:vAlign w:val="center"/>
          </w:tcPr>
          <w:p w:rsidR="00237DDA" w:rsidRPr="00F82659"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Ag</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Pb</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Hg</w:t>
            </w:r>
            <w:r>
              <w:rPr>
                <w:rFonts w:ascii="Times New Roman" w:hAnsi="Times New Roman" w:cs="Times New Roman"/>
                <w:sz w:val="28"/>
                <w:szCs w:val="28"/>
                <w:vertAlign w:val="subscript"/>
                <w:lang w:val="en-US"/>
              </w:rPr>
              <w:t>2</w:t>
            </w:r>
            <w:r>
              <w:rPr>
                <w:rFonts w:ascii="Times New Roman" w:hAnsi="Times New Roman" w:cs="Times New Roman"/>
                <w:sz w:val="28"/>
                <w:szCs w:val="28"/>
                <w:vertAlign w:val="superscript"/>
                <w:lang w:val="en-US"/>
              </w:rPr>
              <w:t>2+</w:t>
            </w:r>
          </w:p>
        </w:tc>
        <w:tc>
          <w:tcPr>
            <w:tcW w:w="3191" w:type="dxa"/>
            <w:vAlign w:val="center"/>
          </w:tcPr>
          <w:p w:rsidR="00237DDA" w:rsidRPr="00F82659"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rPr>
              <w:t>раствор</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HCl</w:t>
            </w:r>
            <w:proofErr w:type="spellEnd"/>
          </w:p>
        </w:tc>
      </w:tr>
    </w:tbl>
    <w:p w:rsidR="00237DDA" w:rsidRPr="004C4C60"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Ю.А. Золотов и многие ученые в своих научных трудах в данных классификациях вместо зарядов катионов в скобках отмечает модуль заряда, причем римской цифрой. Например, вместо </w:t>
      </w:r>
      <w:r>
        <w:rPr>
          <w:rFonts w:ascii="Times New Roman" w:hAnsi="Times New Roman" w:cs="Times New Roman"/>
          <w:sz w:val="28"/>
          <w:szCs w:val="28"/>
          <w:lang w:val="en-US"/>
        </w:rPr>
        <w:t>Ca</w:t>
      </w:r>
      <w:r w:rsidRPr="00C92415">
        <w:rPr>
          <w:rFonts w:ascii="Times New Roman" w:hAnsi="Times New Roman" w:cs="Times New Roman"/>
          <w:sz w:val="28"/>
          <w:szCs w:val="28"/>
          <w:vertAlign w:val="superscript"/>
        </w:rPr>
        <w:t>2+</w:t>
      </w:r>
      <w:r w:rsidRPr="00C92415">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Ca</w:t>
      </w:r>
      <w:r w:rsidRPr="00C92415">
        <w:rPr>
          <w:rFonts w:ascii="Times New Roman" w:hAnsi="Times New Roman" w:cs="Times New Roman"/>
          <w:sz w:val="28"/>
          <w:szCs w:val="28"/>
        </w:rPr>
        <w:t>(</w:t>
      </w:r>
      <w:r>
        <w:rPr>
          <w:rFonts w:ascii="Times New Roman" w:hAnsi="Times New Roman" w:cs="Times New Roman"/>
          <w:sz w:val="28"/>
          <w:szCs w:val="28"/>
          <w:lang w:val="en-US"/>
        </w:rPr>
        <w:t>II</w:t>
      </w:r>
      <w:r w:rsidRPr="00C92415">
        <w:rPr>
          <w:rFonts w:ascii="Times New Roman" w:hAnsi="Times New Roman" w:cs="Times New Roman"/>
          <w:sz w:val="28"/>
          <w:szCs w:val="28"/>
        </w:rPr>
        <w:t xml:space="preserve">), </w:t>
      </w:r>
      <w:r>
        <w:rPr>
          <w:rFonts w:ascii="Times New Roman" w:hAnsi="Times New Roman" w:cs="Times New Roman"/>
          <w:sz w:val="28"/>
          <w:szCs w:val="28"/>
          <w:lang w:val="en-US"/>
        </w:rPr>
        <w:t>Ag</w:t>
      </w:r>
      <w:r w:rsidRPr="00C92415">
        <w:rPr>
          <w:rFonts w:ascii="Times New Roman" w:hAnsi="Times New Roman" w:cs="Times New Roman"/>
          <w:sz w:val="28"/>
          <w:szCs w:val="28"/>
          <w:vertAlign w:val="superscript"/>
        </w:rPr>
        <w:t>+</w:t>
      </w:r>
      <w:r w:rsidRPr="00C92415">
        <w:rPr>
          <w:rFonts w:ascii="Times New Roman" w:hAnsi="Times New Roman" w:cs="Times New Roman"/>
          <w:sz w:val="28"/>
          <w:szCs w:val="28"/>
        </w:rPr>
        <w:t xml:space="preserve"> - </w:t>
      </w:r>
      <w:r>
        <w:rPr>
          <w:rFonts w:ascii="Times New Roman" w:hAnsi="Times New Roman" w:cs="Times New Roman"/>
          <w:sz w:val="28"/>
          <w:szCs w:val="28"/>
          <w:lang w:val="en-US"/>
        </w:rPr>
        <w:t>Ag</w:t>
      </w:r>
      <w:r w:rsidRPr="00C92415">
        <w:rPr>
          <w:rFonts w:ascii="Times New Roman" w:hAnsi="Times New Roman" w:cs="Times New Roman"/>
          <w:sz w:val="28"/>
          <w:szCs w:val="28"/>
        </w:rPr>
        <w:t xml:space="preserve"> (</w:t>
      </w:r>
      <w:r>
        <w:rPr>
          <w:rFonts w:ascii="Times New Roman" w:hAnsi="Times New Roman" w:cs="Times New Roman"/>
          <w:sz w:val="28"/>
          <w:szCs w:val="28"/>
          <w:lang w:val="en-US"/>
        </w:rPr>
        <w:t>I</w:t>
      </w:r>
      <w:r w:rsidRPr="00C92415">
        <w:rPr>
          <w:rFonts w:ascii="Times New Roman" w:hAnsi="Times New Roman" w:cs="Times New Roman"/>
          <w:sz w:val="28"/>
          <w:szCs w:val="28"/>
        </w:rPr>
        <w:t>)</w:t>
      </w:r>
      <w:r>
        <w:rPr>
          <w:rFonts w:ascii="Times New Roman" w:hAnsi="Times New Roman" w:cs="Times New Roman"/>
          <w:sz w:val="28"/>
          <w:szCs w:val="28"/>
        </w:rPr>
        <w:t xml:space="preserve"> [2</w:t>
      </w:r>
      <w:r w:rsidRPr="00C92415">
        <w:rPr>
          <w:rFonts w:ascii="Times New Roman" w:hAnsi="Times New Roman" w:cs="Times New Roman"/>
          <w:sz w:val="28"/>
          <w:szCs w:val="28"/>
        </w:rPr>
        <w:t>].</w:t>
      </w: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В основу классификации анионов положена  их зависимость  от растворимости  бариевыми  и серебряными солями.  В большинстве случаев анионы открываются дробным методом. Групповые реактивы используются не для определения группы, а для обнаружения присутствия анионов групп. В соответствии с наиболее распространенной классификацией анионы делятся на три аналитические группы, представленные в таблице № 4 [2,3,</w:t>
      </w:r>
      <w:r w:rsidRPr="00C92415">
        <w:rPr>
          <w:rFonts w:ascii="Times New Roman" w:hAnsi="Times New Roman" w:cs="Times New Roman"/>
          <w:sz w:val="28"/>
          <w:szCs w:val="28"/>
        </w:rPr>
        <w:t>4,</w:t>
      </w:r>
      <w:r>
        <w:rPr>
          <w:rFonts w:ascii="Times New Roman" w:hAnsi="Times New Roman" w:cs="Times New Roman"/>
          <w:sz w:val="28"/>
          <w:szCs w:val="28"/>
        </w:rPr>
        <w:t>5</w:t>
      </w:r>
      <w:r w:rsidRPr="00C92415">
        <w:rPr>
          <w:rFonts w:ascii="Times New Roman" w:hAnsi="Times New Roman" w:cs="Times New Roman"/>
          <w:sz w:val="28"/>
          <w:szCs w:val="28"/>
        </w:rPr>
        <w:t>].</w:t>
      </w:r>
    </w:p>
    <w:p w:rsidR="00237DDA" w:rsidRDefault="00237DDA" w:rsidP="00237DDA">
      <w:pPr>
        <w:spacing w:line="360" w:lineRule="auto"/>
        <w:jc w:val="both"/>
        <w:rPr>
          <w:rFonts w:ascii="Times New Roman" w:hAnsi="Times New Roman" w:cs="Times New Roman"/>
          <w:sz w:val="28"/>
          <w:szCs w:val="28"/>
        </w:rPr>
      </w:pPr>
      <w:r>
        <w:rPr>
          <w:rFonts w:ascii="Times New Roman" w:hAnsi="Times New Roman" w:cs="Times New Roman"/>
          <w:sz w:val="28"/>
          <w:szCs w:val="28"/>
        </w:rPr>
        <w:t>Таблица №4.Классификация анионов</w:t>
      </w:r>
    </w:p>
    <w:tbl>
      <w:tblPr>
        <w:tblStyle w:val="a3"/>
        <w:tblW w:w="0" w:type="auto"/>
        <w:tblLook w:val="04A0"/>
      </w:tblPr>
      <w:tblGrid>
        <w:gridCol w:w="2392"/>
        <w:gridCol w:w="2393"/>
        <w:gridCol w:w="2393"/>
        <w:gridCol w:w="2393"/>
      </w:tblGrid>
      <w:tr w:rsidR="00237DDA" w:rsidTr="00A47073">
        <w:tc>
          <w:tcPr>
            <w:tcW w:w="2392"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группа</w:t>
            </w:r>
          </w:p>
        </w:tc>
        <w:tc>
          <w:tcPr>
            <w:tcW w:w="2393"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анионы</w:t>
            </w:r>
          </w:p>
        </w:tc>
        <w:tc>
          <w:tcPr>
            <w:tcW w:w="2393"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групповой реактив</w:t>
            </w:r>
          </w:p>
        </w:tc>
        <w:tc>
          <w:tcPr>
            <w:tcW w:w="2393" w:type="dxa"/>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группы</w:t>
            </w:r>
          </w:p>
        </w:tc>
      </w:tr>
      <w:tr w:rsidR="00237DDA" w:rsidTr="00A47073">
        <w:tc>
          <w:tcPr>
            <w:tcW w:w="2392" w:type="dxa"/>
            <w:vAlign w:val="center"/>
          </w:tcPr>
          <w:p w:rsidR="00237DDA" w:rsidRPr="006B0025"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w:t>
            </w:r>
          </w:p>
        </w:tc>
        <w:tc>
          <w:tcPr>
            <w:tcW w:w="2393" w:type="dxa"/>
            <w:vAlign w:val="center"/>
          </w:tcPr>
          <w:p w:rsidR="00237DDA" w:rsidRPr="00952DEF"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4</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SO</w:t>
            </w:r>
            <w:r>
              <w:rPr>
                <w:rFonts w:ascii="Times New Roman" w:hAnsi="Times New Roman" w:cs="Times New Roman"/>
                <w:sz w:val="28"/>
                <w:szCs w:val="28"/>
                <w:vertAlign w:val="subscript"/>
                <w:lang w:val="en-US"/>
              </w:rPr>
              <w:t>3</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Pr>
                <w:rFonts w:ascii="Times New Roman" w:hAnsi="Times New Roman" w:cs="Times New Roman"/>
                <w:sz w:val="28"/>
                <w:szCs w:val="28"/>
                <w:vertAlign w:val="superscript"/>
                <w:lang w:val="en-US"/>
              </w:rPr>
              <w:t>2-</w:t>
            </w:r>
            <w:r>
              <w:rPr>
                <w:rFonts w:ascii="Times New Roman" w:hAnsi="Times New Roman" w:cs="Times New Roman"/>
                <w:sz w:val="28"/>
                <w:szCs w:val="28"/>
                <w:lang w:val="en-US"/>
              </w:rPr>
              <w:t>, PO</w:t>
            </w:r>
            <w:r>
              <w:rPr>
                <w:rFonts w:ascii="Times New Roman" w:hAnsi="Times New Roman" w:cs="Times New Roman"/>
                <w:sz w:val="28"/>
                <w:szCs w:val="28"/>
                <w:vertAlign w:val="subscript"/>
                <w:lang w:val="en-US"/>
              </w:rPr>
              <w:t>4</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SiO</w:t>
            </w:r>
            <w:r>
              <w:rPr>
                <w:rFonts w:ascii="Times New Roman" w:hAnsi="Times New Roman" w:cs="Times New Roman"/>
                <w:sz w:val="28"/>
                <w:szCs w:val="28"/>
                <w:vertAlign w:val="subscript"/>
                <w:lang w:val="en-US"/>
              </w:rPr>
              <w:t>3</w:t>
            </w:r>
            <w:r>
              <w:rPr>
                <w:rFonts w:ascii="Times New Roman" w:hAnsi="Times New Roman" w:cs="Times New Roman"/>
                <w:sz w:val="28"/>
                <w:szCs w:val="28"/>
                <w:vertAlign w:val="superscript"/>
                <w:lang w:val="en-US"/>
              </w:rPr>
              <w:t>2-</w:t>
            </w:r>
          </w:p>
        </w:tc>
        <w:tc>
          <w:tcPr>
            <w:tcW w:w="2393"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хлорид бария </w:t>
            </w:r>
            <w:r w:rsidRPr="00952DEF">
              <w:rPr>
                <w:rFonts w:ascii="Times New Roman" w:hAnsi="Times New Roman" w:cs="Times New Roman"/>
                <w:sz w:val="28"/>
                <w:szCs w:val="28"/>
              </w:rPr>
              <w:t>(</w:t>
            </w:r>
            <w:proofErr w:type="spellStart"/>
            <w:r>
              <w:rPr>
                <w:rFonts w:ascii="Times New Roman" w:hAnsi="Times New Roman" w:cs="Times New Roman"/>
                <w:sz w:val="28"/>
                <w:szCs w:val="28"/>
                <w:lang w:val="en-US"/>
              </w:rPr>
              <w:t>BaCl</w:t>
            </w:r>
            <w:proofErr w:type="spellEnd"/>
            <w:r w:rsidRPr="00952DEF">
              <w:rPr>
                <w:rFonts w:ascii="Times New Roman" w:hAnsi="Times New Roman" w:cs="Times New Roman"/>
                <w:sz w:val="28"/>
                <w:szCs w:val="28"/>
                <w:vertAlign w:val="subscript"/>
              </w:rPr>
              <w:t>2)</w:t>
            </w:r>
            <w:r>
              <w:rPr>
                <w:rFonts w:ascii="Times New Roman" w:hAnsi="Times New Roman" w:cs="Times New Roman"/>
                <w:sz w:val="28"/>
                <w:szCs w:val="28"/>
              </w:rPr>
              <w:t xml:space="preserve"> в нейтральной или слабощелочной среде</w:t>
            </w:r>
          </w:p>
        </w:tc>
        <w:tc>
          <w:tcPr>
            <w:tcW w:w="2393"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 xml:space="preserve">соли бария не растворимы в воде </w:t>
            </w:r>
          </w:p>
        </w:tc>
      </w:tr>
      <w:tr w:rsidR="00237DDA" w:rsidTr="00A47073">
        <w:tc>
          <w:tcPr>
            <w:tcW w:w="2392" w:type="dxa"/>
            <w:vAlign w:val="center"/>
          </w:tcPr>
          <w:p w:rsidR="00237DDA" w:rsidRPr="00952DEF"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w:t>
            </w:r>
          </w:p>
        </w:tc>
        <w:tc>
          <w:tcPr>
            <w:tcW w:w="2393" w:type="dxa"/>
            <w:vAlign w:val="center"/>
          </w:tcPr>
          <w:p w:rsidR="00237DDA" w:rsidRPr="00952DEF" w:rsidRDefault="00237DDA" w:rsidP="00A47073">
            <w:pPr>
              <w:spacing w:line="360" w:lineRule="auto"/>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Cl</w:t>
            </w:r>
            <w:proofErr w:type="spellEnd"/>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Br</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J</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S</w:t>
            </w:r>
            <w:r>
              <w:rPr>
                <w:rFonts w:ascii="Times New Roman" w:hAnsi="Times New Roman" w:cs="Times New Roman"/>
                <w:sz w:val="28"/>
                <w:szCs w:val="28"/>
                <w:vertAlign w:val="superscript"/>
                <w:lang w:val="en-US"/>
              </w:rPr>
              <w:t>2-</w:t>
            </w:r>
          </w:p>
        </w:tc>
        <w:tc>
          <w:tcPr>
            <w:tcW w:w="2393" w:type="dxa"/>
            <w:vAlign w:val="center"/>
          </w:tcPr>
          <w:p w:rsidR="00237DDA" w:rsidRPr="008F0DCE"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 xml:space="preserve">нитрат серебра </w:t>
            </w:r>
            <w:r w:rsidRPr="00952DEF">
              <w:rPr>
                <w:rFonts w:ascii="Times New Roman" w:hAnsi="Times New Roman" w:cs="Times New Roman"/>
                <w:sz w:val="28"/>
                <w:szCs w:val="28"/>
              </w:rPr>
              <w:t>(</w:t>
            </w:r>
            <w:proofErr w:type="spellStart"/>
            <w:r>
              <w:rPr>
                <w:rFonts w:ascii="Times New Roman" w:hAnsi="Times New Roman" w:cs="Times New Roman"/>
                <w:sz w:val="28"/>
                <w:szCs w:val="28"/>
                <w:lang w:val="en-US"/>
              </w:rPr>
              <w:t>AgNO</w:t>
            </w:r>
            <w:proofErr w:type="spellEnd"/>
            <w:r w:rsidRPr="00952DEF">
              <w:rPr>
                <w:rFonts w:ascii="Times New Roman" w:hAnsi="Times New Roman" w:cs="Times New Roman"/>
                <w:sz w:val="28"/>
                <w:szCs w:val="28"/>
                <w:vertAlign w:val="subscript"/>
              </w:rPr>
              <w:t>3</w:t>
            </w:r>
            <w:r w:rsidRPr="00952DEF">
              <w:rPr>
                <w:rFonts w:ascii="Times New Roman" w:hAnsi="Times New Roman" w:cs="Times New Roman"/>
                <w:sz w:val="28"/>
                <w:szCs w:val="28"/>
              </w:rPr>
              <w:t xml:space="preserve">) </w:t>
            </w:r>
            <w:r>
              <w:rPr>
                <w:rFonts w:ascii="Times New Roman" w:hAnsi="Times New Roman" w:cs="Times New Roman"/>
                <w:sz w:val="28"/>
                <w:szCs w:val="28"/>
              </w:rPr>
              <w:t>в присутствии</w:t>
            </w:r>
            <w:r w:rsidRPr="008F0DCE">
              <w:rPr>
                <w:rFonts w:ascii="Times New Roman" w:hAnsi="Times New Roman" w:cs="Times New Roman"/>
                <w:sz w:val="28"/>
                <w:szCs w:val="28"/>
              </w:rPr>
              <w:t xml:space="preserve"> </w:t>
            </w:r>
            <w:r>
              <w:rPr>
                <w:rFonts w:ascii="Times New Roman" w:hAnsi="Times New Roman" w:cs="Times New Roman"/>
                <w:sz w:val="28"/>
                <w:szCs w:val="28"/>
                <w:lang w:val="en-US"/>
              </w:rPr>
              <w:t>HNO</w:t>
            </w:r>
            <w:r w:rsidRPr="00952DEF">
              <w:rPr>
                <w:rFonts w:ascii="Times New Roman" w:hAnsi="Times New Roman" w:cs="Times New Roman"/>
                <w:sz w:val="28"/>
                <w:szCs w:val="28"/>
                <w:vertAlign w:val="subscript"/>
              </w:rPr>
              <w:t>3</w:t>
            </w:r>
          </w:p>
        </w:tc>
        <w:tc>
          <w:tcPr>
            <w:tcW w:w="2393"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соли серебра не растворимы в воде и в разбавленной азотной кислоте</w:t>
            </w:r>
          </w:p>
        </w:tc>
      </w:tr>
      <w:tr w:rsidR="00237DDA" w:rsidTr="00A47073">
        <w:tc>
          <w:tcPr>
            <w:tcW w:w="2392" w:type="dxa"/>
            <w:vAlign w:val="center"/>
          </w:tcPr>
          <w:p w:rsidR="00237DDA" w:rsidRPr="008F0DCE" w:rsidRDefault="00237DDA" w:rsidP="00A47073">
            <w:pPr>
              <w:spacing w:line="36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III</w:t>
            </w:r>
          </w:p>
        </w:tc>
        <w:tc>
          <w:tcPr>
            <w:tcW w:w="2393" w:type="dxa"/>
            <w:vAlign w:val="center"/>
          </w:tcPr>
          <w:p w:rsidR="00237DDA" w:rsidRPr="008F0DCE" w:rsidRDefault="00237DDA" w:rsidP="00A47073">
            <w:pPr>
              <w:spacing w:line="360" w:lineRule="auto"/>
              <w:jc w:val="center"/>
              <w:rPr>
                <w:rFonts w:ascii="Times New Roman" w:hAnsi="Times New Roman" w:cs="Times New Roman"/>
                <w:sz w:val="28"/>
                <w:szCs w:val="28"/>
                <w:vertAlign w:val="superscript"/>
                <w:lang w:val="en-US"/>
              </w:rPr>
            </w:pPr>
            <w:r>
              <w:rPr>
                <w:rFonts w:ascii="Times New Roman" w:hAnsi="Times New Roman" w:cs="Times New Roman"/>
                <w:sz w:val="28"/>
                <w:szCs w:val="28"/>
                <w:lang w:val="en-US"/>
              </w:rPr>
              <w:t>NO</w:t>
            </w:r>
            <w:r>
              <w:rPr>
                <w:rFonts w:ascii="Times New Roman" w:hAnsi="Times New Roman" w:cs="Times New Roman"/>
                <w:sz w:val="28"/>
                <w:szCs w:val="28"/>
                <w:vertAlign w:val="subscript"/>
                <w:lang w:val="en-US"/>
              </w:rPr>
              <w:t>3</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No</w:t>
            </w:r>
            <w:r>
              <w:rPr>
                <w:rFonts w:ascii="Times New Roman" w:hAnsi="Times New Roman" w:cs="Times New Roman"/>
                <w:sz w:val="28"/>
                <w:szCs w:val="28"/>
                <w:vertAlign w:val="subscript"/>
                <w:lang w:val="en-US"/>
              </w:rPr>
              <w:t>2</w:t>
            </w:r>
            <w:r>
              <w:rPr>
                <w:rFonts w:ascii="Times New Roman" w:hAnsi="Times New Roman" w:cs="Times New Roman"/>
                <w:sz w:val="28"/>
                <w:szCs w:val="28"/>
                <w:vertAlign w:val="superscript"/>
                <w:lang w:val="en-US"/>
              </w:rPr>
              <w:t>-</w:t>
            </w:r>
            <w:r>
              <w:rPr>
                <w:rFonts w:ascii="Times New Roman" w:hAnsi="Times New Roman" w:cs="Times New Roman"/>
                <w:sz w:val="28"/>
                <w:szCs w:val="28"/>
                <w:lang w:val="en-US"/>
              </w:rPr>
              <w:t>, CH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COO</w:t>
            </w:r>
            <w:r>
              <w:rPr>
                <w:rFonts w:ascii="Times New Roman" w:hAnsi="Times New Roman" w:cs="Times New Roman"/>
                <w:sz w:val="28"/>
                <w:szCs w:val="28"/>
                <w:vertAlign w:val="superscript"/>
                <w:lang w:val="en-US"/>
              </w:rPr>
              <w:t>-</w:t>
            </w:r>
          </w:p>
        </w:tc>
        <w:tc>
          <w:tcPr>
            <w:tcW w:w="2393" w:type="dxa"/>
            <w:vAlign w:val="center"/>
          </w:tcPr>
          <w:p w:rsidR="00237DDA" w:rsidRDefault="00237DDA" w:rsidP="00A47073">
            <w:pPr>
              <w:spacing w:line="360" w:lineRule="auto"/>
              <w:jc w:val="center"/>
              <w:rPr>
                <w:rFonts w:ascii="Times New Roman" w:hAnsi="Times New Roman" w:cs="Times New Roman"/>
                <w:sz w:val="28"/>
                <w:szCs w:val="28"/>
              </w:rPr>
            </w:pPr>
            <w:r>
              <w:rPr>
                <w:rFonts w:ascii="Times New Roman" w:hAnsi="Times New Roman" w:cs="Times New Roman"/>
                <w:sz w:val="28"/>
                <w:szCs w:val="28"/>
              </w:rPr>
              <w:t>группового реагента нет</w:t>
            </w:r>
          </w:p>
        </w:tc>
        <w:tc>
          <w:tcPr>
            <w:tcW w:w="2393" w:type="dxa"/>
          </w:tcPr>
          <w:p w:rsidR="00237DDA" w:rsidRDefault="00237DDA" w:rsidP="00A47073">
            <w:pPr>
              <w:spacing w:line="360" w:lineRule="auto"/>
              <w:rPr>
                <w:rFonts w:ascii="Times New Roman" w:hAnsi="Times New Roman" w:cs="Times New Roman"/>
                <w:sz w:val="28"/>
                <w:szCs w:val="28"/>
              </w:rPr>
            </w:pPr>
            <w:r>
              <w:rPr>
                <w:rFonts w:ascii="Times New Roman" w:hAnsi="Times New Roman" w:cs="Times New Roman"/>
                <w:sz w:val="28"/>
                <w:szCs w:val="28"/>
              </w:rPr>
              <w:t>соли бария и серебра растворимы в воде</w:t>
            </w:r>
          </w:p>
        </w:tc>
      </w:tr>
    </w:tbl>
    <w:p w:rsidR="00237DDA" w:rsidRDefault="00237DDA" w:rsidP="00237DDA">
      <w:pPr>
        <w:spacing w:line="360" w:lineRule="auto"/>
        <w:ind w:firstLine="284"/>
        <w:jc w:val="both"/>
        <w:rPr>
          <w:rFonts w:ascii="Times New Roman" w:hAnsi="Times New Roman" w:cs="Times New Roman"/>
          <w:sz w:val="28"/>
          <w:szCs w:val="28"/>
        </w:rPr>
      </w:pP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Исследование любого вещества сначала проводят на обнаружение катионов. Из отдельных проб раствора при помощи групповых реактивов определяется, катионы каких групп присутствуют в растворе, а затем уже определяют в нем анионы.</w:t>
      </w:r>
    </w:p>
    <w:p w:rsidR="00237DDA" w:rsidRDefault="00237DDA" w:rsidP="00237DD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3.2 М</w:t>
      </w:r>
      <w:r w:rsidRPr="00EE29CA">
        <w:rPr>
          <w:rFonts w:ascii="Times New Roman" w:hAnsi="Times New Roman" w:cs="Times New Roman"/>
          <w:b/>
          <w:sz w:val="28"/>
          <w:szCs w:val="28"/>
        </w:rPr>
        <w:t>икрокрист</w:t>
      </w:r>
      <w:r>
        <w:rPr>
          <w:rFonts w:ascii="Times New Roman" w:hAnsi="Times New Roman" w:cs="Times New Roman"/>
          <w:b/>
          <w:sz w:val="28"/>
          <w:szCs w:val="28"/>
        </w:rPr>
        <w:t>аллоскопического метода анализа на практике</w:t>
      </w: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Микрокристаллоскопический метод, открытый в конце </w:t>
      </w:r>
      <w:proofErr w:type="gramStart"/>
      <w:r>
        <w:rPr>
          <w:rFonts w:ascii="Times New Roman" w:hAnsi="Times New Roman" w:cs="Times New Roman"/>
          <w:sz w:val="28"/>
          <w:szCs w:val="28"/>
        </w:rPr>
        <w:t>Х</w:t>
      </w:r>
      <w:proofErr w:type="gramEnd"/>
      <w:r>
        <w:rPr>
          <w:rFonts w:ascii="Times New Roman" w:hAnsi="Times New Roman" w:cs="Times New Roman"/>
          <w:sz w:val="28"/>
          <w:szCs w:val="28"/>
          <w:lang w:val="en-US"/>
        </w:rPr>
        <w:t>IX</w:t>
      </w:r>
      <w:r>
        <w:rPr>
          <w:rFonts w:ascii="Times New Roman" w:hAnsi="Times New Roman" w:cs="Times New Roman"/>
          <w:sz w:val="28"/>
          <w:szCs w:val="28"/>
        </w:rPr>
        <w:t xml:space="preserve"> века, широко  исследованный в ХХ веке, продолжает  глубоко исследоваться учеными разных стран и  активно внедряться в практику в ХХ</w:t>
      </w:r>
      <w:r>
        <w:rPr>
          <w:rFonts w:ascii="Times New Roman" w:hAnsi="Times New Roman" w:cs="Times New Roman"/>
          <w:sz w:val="28"/>
          <w:szCs w:val="28"/>
          <w:lang w:val="en-US"/>
        </w:rPr>
        <w:t>I</w:t>
      </w:r>
      <w:r>
        <w:rPr>
          <w:rFonts w:ascii="Times New Roman" w:hAnsi="Times New Roman" w:cs="Times New Roman"/>
          <w:sz w:val="28"/>
          <w:szCs w:val="28"/>
        </w:rPr>
        <w:t xml:space="preserve"> веке.  Микрокристаллоскопический метод находит применение для качественного анализа очень малых количеств исследуемых веществ, например: включение в металлы и минералы, мельчайшие металлические частицы, пыль, содержимое растительных и животных клеток и т.д. Применение специфических реакций делает микрокристаллоскопический анализ  удобным, быстрым и простым для анализа минералов, сплавов, органических соединений и других объектов. Указанный метод используется для обнаружения взрывчатых, ядовитых и дурно пахнущих веществ, работа с большими количествами которых небезопасна для жизни.</w:t>
      </w:r>
    </w:p>
    <w:p w:rsidR="00237DDA" w:rsidRDefault="00237DDA" w:rsidP="00237DDA">
      <w:pPr>
        <w:spacing w:line="360" w:lineRule="auto"/>
        <w:ind w:firstLine="284"/>
        <w:jc w:val="both"/>
        <w:rPr>
          <w:rFonts w:ascii="Times New Roman" w:hAnsi="Times New Roman" w:cs="Times New Roman"/>
          <w:noProof/>
          <w:sz w:val="28"/>
          <w:szCs w:val="28"/>
          <w:lang w:eastAsia="ru-RU"/>
        </w:rPr>
      </w:pPr>
      <w:r>
        <w:rPr>
          <w:rFonts w:ascii="Times New Roman" w:hAnsi="Times New Roman" w:cs="Times New Roman"/>
          <w:sz w:val="28"/>
          <w:szCs w:val="28"/>
        </w:rPr>
        <w:t>Методы микрокристаллоскопического анализа на сегодняшний день прочно вошли в практику не только лабораторий: химических, клинических, судебн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химических, биохимических, но применяется в любых местах, где необходимо исследование. Быстрота и простота выполнения микрокристаллоскопического анализа позволяет идентифицировать химические соединения в различных отраслях промышленности: горнодобывающей, металлургической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нефтехимической и нефтеперерабатывающей, радиоэлектронной, фармацевтической, медицинской, пищевой, сельскохозяйственной и др. Метод позволяет в малом образце определять не только основные компоненты, но и элементы примеси. Микрокристаллоскопический метод широко применяется для внутриаптечного контроля, где  изготовляются сложные прописные лекарства. Микрокристаллоскопический метод широко применяется в клинической медицине и судебно–химических исследованиях при различных отравлениях. Приведу примеры. В статье С.Н.Борисова, Т.В. </w:t>
      </w:r>
      <w:proofErr w:type="spellStart"/>
      <w:r>
        <w:rPr>
          <w:rFonts w:ascii="Times New Roman" w:hAnsi="Times New Roman" w:cs="Times New Roman"/>
          <w:sz w:val="28"/>
          <w:szCs w:val="28"/>
        </w:rPr>
        <w:t>Верховенко</w:t>
      </w:r>
      <w:proofErr w:type="spellEnd"/>
      <w:r>
        <w:rPr>
          <w:rFonts w:ascii="Times New Roman" w:hAnsi="Times New Roman" w:cs="Times New Roman"/>
          <w:sz w:val="28"/>
          <w:szCs w:val="28"/>
        </w:rPr>
        <w:t xml:space="preserve">, Л.П. </w:t>
      </w:r>
      <w:proofErr w:type="spellStart"/>
      <w:r>
        <w:rPr>
          <w:rFonts w:ascii="Times New Roman" w:hAnsi="Times New Roman" w:cs="Times New Roman"/>
          <w:sz w:val="28"/>
          <w:szCs w:val="28"/>
        </w:rPr>
        <w:t>Федосенко</w:t>
      </w:r>
      <w:proofErr w:type="spell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«Применение метода </w:t>
      </w:r>
      <w:proofErr w:type="spellStart"/>
      <w:r>
        <w:rPr>
          <w:rFonts w:ascii="Times New Roman" w:hAnsi="Times New Roman" w:cs="Times New Roman"/>
          <w:sz w:val="28"/>
          <w:szCs w:val="28"/>
        </w:rPr>
        <w:t>микрокристаллоскопии</w:t>
      </w:r>
      <w:proofErr w:type="spellEnd"/>
      <w:r>
        <w:rPr>
          <w:rFonts w:ascii="Times New Roman" w:hAnsi="Times New Roman" w:cs="Times New Roman"/>
          <w:sz w:val="28"/>
          <w:szCs w:val="28"/>
        </w:rPr>
        <w:t xml:space="preserve"> при </w:t>
      </w:r>
      <w:proofErr w:type="spellStart"/>
      <w:r>
        <w:rPr>
          <w:rFonts w:ascii="Times New Roman" w:hAnsi="Times New Roman" w:cs="Times New Roman"/>
          <w:sz w:val="28"/>
          <w:szCs w:val="28"/>
        </w:rPr>
        <w:t>химико</w:t>
      </w:r>
      <w:proofErr w:type="spellEnd"/>
      <w:r>
        <w:rPr>
          <w:rFonts w:ascii="Times New Roman" w:hAnsi="Times New Roman" w:cs="Times New Roman"/>
          <w:sz w:val="28"/>
          <w:szCs w:val="28"/>
        </w:rPr>
        <w:t>–токсикологическом исследовании препаратов группы НПВС»</w:t>
      </w:r>
      <w:r>
        <w:rPr>
          <w:rStyle w:val="a6"/>
          <w:rFonts w:ascii="Times New Roman" w:hAnsi="Times New Roman" w:cs="Times New Roman"/>
          <w:sz w:val="28"/>
          <w:szCs w:val="28"/>
        </w:rPr>
        <w:footnoteReference w:id="1"/>
      </w:r>
      <w:r>
        <w:rPr>
          <w:rFonts w:ascii="Times New Roman" w:hAnsi="Times New Roman" w:cs="Times New Roman"/>
          <w:sz w:val="28"/>
          <w:szCs w:val="28"/>
        </w:rPr>
        <w:t xml:space="preserve"> рассмотрено применение микрокристаллоскопического метода при отравлениях нестероидными противовоспалительными средствами (НПВС). Так как НПВС отпускаются без рецепта врача и не контролируются, то часто при передозировке </w:t>
      </w:r>
      <w:proofErr w:type="gramStart"/>
      <w:r>
        <w:rPr>
          <w:rFonts w:ascii="Times New Roman" w:hAnsi="Times New Roman" w:cs="Times New Roman"/>
          <w:sz w:val="28"/>
          <w:szCs w:val="28"/>
        </w:rPr>
        <w:t>препаратов</w:t>
      </w:r>
      <w:proofErr w:type="gramEnd"/>
      <w:r>
        <w:rPr>
          <w:rFonts w:ascii="Times New Roman" w:hAnsi="Times New Roman" w:cs="Times New Roman"/>
          <w:sz w:val="28"/>
          <w:szCs w:val="28"/>
        </w:rPr>
        <w:t xml:space="preserve"> как у взрослых, так и у детей возникает острое отравление, угрожающее жизни. Отравления препаратами группы НПВС характеризуется симптоматикой, сходной с отравлениями некоторых наркотиков, что затрудняет  клиническую диагностику. Решающее значение в диагностике таких отравлений имеют результаты микрокристаллоскопического анализа, позволяющие в кратчайший срок получить информацию о природе токсинов и поставить окончательный диагноз отравления.  Авторы наглядно показывают, как с помощью микрокристаллоскопического анализа получена информация о природе токсинов (аспирина, ибупрофена, </w:t>
      </w:r>
      <w:proofErr w:type="spellStart"/>
      <w:r>
        <w:rPr>
          <w:rFonts w:ascii="Times New Roman" w:hAnsi="Times New Roman" w:cs="Times New Roman"/>
          <w:sz w:val="28"/>
          <w:szCs w:val="28"/>
        </w:rPr>
        <w:t>индометацина</w:t>
      </w:r>
      <w:proofErr w:type="spellEnd"/>
      <w:r>
        <w:rPr>
          <w:rFonts w:ascii="Times New Roman" w:hAnsi="Times New Roman" w:cs="Times New Roman"/>
          <w:sz w:val="28"/>
          <w:szCs w:val="28"/>
        </w:rPr>
        <w:t>) при минимальном объеме образца, содержащего к тому же большое количество примесей. Анализ заключался в выделении из концентрированных минеральных кислот их кислотных форм в кристаллическом виде, представлены микрофотографии кристаллов аспирина и  ибупрофена.</w:t>
      </w:r>
      <w:r w:rsidRPr="00E22BCD">
        <w:rPr>
          <w:rFonts w:ascii="Times New Roman" w:hAnsi="Times New Roman" w:cs="Times New Roman"/>
          <w:noProof/>
          <w:sz w:val="28"/>
          <w:szCs w:val="28"/>
          <w:lang w:eastAsia="ru-RU"/>
        </w:rPr>
        <w:t xml:space="preserve"> </w:t>
      </w: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p>
    <w:p w:rsidR="00737B41" w:rsidRDefault="00737B41"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На рис. 3 представлены микрофотографии кристаллов аспирина и  ибупрофена.</w:t>
      </w:r>
    </w:p>
    <w:p w:rsidR="00237DDA" w:rsidRDefault="00237DDA" w:rsidP="00237DDA">
      <w:pPr>
        <w:spacing w:line="360" w:lineRule="auto"/>
        <w:rPr>
          <w:rFonts w:ascii="Times New Roman" w:hAnsi="Times New Roman" w:cs="Times New Roman"/>
          <w:sz w:val="28"/>
          <w:szCs w:val="28"/>
        </w:rPr>
      </w:pPr>
      <w:r>
        <w:rPr>
          <w:rFonts w:ascii="Times New Roman" w:hAnsi="Times New Roman" w:cs="Times New Roman"/>
          <w:noProof/>
          <w:sz w:val="28"/>
          <w:szCs w:val="28"/>
          <w:vertAlign w:val="superscript"/>
          <w:lang w:eastAsia="ru-RU"/>
        </w:rPr>
        <w:t xml:space="preserve">        </w:t>
      </w:r>
      <w:r w:rsidR="00817DA7">
        <w:rPr>
          <w:rFonts w:ascii="Times New Roman" w:hAnsi="Times New Roman" w:cs="Times New Roman"/>
          <w:noProof/>
          <w:sz w:val="28"/>
          <w:szCs w:val="28"/>
          <w:vertAlign w:val="superscript"/>
          <w:lang w:eastAsia="ru-RU"/>
        </w:rPr>
        <w:drawing>
          <wp:inline distT="0" distB="0" distL="0" distR="0">
            <wp:extent cx="4343400" cy="2495550"/>
            <wp:effectExtent l="19050" t="0" r="0" b="0"/>
            <wp:docPr id="2" name="Рисунок 2" descr="C:\Users\Константин\Desktop\рис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нстантин\Desktop\рис 1.png"/>
                    <pic:cNvPicPr>
                      <a:picLocks noChangeAspect="1" noChangeArrowheads="1"/>
                    </pic:cNvPicPr>
                  </pic:nvPicPr>
                  <pic:blipFill>
                    <a:blip r:embed="rId6" cstate="print"/>
                    <a:srcRect/>
                    <a:stretch>
                      <a:fillRect/>
                    </a:stretch>
                  </pic:blipFill>
                  <pic:spPr bwMode="auto">
                    <a:xfrm>
                      <a:off x="0" y="0"/>
                      <a:ext cx="4343400" cy="2495550"/>
                    </a:xfrm>
                    <a:prstGeom prst="rect">
                      <a:avLst/>
                    </a:prstGeom>
                    <a:noFill/>
                    <a:ln w="9525">
                      <a:noFill/>
                      <a:miter lim="800000"/>
                      <a:headEnd/>
                      <a:tailEnd/>
                    </a:ln>
                  </pic:spPr>
                </pic:pic>
              </a:graphicData>
            </a:graphic>
          </wp:inline>
        </w:drawing>
      </w:r>
      <w:r w:rsidR="00817DA7">
        <w:rPr>
          <w:rFonts w:ascii="Times New Roman" w:hAnsi="Times New Roman" w:cs="Times New Roman"/>
          <w:noProof/>
          <w:sz w:val="28"/>
          <w:szCs w:val="28"/>
          <w:vertAlign w:val="superscript"/>
          <w:lang w:eastAsia="ru-RU"/>
        </w:rPr>
        <w:drawing>
          <wp:inline distT="0" distB="0" distL="0" distR="0">
            <wp:extent cx="4248150" cy="2695575"/>
            <wp:effectExtent l="19050" t="0" r="0" b="0"/>
            <wp:docPr id="3" name="Рисунок 3" descr="C:\Users\Константин\Desktop\рис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Константин\Desktop\рис 2.png"/>
                    <pic:cNvPicPr>
                      <a:picLocks noChangeAspect="1" noChangeArrowheads="1"/>
                    </pic:cNvPicPr>
                  </pic:nvPicPr>
                  <pic:blipFill>
                    <a:blip r:embed="rId7" cstate="print"/>
                    <a:srcRect/>
                    <a:stretch>
                      <a:fillRect/>
                    </a:stretch>
                  </pic:blipFill>
                  <pic:spPr bwMode="auto">
                    <a:xfrm>
                      <a:off x="0" y="0"/>
                      <a:ext cx="4248150" cy="2695575"/>
                    </a:xfrm>
                    <a:prstGeom prst="rect">
                      <a:avLst/>
                    </a:prstGeom>
                    <a:noFill/>
                    <a:ln w="9525">
                      <a:noFill/>
                      <a:miter lim="800000"/>
                      <a:headEnd/>
                      <a:tailEnd/>
                    </a:ln>
                  </pic:spPr>
                </pic:pic>
              </a:graphicData>
            </a:graphic>
          </wp:inline>
        </w:drawing>
      </w:r>
      <w:r w:rsidR="00817DA7">
        <w:rPr>
          <w:rFonts w:ascii="Times New Roman" w:hAnsi="Times New Roman" w:cs="Times New Roman"/>
          <w:noProof/>
          <w:sz w:val="28"/>
          <w:szCs w:val="28"/>
          <w:vertAlign w:val="superscript"/>
          <w:lang w:eastAsia="ru-RU"/>
        </w:rPr>
        <w:drawing>
          <wp:inline distT="0" distB="0" distL="0" distR="0">
            <wp:extent cx="4343400" cy="2495550"/>
            <wp:effectExtent l="19050" t="0" r="0" b="0"/>
            <wp:docPr id="4" name="Рисунок 4" descr="C:\Users\Константин\Desktop\рис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онстантин\Desktop\рис 3.png"/>
                    <pic:cNvPicPr>
                      <a:picLocks noChangeAspect="1" noChangeArrowheads="1"/>
                    </pic:cNvPicPr>
                  </pic:nvPicPr>
                  <pic:blipFill>
                    <a:blip r:embed="rId8" cstate="print"/>
                    <a:srcRect/>
                    <a:stretch>
                      <a:fillRect/>
                    </a:stretch>
                  </pic:blipFill>
                  <pic:spPr bwMode="auto">
                    <a:xfrm>
                      <a:off x="0" y="0"/>
                      <a:ext cx="4343400" cy="2495550"/>
                    </a:xfrm>
                    <a:prstGeom prst="rect">
                      <a:avLst/>
                    </a:prstGeom>
                    <a:noFill/>
                    <a:ln w="9525">
                      <a:noFill/>
                      <a:miter lim="800000"/>
                      <a:headEnd/>
                      <a:tailEnd/>
                    </a:ln>
                  </pic:spPr>
                </pic:pic>
              </a:graphicData>
            </a:graphic>
          </wp:inline>
        </w:drawing>
      </w:r>
      <w:r>
        <w:rPr>
          <w:rFonts w:ascii="Times New Roman" w:hAnsi="Times New Roman" w:cs="Times New Roman"/>
          <w:noProof/>
          <w:sz w:val="28"/>
          <w:szCs w:val="28"/>
          <w:vertAlign w:val="superscript"/>
          <w:lang w:eastAsia="ru-RU"/>
        </w:rPr>
        <w:t xml:space="preserve">                                                                      </w:t>
      </w:r>
    </w:p>
    <w:p w:rsidR="00237DDA" w:rsidRDefault="00237DDA" w:rsidP="00237DDA">
      <w:pPr>
        <w:spacing w:line="360" w:lineRule="auto"/>
        <w:rPr>
          <w:rFonts w:ascii="Times New Roman" w:hAnsi="Times New Roman" w:cs="Times New Roman"/>
          <w:sz w:val="28"/>
          <w:szCs w:val="28"/>
          <w:vertAlign w:val="superscript"/>
        </w:rPr>
      </w:pP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77A47">
        <w:rPr>
          <w:rFonts w:ascii="Times New Roman" w:hAnsi="Times New Roman" w:cs="Times New Roman"/>
          <w:sz w:val="28"/>
          <w:szCs w:val="28"/>
        </w:rPr>
        <w:t xml:space="preserve"> Таким образом, данные  реакции </w:t>
      </w:r>
      <w:r>
        <w:rPr>
          <w:rFonts w:ascii="Times New Roman" w:hAnsi="Times New Roman" w:cs="Times New Roman"/>
          <w:sz w:val="28"/>
          <w:szCs w:val="28"/>
        </w:rPr>
        <w:t xml:space="preserve"> могут быть использованы </w:t>
      </w:r>
      <w:r w:rsidR="00B77A47">
        <w:rPr>
          <w:rFonts w:ascii="Times New Roman" w:hAnsi="Times New Roman" w:cs="Times New Roman"/>
          <w:sz w:val="28"/>
          <w:szCs w:val="28"/>
        </w:rPr>
        <w:t xml:space="preserve">на практике: </w:t>
      </w:r>
      <w:r>
        <w:rPr>
          <w:rFonts w:ascii="Times New Roman" w:hAnsi="Times New Roman" w:cs="Times New Roman"/>
          <w:sz w:val="28"/>
          <w:szCs w:val="28"/>
        </w:rPr>
        <w:t>в химико-токсикологическом анализе, в том числе и при исследованиях биологических жидкостей.</w:t>
      </w:r>
    </w:p>
    <w:p w:rsidR="00237DDA" w:rsidRDefault="00237DDA" w:rsidP="00237DDA">
      <w:pPr>
        <w:spacing w:line="360" w:lineRule="auto"/>
        <w:ind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 В статье Ю.А. </w:t>
      </w:r>
      <w:proofErr w:type="spellStart"/>
      <w:r>
        <w:rPr>
          <w:rFonts w:ascii="Times New Roman" w:hAnsi="Times New Roman" w:cs="Times New Roman"/>
          <w:sz w:val="28"/>
          <w:szCs w:val="28"/>
        </w:rPr>
        <w:t>Юрчука</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Зуляр</w:t>
      </w:r>
      <w:proofErr w:type="spellEnd"/>
      <w:r>
        <w:rPr>
          <w:rFonts w:ascii="Times New Roman" w:hAnsi="Times New Roman" w:cs="Times New Roman"/>
          <w:sz w:val="28"/>
          <w:szCs w:val="28"/>
        </w:rPr>
        <w:t>, В.В. Смирновой «Оптимизация проведения микрокристаллоскопических реакций» показано, что данным методом можно находить кристаллы различных  растворов солей</w:t>
      </w:r>
      <w:r w:rsidR="00B77A47">
        <w:rPr>
          <w:rFonts w:ascii="Times New Roman" w:hAnsi="Times New Roman" w:cs="Times New Roman"/>
          <w:sz w:val="28"/>
          <w:szCs w:val="28"/>
        </w:rPr>
        <w:t>,</w:t>
      </w:r>
      <w:r>
        <w:rPr>
          <w:rFonts w:ascii="Times New Roman" w:hAnsi="Times New Roman" w:cs="Times New Roman"/>
          <w:sz w:val="28"/>
          <w:szCs w:val="28"/>
        </w:rPr>
        <w:t xml:space="preserve"> и зависимость четкости кристаллообразования от концентрации раствора солей [10</w:t>
      </w:r>
      <w:r w:rsidRPr="00D15345">
        <w:rPr>
          <w:rFonts w:ascii="Times New Roman" w:hAnsi="Times New Roman" w:cs="Times New Roman"/>
          <w:sz w:val="28"/>
          <w:szCs w:val="28"/>
        </w:rPr>
        <w:t>].</w:t>
      </w:r>
    </w:p>
    <w:p w:rsidR="00237DDA" w:rsidRDefault="00237DDA" w:rsidP="00237DDA">
      <w:pPr>
        <w:spacing w:line="360" w:lineRule="auto"/>
        <w:rPr>
          <w:rFonts w:ascii="Times New Roman" w:hAnsi="Times New Roman" w:cs="Times New Roman"/>
          <w:b/>
          <w:sz w:val="28"/>
          <w:szCs w:val="28"/>
        </w:rPr>
      </w:pPr>
      <w:r w:rsidRPr="00D15345">
        <w:rPr>
          <w:rFonts w:ascii="Times New Roman" w:hAnsi="Times New Roman" w:cs="Times New Roman"/>
          <w:b/>
          <w:sz w:val="28"/>
          <w:szCs w:val="28"/>
        </w:rPr>
        <w:t>Вывод</w:t>
      </w:r>
    </w:p>
    <w:p w:rsidR="00237DDA" w:rsidRPr="00D15345" w:rsidRDefault="00237DDA" w:rsidP="00237DDA">
      <w:pPr>
        <w:spacing w:line="360" w:lineRule="auto"/>
        <w:ind w:firstLine="284"/>
        <w:jc w:val="both"/>
        <w:rPr>
          <w:rFonts w:ascii="Times New Roman" w:hAnsi="Times New Roman" w:cs="Times New Roman"/>
          <w:sz w:val="28"/>
          <w:szCs w:val="28"/>
        </w:rPr>
      </w:pPr>
      <w:r w:rsidRPr="00B67383">
        <w:rPr>
          <w:rFonts w:ascii="Times New Roman" w:hAnsi="Times New Roman" w:cs="Times New Roman"/>
          <w:sz w:val="28"/>
          <w:szCs w:val="28"/>
        </w:rPr>
        <w:t>Таким образом</w:t>
      </w:r>
      <w:r>
        <w:rPr>
          <w:rFonts w:ascii="Times New Roman" w:hAnsi="Times New Roman" w:cs="Times New Roman"/>
          <w:sz w:val="28"/>
          <w:szCs w:val="28"/>
        </w:rPr>
        <w:t>,</w:t>
      </w:r>
      <w:r w:rsidRPr="00B67383">
        <w:rPr>
          <w:rFonts w:ascii="Times New Roman" w:hAnsi="Times New Roman" w:cs="Times New Roman"/>
          <w:sz w:val="28"/>
          <w:szCs w:val="28"/>
        </w:rPr>
        <w:t xml:space="preserve"> </w:t>
      </w:r>
      <w:r>
        <w:rPr>
          <w:rFonts w:ascii="Times New Roman" w:hAnsi="Times New Roman" w:cs="Times New Roman"/>
          <w:sz w:val="28"/>
          <w:szCs w:val="28"/>
        </w:rPr>
        <w:t xml:space="preserve"> микрокристаллоскопический метод анализа в настоящее время с развитой теорией и общей методологией анализа, с богатым опытом решения сложных практических задач, с широкой сетью лабораторий, мощным кадровым потенциалом востребован  и широко применяется в различных областях науки и практики. </w:t>
      </w:r>
    </w:p>
    <w:p w:rsidR="00776380" w:rsidRDefault="00973564"/>
    <w:sectPr w:rsidR="00776380" w:rsidSect="00427299">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564" w:rsidRDefault="00973564" w:rsidP="00237DDA">
      <w:pPr>
        <w:spacing w:after="0" w:line="240" w:lineRule="auto"/>
      </w:pPr>
      <w:r>
        <w:separator/>
      </w:r>
    </w:p>
  </w:endnote>
  <w:endnote w:type="continuationSeparator" w:id="0">
    <w:p w:rsidR="00973564" w:rsidRDefault="00973564" w:rsidP="00237D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564" w:rsidRDefault="00973564" w:rsidP="00237DDA">
      <w:pPr>
        <w:spacing w:after="0" w:line="240" w:lineRule="auto"/>
      </w:pPr>
      <w:r>
        <w:separator/>
      </w:r>
    </w:p>
  </w:footnote>
  <w:footnote w:type="continuationSeparator" w:id="0">
    <w:p w:rsidR="00973564" w:rsidRDefault="00973564" w:rsidP="00237DDA">
      <w:pPr>
        <w:spacing w:after="0" w:line="240" w:lineRule="auto"/>
      </w:pPr>
      <w:r>
        <w:continuationSeparator/>
      </w:r>
    </w:p>
  </w:footnote>
  <w:footnote w:id="1">
    <w:p w:rsidR="00237DDA" w:rsidRDefault="00237DDA" w:rsidP="00237DDA">
      <w:pPr>
        <w:pStyle w:val="a4"/>
      </w:pPr>
      <w:r>
        <w:rPr>
          <w:rStyle w:val="a6"/>
        </w:rPr>
        <w:footnoteRef/>
      </w:r>
      <w:r>
        <w:t xml:space="preserve"> Здоровье и окружающая среда: Сб. </w:t>
      </w:r>
      <w:proofErr w:type="spellStart"/>
      <w:r>
        <w:t>науч</w:t>
      </w:r>
      <w:proofErr w:type="spellEnd"/>
      <w:r>
        <w:t xml:space="preserve">. тр. / </w:t>
      </w:r>
      <w:proofErr w:type="spellStart"/>
      <w:r>
        <w:t>Респ</w:t>
      </w:r>
      <w:proofErr w:type="spellEnd"/>
      <w:r>
        <w:t xml:space="preserve">. </w:t>
      </w:r>
      <w:proofErr w:type="spellStart"/>
      <w:r>
        <w:t>науч</w:t>
      </w:r>
      <w:proofErr w:type="spellEnd"/>
      <w:r>
        <w:t xml:space="preserve">. – </w:t>
      </w:r>
      <w:proofErr w:type="spellStart"/>
      <w:r>
        <w:t>практ</w:t>
      </w:r>
      <w:proofErr w:type="spellEnd"/>
      <w:r>
        <w:t xml:space="preserve">. центр гигиены, гл. редактор Л.В. </w:t>
      </w:r>
      <w:proofErr w:type="spellStart"/>
      <w:r>
        <w:t>Половинкин</w:t>
      </w:r>
      <w:proofErr w:type="spellEnd"/>
      <w:r>
        <w:t xml:space="preserve"> – Минск: </w:t>
      </w:r>
      <w:proofErr w:type="spellStart"/>
      <w:r>
        <w:t>Гу</w:t>
      </w:r>
      <w:proofErr w:type="spellEnd"/>
      <w:r>
        <w:t xml:space="preserve"> РНМБ – 2012-Вып 21- С 554-558.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7DDA"/>
    <w:rsid w:val="00237DDA"/>
    <w:rsid w:val="004A4109"/>
    <w:rsid w:val="00680BB7"/>
    <w:rsid w:val="00737B41"/>
    <w:rsid w:val="00817DA7"/>
    <w:rsid w:val="0094416A"/>
    <w:rsid w:val="00973564"/>
    <w:rsid w:val="009821D3"/>
    <w:rsid w:val="00B77A47"/>
    <w:rsid w:val="00D6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7D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237DDA"/>
    <w:pPr>
      <w:spacing w:after="0" w:line="240" w:lineRule="auto"/>
    </w:pPr>
    <w:rPr>
      <w:sz w:val="20"/>
      <w:szCs w:val="20"/>
    </w:rPr>
  </w:style>
  <w:style w:type="character" w:customStyle="1" w:styleId="a5">
    <w:name w:val="Текст сноски Знак"/>
    <w:basedOn w:val="a0"/>
    <w:link w:val="a4"/>
    <w:uiPriority w:val="99"/>
    <w:semiHidden/>
    <w:rsid w:val="00237DDA"/>
    <w:rPr>
      <w:sz w:val="20"/>
      <w:szCs w:val="20"/>
    </w:rPr>
  </w:style>
  <w:style w:type="character" w:styleId="a6">
    <w:name w:val="footnote reference"/>
    <w:basedOn w:val="a0"/>
    <w:uiPriority w:val="99"/>
    <w:semiHidden/>
    <w:unhideWhenUsed/>
    <w:rsid w:val="00237DDA"/>
    <w:rPr>
      <w:vertAlign w:val="superscript"/>
    </w:rPr>
  </w:style>
  <w:style w:type="paragraph" w:styleId="a7">
    <w:name w:val="Balloon Text"/>
    <w:basedOn w:val="a"/>
    <w:link w:val="a8"/>
    <w:uiPriority w:val="99"/>
    <w:semiHidden/>
    <w:unhideWhenUsed/>
    <w:rsid w:val="00237DD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37D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Pages>
  <Words>1505</Words>
  <Characters>8585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Константин</cp:lastModifiedBy>
  <cp:revision>6</cp:revision>
  <dcterms:created xsi:type="dcterms:W3CDTF">2019-02-03T10:37:00Z</dcterms:created>
  <dcterms:modified xsi:type="dcterms:W3CDTF">2019-02-03T11:27:00Z</dcterms:modified>
</cp:coreProperties>
</file>