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47" w:rsidRPr="00FA3155" w:rsidRDefault="00B06CBD" w:rsidP="00EA3716">
      <w:pPr>
        <w:pStyle w:val="1"/>
        <w:spacing w:line="360" w:lineRule="auto"/>
        <w:ind w:firstLine="567"/>
        <w:rPr>
          <w:rFonts w:ascii="Times New Roman" w:eastAsia="Times New Roman" w:hAnsi="Times New Roman" w:cs="Times New Roman"/>
          <w:highlight w:val="white"/>
        </w:rPr>
      </w:pPr>
      <w:bookmarkStart w:id="0" w:name="_Toc5990393"/>
      <w:bookmarkStart w:id="1" w:name="_Toc5992495"/>
      <w:bookmarkStart w:id="2" w:name="_Toc6254097"/>
      <w:r w:rsidRPr="00FA3155">
        <w:rPr>
          <w:rFonts w:ascii="Times New Roman" w:eastAsia="Times New Roman" w:hAnsi="Times New Roman" w:cs="Times New Roman"/>
          <w:highlight w:val="white"/>
        </w:rPr>
        <w:t xml:space="preserve">Глава </w:t>
      </w:r>
      <w:bookmarkEnd w:id="0"/>
      <w:bookmarkEnd w:id="1"/>
      <w:r w:rsidR="004E4396" w:rsidRPr="00FA3155">
        <w:rPr>
          <w:rFonts w:ascii="Times New Roman" w:eastAsia="Times New Roman" w:hAnsi="Times New Roman" w:cs="Times New Roman"/>
          <w:highlight w:val="white"/>
        </w:rPr>
        <w:t>1.</w:t>
      </w:r>
      <w:bookmarkEnd w:id="2"/>
    </w:p>
    <w:p w:rsidR="004E4396" w:rsidRPr="00FA3155" w:rsidRDefault="004E4396" w:rsidP="00EA3716">
      <w:pPr>
        <w:spacing w:line="360" w:lineRule="auto"/>
        <w:ind w:firstLine="567"/>
        <w:rPr>
          <w:rFonts w:ascii="Times New Roman" w:hAnsi="Times New Roman" w:cs="Times New Roman"/>
          <w:highlight w:val="white"/>
        </w:rPr>
      </w:pPr>
    </w:p>
    <w:p w:rsidR="00F25947" w:rsidRPr="00FA3155" w:rsidRDefault="00FA3155" w:rsidP="00EA3716">
      <w:pPr>
        <w:pStyle w:val="2"/>
        <w:spacing w:line="360" w:lineRule="auto"/>
        <w:ind w:firstLine="567"/>
        <w:rPr>
          <w:rFonts w:ascii="Times New Roman" w:hAnsi="Times New Roman" w:cs="Times New Roman"/>
        </w:rPr>
      </w:pPr>
      <w:bookmarkStart w:id="3" w:name="_Toc6254098"/>
      <w:r w:rsidRPr="00FA31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1. </w:t>
      </w:r>
      <w:r w:rsidR="00285C58" w:rsidRPr="00FA3155">
        <w:rPr>
          <w:rFonts w:ascii="Times New Roman" w:hAnsi="Times New Roman" w:cs="Times New Roman"/>
          <w:highlight w:val="white"/>
        </w:rPr>
        <w:t>Большой город. Ортодоксальное градостроительство</w:t>
      </w:r>
      <w:r w:rsidR="004E4396" w:rsidRPr="00FA3155">
        <w:rPr>
          <w:rFonts w:ascii="Times New Roman" w:hAnsi="Times New Roman" w:cs="Times New Roman"/>
        </w:rPr>
        <w:t>.</w:t>
      </w:r>
      <w:bookmarkEnd w:id="3"/>
    </w:p>
    <w:p w:rsidR="002718FA" w:rsidRDefault="002718FA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szCs w:val="24"/>
          <w:highlight w:val="white"/>
        </w:rPr>
      </w:pPr>
    </w:p>
    <w:p w:rsidR="002718FA" w:rsidRDefault="002718FA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iCs/>
          <w:szCs w:val="24"/>
          <w:highlight w:val="white"/>
        </w:rPr>
        <w:t>«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Большие города— 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эт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о гигантские лаборатории проб и ошибок, успехов и неудач в градостроительстве и архитектуре. В этих лабораториях городского проектирования специалистам следовало бы совершенствоваться, выдвигать и проверять теории».</w:t>
      </w:r>
      <w:r w:rsidRPr="002718FA">
        <w:rPr>
          <w:highlight w:val="white"/>
        </w:rPr>
        <w:footnoteReference w:id="2"/>
      </w:r>
    </w:p>
    <w:p w:rsidR="002718FA" w:rsidRPr="002718FA" w:rsidRDefault="002718FA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718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Мы живем в большом городе – огромном и сложном механизме, ежедневно </w:t>
      </w:r>
      <w:proofErr w:type="gramStart"/>
      <w:r w:rsidRPr="002718FA"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обеспечивающим</w:t>
      </w:r>
      <w:proofErr w:type="gramEnd"/>
      <w:r w:rsidRPr="002718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 различными благами. Конечно, не все в этом мире идеально, и, по сути, все это должны понимать, но это не про ортодоксальных градостроителей.</w:t>
      </w:r>
    </w:p>
    <w:p w:rsidR="0038322E" w:rsidRPr="00FA3155" w:rsidRDefault="00DD686B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Практики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теоретики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градостроительства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изучают и не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основываются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опыте удач и неудач в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реальной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жизни, не интересуются причинами успехов; вместо этого они руководствуются законами, основанными на функционировании и облике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малых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городов. Они используют </w:t>
      </w:r>
      <w:proofErr w:type="gramStart"/>
      <w:r w:rsidR="00835B0C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принцип</w:t>
      </w:r>
      <w:proofErr w:type="gramEnd"/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«должно быть», а не «как есть на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самом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деле».</w:t>
      </w:r>
    </w:p>
    <w:p w:rsidR="0038322E" w:rsidRPr="00FA3155" w:rsidRDefault="00DD686B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Градостроители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намеренно</w:t>
      </w:r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игнорируют внутреннее строение и функционирование города, это происходит лишь из-за того, что он</w:t>
      </w:r>
      <w:proofErr w:type="gramStart"/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и(</w:t>
      </w:r>
      <w:proofErr w:type="gramEnd"/>
      <w:r w:rsidR="0038322E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градостроители), изучив труды прародителей ортодоксального градостроительства о «правильном» функционировании больших городов, никак не связанным с реальными потребностями жителей и предприятий, при столкновении с действительностью готовы отвергнуть реальность.</w:t>
      </w:r>
    </w:p>
    <w:p w:rsidR="0038322E" w:rsidRPr="00FA3155" w:rsidRDefault="0038322E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Градостроители-теоретики находятся на том же уровне «ученого суеверия», что и медицина в начале XIX века, когда врачи даже не думали подвергать сомнению пользу принципа кровопускания. Литература о кровопускании была настолько </w:t>
      </w:r>
      <w:r w:rsidR="00835B0C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детализирована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подробн</w:t>
      </w:r>
      <w:r w:rsidR="00835B0C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что ее до сих пор читают как нечто правдоподобное. Аналогично ситуации с кровопусканием, в </w:t>
      </w:r>
      <w:r w:rsidR="00DD686B"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градостроительстве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ведется процесс описания действительности, которая с реальностью имеет мало общего.</w:t>
      </w:r>
    </w:p>
    <w:p w:rsidR="00742F9F" w:rsidRPr="00FA3155" w:rsidRDefault="0038322E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«В одном большом городе за другим гниют именно те зоны, которым, по теории градостроительства, гнить не положено. И что столь же важно, хоть и не так бросается в глаза: в одном большом городе за другим именно те зоны, которым по теории градостроительства положено гнить, отказываются это делать».</w:t>
      </w:r>
      <w:r w:rsidR="00742F9F" w:rsidRPr="00FA3155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3"/>
      </w:r>
    </w:p>
    <w:p w:rsidR="0038322E" w:rsidRPr="00FA3155" w:rsidRDefault="0038322E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Главным источником проблем в большом городе и причиной неудач градостроители указали автомобили. В случае американских городов автомобили ни сколько причина, сколько </w:t>
      </w: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следствие «неправильного» градостроительства. Градостроители и строители автомагистралей не могут понять, как сделать автомобили совместимыми с большими городами.</w:t>
      </w:r>
    </w:p>
    <w:p w:rsidR="0038322E" w:rsidRPr="00FA3155" w:rsidRDefault="0038322E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Они потому не знают, что делать с автомобилями в больших городах, что не умеют проектировать жизнеспособные и работоспособные большие города вообще — с автомобилями или без них.</w:t>
      </w:r>
    </w:p>
    <w:p w:rsidR="007D73CE" w:rsidRPr="00FA3155" w:rsidRDefault="007D73CE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Из-за простоты нужд автомобилей и сложности потребностей больших городов, все большему числу градостроителей начинает казаться, что главной проблемой большого города является 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транспортная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  <w:highlight w:val="white"/>
        </w:rPr>
        <w:t>. Но транспорт и автомобили являются небольшой частью многосложной совокупности городских дел и забот.</w:t>
      </w:r>
    </w:p>
    <w:p w:rsidR="002940FD" w:rsidRPr="00FA3155" w:rsidRDefault="002940FD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D73CE" w:rsidRPr="00FA3155" w:rsidRDefault="0038322E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«</w:t>
      </w:r>
      <w:r w:rsidR="007D73CE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Откуда вы можете знать, как быть с транспортом, если вы не понимаете, как функционирует большой город и в чем еще нуждаются его улицы?</w:t>
      </w: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»</w:t>
      </w:r>
      <w:r w:rsidR="002940FD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.</w:t>
      </w:r>
      <w:r w:rsidR="00742F9F" w:rsidRPr="00FA3155">
        <w:rPr>
          <w:rStyle w:val="af7"/>
          <w:rFonts w:ascii="Times New Roman" w:hAnsi="Times New Roman" w:cs="Times New Roman"/>
          <w:iCs/>
          <w:color w:val="000000" w:themeColor="text1"/>
          <w:sz w:val="24"/>
        </w:rPr>
        <w:footnoteReference w:id="4"/>
      </w:r>
    </w:p>
    <w:p w:rsidR="007D73CE" w:rsidRPr="00FA3155" w:rsidRDefault="007D73CE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AB3252" w:rsidRPr="00FA3155" w:rsidRDefault="0067462F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Бессмысленно проектировать город и делать теории о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526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давани</w:t>
      </w:r>
      <w:r w:rsidR="00301A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B7F" w:rsidRPr="00FA3155">
        <w:rPr>
          <w:rFonts w:ascii="Times New Roman" w:eastAsia="Times New Roman" w:hAnsi="Times New Roman" w:cs="Times New Roman"/>
          <w:sz w:val="24"/>
          <w:szCs w:val="24"/>
        </w:rPr>
        <w:t>опрятн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>и упорядоченн</w:t>
      </w:r>
      <w:r w:rsidR="001C37C1" w:rsidRPr="00FA315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1C37C1" w:rsidRPr="00FA315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 xml:space="preserve">, не понимая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>внутренн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>, функциональн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73CE" w:rsidRPr="00FA3155">
        <w:rPr>
          <w:rFonts w:ascii="Times New Roman" w:eastAsia="Times New Roman" w:hAnsi="Times New Roman" w:cs="Times New Roman"/>
          <w:sz w:val="24"/>
          <w:szCs w:val="24"/>
        </w:rPr>
        <w:t>к. Заботиться о внешности вещей как о первичной цели или главном источнике интереса, эффекта — значит не создавать ничего, кроме неприятностей.</w:t>
      </w:r>
    </w:p>
    <w:p w:rsidR="00C018D8" w:rsidRPr="00FA3155" w:rsidRDefault="00C018D8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18D8" w:rsidRPr="00FA3155" w:rsidRDefault="009553B6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«</w:t>
      </w:r>
      <w:r w:rsidR="00BF5DA4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Самое главное — нам отчаянно необходимо учиться и мы должны как можно скорее применить на практике все наши достоверные знания о крупных городах, способные принести пользу</w:t>
      </w: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»</w:t>
      </w:r>
      <w:r w:rsidR="00C018D8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.</w:t>
      </w:r>
      <w:r w:rsidR="00742F9F" w:rsidRPr="00FA3155">
        <w:rPr>
          <w:rStyle w:val="af7"/>
          <w:rFonts w:ascii="Times New Roman" w:hAnsi="Times New Roman" w:cs="Times New Roman"/>
          <w:iCs/>
          <w:color w:val="000000" w:themeColor="text1"/>
          <w:sz w:val="24"/>
        </w:rPr>
        <w:footnoteReference w:id="5"/>
      </w:r>
    </w:p>
    <w:p w:rsidR="00097DF0" w:rsidRPr="00FA3155" w:rsidRDefault="00097DF0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097DF0" w:rsidRPr="00FA3155" w:rsidRDefault="00097DF0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097DF0" w:rsidRPr="00FA3155" w:rsidRDefault="00097DF0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285C58" w:rsidRPr="00FA3155" w:rsidRDefault="00FA3155" w:rsidP="00EA3716">
      <w:pPr>
        <w:pStyle w:val="2"/>
        <w:spacing w:line="360" w:lineRule="auto"/>
        <w:ind w:firstLine="567"/>
        <w:rPr>
          <w:rFonts w:ascii="Times New Roman" w:hAnsi="Times New Roman" w:cs="Times New Roman"/>
          <w:sz w:val="28"/>
          <w:highlight w:val="white"/>
        </w:rPr>
      </w:pPr>
      <w:bookmarkStart w:id="4" w:name="_Toc6254099"/>
      <w:r w:rsidRPr="00FA3155"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 w:cs="Times New Roman"/>
          <w:sz w:val="28"/>
        </w:rPr>
        <w:t xml:space="preserve">2. </w:t>
      </w:r>
      <w:r w:rsidR="00E93E63" w:rsidRPr="00FA3155">
        <w:rPr>
          <w:rFonts w:ascii="Times New Roman" w:hAnsi="Times New Roman" w:cs="Times New Roman"/>
          <w:sz w:val="28"/>
          <w:highlight w:val="white"/>
        </w:rPr>
        <w:t>Краткий экскурс в историю ортодоксального градостроительства</w:t>
      </w:r>
      <w:r w:rsidR="004E4396" w:rsidRPr="00FA3155">
        <w:rPr>
          <w:rFonts w:ascii="Times New Roman" w:hAnsi="Times New Roman" w:cs="Times New Roman"/>
          <w:sz w:val="28"/>
          <w:highlight w:val="white"/>
        </w:rPr>
        <w:t>.</w:t>
      </w:r>
      <w:r w:rsidRPr="00FA3155">
        <w:rPr>
          <w:rFonts w:ascii="Times New Roman" w:hAnsi="Times New Roman" w:cs="Times New Roman"/>
          <w:sz w:val="28"/>
        </w:rPr>
        <w:t xml:space="preserve"> Ортодоксальные </w:t>
      </w:r>
      <w:r w:rsidR="00694FB6">
        <w:rPr>
          <w:rFonts w:ascii="Times New Roman" w:hAnsi="Times New Roman" w:cs="Times New Roman"/>
          <w:sz w:val="28"/>
        </w:rPr>
        <w:t>идеи</w:t>
      </w:r>
      <w:r w:rsidRPr="00FA3155">
        <w:rPr>
          <w:rFonts w:ascii="Times New Roman" w:hAnsi="Times New Roman" w:cs="Times New Roman"/>
          <w:sz w:val="28"/>
        </w:rPr>
        <w:t>.</w:t>
      </w:r>
      <w:bookmarkEnd w:id="4"/>
    </w:p>
    <w:p w:rsidR="00F25947" w:rsidRPr="00FA3155" w:rsidRDefault="00F25947" w:rsidP="00EA3716">
      <w:pPr>
        <w:spacing w:line="360" w:lineRule="auto"/>
        <w:ind w:firstLine="567"/>
        <w:rPr>
          <w:rFonts w:ascii="Times New Roman" w:hAnsi="Times New Roman" w:cs="Times New Roman"/>
          <w:highlight w:val="white"/>
        </w:rPr>
      </w:pPr>
    </w:p>
    <w:p w:rsidR="00285C58" w:rsidRPr="00FA3155" w:rsidRDefault="0053277F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«</w:t>
      </w:r>
      <w:r w:rsidR="00E93E63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В настоящее время эти ортодоксальные идеи — часть нашего фольклора. Они вредны тем, что мы принимаем их как должное</w:t>
      </w: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»</w:t>
      </w:r>
      <w:r w:rsidR="00E93E63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.</w:t>
      </w:r>
      <w:r w:rsidR="00742F9F" w:rsidRPr="00FA3155">
        <w:rPr>
          <w:rStyle w:val="af7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6"/>
      </w:r>
    </w:p>
    <w:p w:rsidR="00285C58" w:rsidRPr="00FA3155" w:rsidRDefault="00285C58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18D8" w:rsidRPr="00FA3155" w:rsidRDefault="00675647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 все ортодоксальные идеи, как я уже говорила, слабо отражают действительность. Но даже при этом, эти идеи продолжают применять на реальные города</w:t>
      </w:r>
      <w:r w:rsidR="0053277F" w:rsidRPr="00FA3155">
        <w:rPr>
          <w:rFonts w:ascii="Times New Roman" w:eastAsia="Times New Roman" w:hAnsi="Times New Roman" w:cs="Times New Roman"/>
          <w:sz w:val="24"/>
          <w:szCs w:val="24"/>
        </w:rPr>
        <w:t xml:space="preserve">. Чтобы </w:t>
      </w:r>
      <w:proofErr w:type="gramStart"/>
      <w:r w:rsidR="0053277F" w:rsidRPr="00FA3155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="0053277F" w:rsidRPr="00FA3155">
        <w:rPr>
          <w:rFonts w:ascii="Times New Roman" w:eastAsia="Times New Roman" w:hAnsi="Times New Roman" w:cs="Times New Roman"/>
          <w:sz w:val="24"/>
          <w:szCs w:val="24"/>
        </w:rPr>
        <w:t xml:space="preserve"> как они возникли и почему до сих пор существует, далее </w:t>
      </w:r>
      <w:r w:rsidR="00285C58" w:rsidRPr="00FA3155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proofErr w:type="spellStart"/>
      <w:r w:rsidR="00285C58" w:rsidRPr="00FA3155">
        <w:rPr>
          <w:rFonts w:ascii="Times New Roman" w:eastAsia="Times New Roman" w:hAnsi="Times New Roman" w:cs="Times New Roman"/>
          <w:sz w:val="24"/>
          <w:szCs w:val="24"/>
        </w:rPr>
        <w:t>приведено</w:t>
      </w:r>
      <w:r w:rsidR="0053277F" w:rsidRPr="00FA3155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proofErr w:type="spellEnd"/>
      <w:r w:rsidR="0053277F" w:rsidRPr="00FA3155">
        <w:rPr>
          <w:rFonts w:ascii="Times New Roman" w:eastAsia="Times New Roman" w:hAnsi="Times New Roman" w:cs="Times New Roman"/>
          <w:sz w:val="24"/>
          <w:szCs w:val="24"/>
        </w:rPr>
        <w:t xml:space="preserve"> самых влиятельных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E93E63" w:rsidRPr="00FA3155">
        <w:rPr>
          <w:rFonts w:ascii="Times New Roman" w:eastAsia="Times New Roman" w:hAnsi="Times New Roman" w:cs="Times New Roman"/>
          <w:sz w:val="24"/>
          <w:szCs w:val="24"/>
        </w:rPr>
        <w:t>, внесших наибольший вклад в аксиомы ортодоксального градостроительства и городского архитектурного дизайна</w:t>
      </w:r>
      <w:r w:rsidR="009553B6" w:rsidRPr="00FA3155">
        <w:rPr>
          <w:rFonts w:ascii="Times New Roman" w:eastAsia="Times New Roman" w:hAnsi="Times New Roman" w:cs="Times New Roman"/>
          <w:sz w:val="24"/>
          <w:szCs w:val="24"/>
        </w:rPr>
        <w:t>60-х годов</w:t>
      </w:r>
      <w:r w:rsidR="007C692A" w:rsidRPr="00FA3155">
        <w:rPr>
          <w:rFonts w:ascii="Times New Roman" w:eastAsia="Times New Roman" w:hAnsi="Times New Roman" w:cs="Times New Roman"/>
          <w:sz w:val="24"/>
          <w:szCs w:val="24"/>
        </w:rPr>
        <w:t xml:space="preserve"> и позже</w:t>
      </w:r>
      <w:r w:rsidR="00E93E63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3B6" w:rsidRPr="00FA3155" w:rsidRDefault="00C018D8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675647" w:rsidRPr="00FA3155">
        <w:rPr>
          <w:rFonts w:ascii="Times New Roman" w:eastAsia="Times New Roman" w:hAnsi="Times New Roman" w:cs="Times New Roman"/>
          <w:sz w:val="24"/>
          <w:szCs w:val="24"/>
        </w:rPr>
        <w:t>ыйбольшой</w:t>
      </w:r>
      <w:proofErr w:type="spellEnd"/>
      <w:r w:rsidR="00675647" w:rsidRPr="00FA3155">
        <w:rPr>
          <w:rFonts w:ascii="Times New Roman" w:eastAsia="Times New Roman" w:hAnsi="Times New Roman" w:cs="Times New Roman"/>
          <w:sz w:val="24"/>
          <w:szCs w:val="24"/>
        </w:rPr>
        <w:t xml:space="preserve"> вклад в ортодоксальное градостроительство внес</w:t>
      </w:r>
      <w:r w:rsidR="0083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Эбенизер</w:t>
      </w:r>
      <w:proofErr w:type="spellEnd"/>
      <w:r w:rsidR="0083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Хауард</w:t>
      </w:r>
      <w:proofErr w:type="spellEnd"/>
      <w:r w:rsidR="007C692A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92A" w:rsidRPr="00FA3155" w:rsidRDefault="007C692A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46CB2" w:rsidRPr="00FA3155" w:rsidRDefault="000F7CAF" w:rsidP="00EA3716">
      <w:pPr>
        <w:pStyle w:val="3"/>
        <w:spacing w:line="360" w:lineRule="auto"/>
        <w:rPr>
          <w:rFonts w:ascii="Times New Roman" w:eastAsia="Times New Roman" w:hAnsi="Times New Roman" w:cs="Times New Roman"/>
        </w:rPr>
      </w:pPr>
      <w:bookmarkStart w:id="5" w:name="_Toc6254100"/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9553B6" w:rsidRPr="00FA3155">
        <w:rPr>
          <w:rFonts w:ascii="Times New Roman" w:eastAsia="Times New Roman" w:hAnsi="Times New Roman" w:cs="Times New Roman"/>
        </w:rPr>
        <w:t>ЭбенизерХауард</w:t>
      </w:r>
      <w:bookmarkEnd w:id="5"/>
      <w:proofErr w:type="spellEnd"/>
    </w:p>
    <w:p w:rsidR="009553B6" w:rsidRPr="00FA3155" w:rsidRDefault="00D46CB2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</w:pPr>
      <w:r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- </w:t>
      </w:r>
      <w:r w:rsidR="00C018D8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английск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ий</w:t>
      </w:r>
      <w:r w:rsidR="00C018D8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судебн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ый</w:t>
      </w:r>
      <w:r w:rsidR="00C018D8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репортер, призванием которого стало проектирование городов. </w:t>
      </w:r>
      <w:r w:rsidR="00FC49EB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В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ыдвину</w:t>
      </w:r>
      <w:r w:rsidR="002213AA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л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в 1898 году</w:t>
      </w:r>
      <w:r w:rsidR="00FC49EB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программу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, целью которой стала остановка роста Лондона и заселение сельской местности, </w:t>
      </w:r>
      <w:r w:rsidR="00FC49EB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в которой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деревни приходили в упадок.</w:t>
      </w:r>
      <w:r w:rsidR="00835B0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</w:t>
      </w:r>
      <w:r w:rsidR="00FC49EB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Проще говоря,</w:t>
      </w:r>
      <w:r w:rsidR="00835B0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</w:t>
      </w:r>
      <w:proofErr w:type="spellStart"/>
      <w:r w:rsidR="00B6043A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Х</w:t>
      </w:r>
      <w:r w:rsidR="00616CF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а</w:t>
      </w:r>
      <w:r w:rsidR="00B6043A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уард</w:t>
      </w:r>
      <w:proofErr w:type="spellEnd"/>
      <w:r w:rsidR="00B6043A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предлагал </w:t>
      </w:r>
      <w:r w:rsidR="00FC49EB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убрать</w:t>
      </w:r>
      <w:r w:rsidR="00B6043A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крупные города как таковые.</w:t>
      </w:r>
      <w:r w:rsidR="009553B6" w:rsidRPr="00FA3155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Его предложение заключалось в создании нового типа малого города – Города-сада, «где лондонская беднота смогла бы зажить жизнью, близкой к природе».</w:t>
      </w:r>
    </w:p>
    <w:p w:rsidR="00B6043A" w:rsidRPr="00FA3155" w:rsidRDefault="00B6043A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 xml:space="preserve">«Он не только ненавидел отрицательные черты крупного города, он ненавидел крупный город как таковой и считал скопление такого множества людей в агломерации вопиющим злом и вызовом естеству». </w:t>
      </w:r>
      <w:r w:rsidR="00742F9F" w:rsidRPr="00FA3155">
        <w:rPr>
          <w:rStyle w:val="af7"/>
          <w:rFonts w:ascii="Times New Roman" w:hAnsi="Times New Roman" w:cs="Times New Roman"/>
          <w:iCs/>
          <w:color w:val="000000" w:themeColor="text1"/>
          <w:sz w:val="24"/>
        </w:rPr>
        <w:footnoteReference w:id="7"/>
      </w:r>
    </w:p>
    <w:p w:rsidR="002940FD" w:rsidRPr="00FA3155" w:rsidRDefault="002940FD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</w:p>
    <w:p w:rsidR="00F32906" w:rsidRPr="00FA3155" w:rsidRDefault="00F32906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 работы Города-сада:</w:t>
      </w:r>
    </w:p>
    <w:p w:rsidR="00322BB0" w:rsidRPr="00FA3155" w:rsidRDefault="00806F78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6F7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256540</wp:posOffset>
            </wp:positionV>
            <wp:extent cx="2701290" cy="2905125"/>
            <wp:effectExtent l="0" t="0" r="0" b="0"/>
            <wp:wrapTight wrapText="bothSides">
              <wp:wrapPolygon edited="0">
                <wp:start x="0" y="0"/>
                <wp:lineTo x="0" y="21529"/>
                <wp:lineTo x="21478" y="21529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43A" w:rsidRPr="00FA3155">
        <w:rPr>
          <w:rFonts w:ascii="Times New Roman" w:eastAsia="Times New Roman" w:hAnsi="Times New Roman" w:cs="Times New Roman"/>
          <w:sz w:val="24"/>
          <w:szCs w:val="24"/>
        </w:rPr>
        <w:t>город был предназначен для проживания не более тридцати тысяч человек.</w:t>
      </w:r>
    </w:p>
    <w:p w:rsidR="00322BB0" w:rsidRPr="00FA3155" w:rsidRDefault="00F3290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заработ</w:t>
      </w:r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в Городе-саде должны были действовать промышленные предприятия</w:t>
      </w:r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BB0" w:rsidRPr="00FA3155" w:rsidRDefault="00DF0047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933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Хаурда</w:t>
      </w:r>
      <w:proofErr w:type="spellEnd"/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 создание самостоятельных малых городов — </w:t>
      </w:r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приятных малых городов, в которых проживают люди «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которые были готовы не </w:t>
      </w:r>
      <w:r w:rsidR="002404B8" w:rsidRPr="00FA3155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планов и быть согласными прожить жизнь среди людей, также не имеющих собственных планов</w:t>
      </w:r>
      <w:r w:rsidR="002213AA" w:rsidRPr="00FA31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BB0" w:rsidRPr="00FA3155" w:rsidRDefault="003F156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должен был окружен сельскохозяйственным поясом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BB0" w:rsidRPr="00FA3155" w:rsidRDefault="003F156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>ля промышленности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>запланирована промышленная зона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t xml:space="preserve"> для школ, жилых домов и лужаек — жилая зона; в центре должны располагаться торговые предприятия, клубы и культурные учреждения, поддерживаемые за </w:t>
      </w:r>
      <w:r w:rsidR="00F32906" w:rsidRPr="00FA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счет. </w:t>
      </w:r>
    </w:p>
    <w:p w:rsidR="00F32906" w:rsidRPr="00FA3155" w:rsidRDefault="00F3290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город и зеленый пояс должны находиться под постоянным контролем общественного органа, ответственного за создание и развитие Города-сада. Задачи этого органа — пресекать спекуляцию участками и нерациональные, по его мнению, перемены в землепользовании, а также не допускать роста плотности населения. </w:t>
      </w:r>
    </w:p>
    <w:p w:rsidR="00097DF0" w:rsidRPr="00FA3155" w:rsidRDefault="00097DF0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C79DA" w:rsidRPr="00FA3155" w:rsidRDefault="007F2DFB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Хауард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пустил в оборот </w:t>
      </w:r>
      <w:r w:rsidR="00425023" w:rsidRPr="00FA3155">
        <w:rPr>
          <w:rFonts w:ascii="Times New Roman" w:eastAsia="Times New Roman" w:hAnsi="Times New Roman" w:cs="Times New Roman"/>
          <w:sz w:val="24"/>
          <w:szCs w:val="24"/>
        </w:rPr>
        <w:t xml:space="preserve">разрушительные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для больших городов идеи</w:t>
      </w:r>
      <w:r w:rsidR="003C79DA" w:rsidRPr="00FA3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79DA" w:rsidRPr="00FA3155" w:rsidRDefault="003C79DA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функциями города следует 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разделить между собой все основные способы использования городской среды и каждый организовать независимо</w:t>
      </w:r>
      <w:r w:rsidR="00C951A8" w:rsidRPr="00FA3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51A8" w:rsidRPr="00FA3155" w:rsidRDefault="003C79DA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ентральн</w:t>
      </w:r>
      <w:r w:rsidR="00C17F3C" w:rsidRPr="00FA3155">
        <w:rPr>
          <w:rFonts w:ascii="Times New Roman" w:eastAsia="Times New Roman" w:hAnsi="Times New Roman" w:cs="Times New Roman"/>
          <w:sz w:val="24"/>
          <w:szCs w:val="24"/>
        </w:rPr>
        <w:t xml:space="preserve">ая проблема – 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жилища</w:t>
      </w:r>
      <w:r w:rsidR="00C17F3C" w:rsidRPr="00FA3155">
        <w:rPr>
          <w:rFonts w:ascii="Times New Roman" w:eastAsia="Times New Roman" w:hAnsi="Times New Roman" w:cs="Times New Roman"/>
          <w:sz w:val="24"/>
          <w:szCs w:val="24"/>
        </w:rPr>
        <w:t xml:space="preserve"> (которой подчинено все остальное), </w:t>
      </w:r>
      <w:r w:rsidR="002125C1" w:rsidRPr="00FA3155">
        <w:rPr>
          <w:rFonts w:ascii="Times New Roman" w:eastAsia="Times New Roman" w:hAnsi="Times New Roman" w:cs="Times New Roman"/>
          <w:sz w:val="24"/>
          <w:szCs w:val="24"/>
        </w:rPr>
        <w:t xml:space="preserve">которое, по </w:t>
      </w:r>
      <w:r w:rsidR="00806F78" w:rsidRPr="00FA3155">
        <w:rPr>
          <w:rFonts w:ascii="Times New Roman" w:eastAsia="Times New Roman" w:hAnsi="Times New Roman" w:cs="Times New Roman"/>
          <w:sz w:val="24"/>
          <w:szCs w:val="24"/>
        </w:rPr>
        <w:t>сути, должно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соединить в себе физические качества пригородов и социальные малых городов</w:t>
      </w:r>
      <w:r w:rsidR="00C951A8" w:rsidRPr="00FA3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51A8" w:rsidRPr="00FA3155" w:rsidRDefault="00C951A8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орговл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я - стандартный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, рутинн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набор товаров и обслуживани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замкнутого внутри себя рынка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79DA" w:rsidRPr="00FA3155" w:rsidRDefault="00C951A8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орошее градостроительство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статических актов; </w:t>
      </w:r>
    </w:p>
    <w:p w:rsidR="00C951A8" w:rsidRPr="00FA3155" w:rsidRDefault="00C951A8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градостроительство, по существу, воспринимается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в патерналистском духе. </w:t>
      </w:r>
    </w:p>
    <w:p w:rsidR="00C951A8" w:rsidRPr="00FA3155" w:rsidRDefault="00C951A8" w:rsidP="00EA3716">
      <w:pPr>
        <w:pStyle w:val="11"/>
        <w:tabs>
          <w:tab w:val="left" w:pos="284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84C72" w:rsidRPr="00FA3155" w:rsidRDefault="00C17F3C" w:rsidP="00EA3716">
      <w:pPr>
        <w:pStyle w:val="11"/>
        <w:tabs>
          <w:tab w:val="left" w:pos="284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Хаурд</w:t>
      </w:r>
      <w:proofErr w:type="spellEnd"/>
      <w:r w:rsidR="008D0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A21" w:rsidRPr="00FA3155">
        <w:rPr>
          <w:rFonts w:ascii="Times New Roman" w:eastAsia="Times New Roman" w:hAnsi="Times New Roman" w:cs="Times New Roman"/>
          <w:sz w:val="24"/>
          <w:szCs w:val="24"/>
        </w:rPr>
        <w:t xml:space="preserve">намеренно 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>игнорировал сложную и многоликую культурную жизнь огромного города. Его не интересовал</w:t>
      </w:r>
      <w:r w:rsidR="00C33A21" w:rsidRPr="00FA3155">
        <w:rPr>
          <w:rFonts w:ascii="Times New Roman" w:eastAsia="Times New Roman" w:hAnsi="Times New Roman" w:cs="Times New Roman"/>
          <w:sz w:val="24"/>
          <w:szCs w:val="24"/>
        </w:rPr>
        <w:t>и идеи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поддержани</w:t>
      </w:r>
      <w:r w:rsidR="00C33A21" w:rsidRPr="00FA31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порядка в крупных городах, идущий в них обмен идеями, их политическое устройство, возникновение в них новых экономических образований. Он не думал о</w:t>
      </w:r>
      <w:r w:rsidR="0077624A" w:rsidRPr="00FA3155">
        <w:rPr>
          <w:rFonts w:ascii="Times New Roman" w:eastAsia="Times New Roman" w:hAnsi="Times New Roman" w:cs="Times New Roman"/>
          <w:sz w:val="24"/>
          <w:szCs w:val="24"/>
        </w:rPr>
        <w:t xml:space="preserve"> том, как поддержать и укрепить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эти функци</w:t>
      </w:r>
      <w:r w:rsidR="0077624A" w:rsidRPr="00FA31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24A" w:rsidRPr="00FA3155"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="007F2DFB" w:rsidRPr="00FA3155">
        <w:rPr>
          <w:rFonts w:ascii="Times New Roman" w:eastAsia="Times New Roman" w:hAnsi="Times New Roman" w:cs="Times New Roman"/>
          <w:sz w:val="24"/>
          <w:szCs w:val="24"/>
        </w:rPr>
        <w:t xml:space="preserve"> его проект в любом случае не предназначался для жизни такого рода. </w:t>
      </w:r>
    </w:p>
    <w:p w:rsidR="0077624A" w:rsidRPr="00FA3155" w:rsidRDefault="0077624A" w:rsidP="00EA3716">
      <w:pPr>
        <w:pStyle w:val="11"/>
        <w:tabs>
          <w:tab w:val="left" w:pos="284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7DF0" w:rsidRPr="00FA3155" w:rsidRDefault="0077624A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«</w:t>
      </w:r>
      <w:r w:rsidR="007F2DFB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 xml:space="preserve">Как в том, что его заботило, так и в том, </w:t>
      </w:r>
      <w:proofErr w:type="spellStart"/>
      <w:r w:rsidR="007F2DFB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начто</w:t>
      </w:r>
      <w:proofErr w:type="spellEnd"/>
      <w:r w:rsidR="007F2DFB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 xml:space="preserve"> он не обращал внимания, проявляются осмысленность предложений </w:t>
      </w:r>
      <w:proofErr w:type="spellStart"/>
      <w:r w:rsidR="007F2DFB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Хауарда</w:t>
      </w:r>
      <w:proofErr w:type="spellEnd"/>
      <w:r w:rsidR="007F2DFB"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 xml:space="preserve"> в рамках его системы и полная их несостоятельность в отношении крупных городов. Однако фактически все современное градостроительство в них — это жалкие вариации на заимствованные у него темы</w:t>
      </w: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>».</w:t>
      </w:r>
      <w:r w:rsidR="00742F9F" w:rsidRPr="00FA3155">
        <w:rPr>
          <w:rStyle w:val="af7"/>
          <w:rFonts w:ascii="Times New Roman" w:hAnsi="Times New Roman" w:cs="Times New Roman"/>
          <w:iCs/>
          <w:color w:val="000000" w:themeColor="text1"/>
          <w:sz w:val="24"/>
        </w:rPr>
        <w:footnoteReference w:id="8"/>
      </w:r>
    </w:p>
    <w:p w:rsidR="004F50B6" w:rsidRPr="00FA3155" w:rsidRDefault="004F50B6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011324" w:rsidRPr="00FA3155" w:rsidRDefault="00635667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Далее </w:t>
      </w:r>
      <w:r w:rsidR="00E012FA" w:rsidRPr="00FA3155">
        <w:rPr>
          <w:rFonts w:ascii="Times New Roman" w:eastAsia="Times New Roman" w:hAnsi="Times New Roman" w:cs="Times New Roman"/>
          <w:iCs/>
          <w:sz w:val="24"/>
          <w:szCs w:val="24"/>
        </w:rPr>
        <w:t>представлены несколько наиболее важных представителей (и их идей)</w:t>
      </w:r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на которых </w:t>
      </w:r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оказали огромное влияние идеи </w:t>
      </w:r>
      <w:proofErr w:type="spellStart"/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t>Хаурда</w:t>
      </w:r>
      <w:proofErr w:type="spellEnd"/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t xml:space="preserve"> (и/или вытекли из идей </w:t>
      </w:r>
      <w:proofErr w:type="spellStart"/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t>Хаурда</w:t>
      </w:r>
      <w:proofErr w:type="spellEnd"/>
      <w:r w:rsidR="00011324" w:rsidRPr="00FA3155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214189" w:rsidRPr="00FA3155" w:rsidRDefault="00011324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</w:t>
      </w:r>
      <w:proofErr w:type="gramStart"/>
      <w:r w:rsidR="00635667" w:rsidRPr="00FA3155">
        <w:rPr>
          <w:rFonts w:ascii="Times New Roman" w:eastAsia="Times New Roman" w:hAnsi="Times New Roman" w:cs="Times New Roman"/>
          <w:iCs/>
          <w:sz w:val="24"/>
          <w:szCs w:val="24"/>
        </w:rPr>
        <w:t>см</w:t>
      </w:r>
      <w:proofErr w:type="gramEnd"/>
      <w:r w:rsidR="00635667" w:rsidRPr="00FA3155">
        <w:rPr>
          <w:rFonts w:ascii="Times New Roman" w:eastAsia="Times New Roman" w:hAnsi="Times New Roman" w:cs="Times New Roman"/>
          <w:iCs/>
          <w:sz w:val="24"/>
          <w:szCs w:val="24"/>
        </w:rPr>
        <w:t>. приложени</w:t>
      </w:r>
      <w:r w:rsidR="00BA6A1D" w:rsidRPr="00FA3155">
        <w:rPr>
          <w:rFonts w:ascii="Times New Roman" w:eastAsia="Times New Roman" w:hAnsi="Times New Roman" w:cs="Times New Roman"/>
          <w:iCs/>
          <w:sz w:val="24"/>
          <w:szCs w:val="24"/>
        </w:rPr>
        <w:t>е А</w:t>
      </w:r>
      <w:r w:rsidRPr="00FA315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214189" w:rsidRPr="00FA3155" w:rsidRDefault="00214189" w:rsidP="00EA3716">
      <w:pPr>
        <w:spacing w:line="360" w:lineRule="auto"/>
        <w:ind w:firstLine="567"/>
        <w:rPr>
          <w:rFonts w:ascii="Times New Roman" w:hAnsi="Times New Roman" w:cs="Times New Roman"/>
          <w:sz w:val="24"/>
          <w:szCs w:val="20"/>
          <w:highlight w:val="yellow"/>
        </w:rPr>
      </w:pPr>
    </w:p>
    <w:p w:rsidR="00C75551" w:rsidRPr="00FA3155" w:rsidRDefault="000F7CAF" w:rsidP="00EA3716">
      <w:pPr>
        <w:pStyle w:val="3"/>
        <w:spacing w:line="360" w:lineRule="auto"/>
        <w:ind w:firstLine="567"/>
        <w:rPr>
          <w:rFonts w:ascii="Times New Roman" w:eastAsia="Times New Roman" w:hAnsi="Times New Roman" w:cs="Times New Roman"/>
        </w:rPr>
      </w:pPr>
      <w:bookmarkStart w:id="6" w:name="_Toc6254101"/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C75551" w:rsidRPr="00FA3155">
        <w:rPr>
          <w:rFonts w:ascii="Times New Roman" w:eastAsia="Times New Roman" w:hAnsi="Times New Roman" w:cs="Times New Roman"/>
        </w:rPr>
        <w:t>Децентристы</w:t>
      </w:r>
      <w:proofErr w:type="spellEnd"/>
      <w:r w:rsidR="00C75551" w:rsidRPr="00FA315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bookmarkEnd w:id="6"/>
    </w:p>
    <w:p w:rsidR="00E8353E" w:rsidRPr="00FA3155" w:rsidRDefault="00E8353E" w:rsidP="00EA3716">
      <w:pPr>
        <w:pStyle w:val="11"/>
        <w:tabs>
          <w:tab w:val="left" w:pos="426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Влияние этой группы состояло не столько в воздействии на проектирование в крупных городах и законодательство, касающееся жилищного строительства, жилищного хозяйства и их финансирования. </w:t>
      </w:r>
    </w:p>
    <w:p w:rsidR="00E8353E" w:rsidRPr="00FA3155" w:rsidRDefault="00E8353E" w:rsidP="00EA3716">
      <w:pPr>
        <w:pStyle w:val="11"/>
        <w:tabs>
          <w:tab w:val="left" w:pos="426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Труды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децентристов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, идеи в области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архитекуры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и жилищного строительства</w:t>
      </w:r>
      <w:r w:rsidR="00117CFD" w:rsidRPr="00FA31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федеральное законодательство в сфере жилья и его финансирования, испытавшее прямое влияние новых подходов, — все это не име</w:t>
      </w:r>
      <w:r w:rsidR="00117CFD" w:rsidRPr="00FA315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ничего общего ни с пониманием больших городов, ни с желанием помочь им добиться успеха. Таких </w:t>
      </w:r>
      <w:r w:rsidR="00117CFD" w:rsidRPr="00FA3155">
        <w:rPr>
          <w:rFonts w:ascii="Times New Roman" w:eastAsia="Times New Roman" w:hAnsi="Times New Roman" w:cs="Times New Roman"/>
          <w:sz w:val="24"/>
          <w:szCs w:val="24"/>
        </w:rPr>
        <w:t xml:space="preserve">целей у </w:t>
      </w:r>
      <w:proofErr w:type="spellStart"/>
      <w:r w:rsidR="00117CFD" w:rsidRPr="00FA3155">
        <w:rPr>
          <w:rFonts w:ascii="Times New Roman" w:eastAsia="Times New Roman" w:hAnsi="Times New Roman" w:cs="Times New Roman"/>
          <w:sz w:val="24"/>
          <w:szCs w:val="24"/>
        </w:rPr>
        <w:t>децентристов</w:t>
      </w:r>
      <w:proofErr w:type="spellEnd"/>
      <w:r w:rsidR="00117CFD"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не было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353E" w:rsidRPr="00FA3155" w:rsidRDefault="00E8353E" w:rsidP="00EA3716">
      <w:pPr>
        <w:spacing w:line="360" w:lineRule="auto"/>
        <w:ind w:firstLine="567"/>
        <w:rPr>
          <w:rFonts w:ascii="Times New Roman" w:hAnsi="Times New Roman" w:cs="Times New Roman"/>
          <w:sz w:val="24"/>
          <w:szCs w:val="20"/>
          <w:highlight w:val="yellow"/>
        </w:rPr>
      </w:pPr>
    </w:p>
    <w:p w:rsidR="00214189" w:rsidRPr="00FA3155" w:rsidRDefault="00635667" w:rsidP="00EA3716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Идеи и ц</w:t>
      </w:r>
      <w:r w:rsidR="00214189" w:rsidRPr="00FA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</w:t>
      </w:r>
      <w:r w:rsidRPr="00FA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214189" w:rsidRPr="00FA3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476DFA" w:rsidRPr="00FA315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результат регионального проектирования</w:t>
      </w:r>
      <w:r w:rsidR="00F4449E" w:rsidRPr="00FA315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F4449E" w:rsidRPr="00FA3155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gramEnd"/>
      <w:r w:rsidR="00F4449E" w:rsidRPr="00FA3155">
        <w:rPr>
          <w:rFonts w:ascii="Times New Roman" w:eastAsia="Times New Roman" w:hAnsi="Times New Roman" w:cs="Times New Roman"/>
          <w:sz w:val="24"/>
          <w:szCs w:val="24"/>
        </w:rPr>
        <w:t>централизация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крупных городов, разрежение населения в них, распределение предприятий и людей по городам менее крупным и отдельным друг от друга, а еще лучше — по малым городам. </w:t>
      </w:r>
    </w:p>
    <w:p w:rsidR="004F50B6" w:rsidRPr="00FA3155" w:rsidRDefault="008D0183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="004F50B6" w:rsidRPr="00FA3155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0B6" w:rsidRPr="00FA3155">
        <w:rPr>
          <w:rFonts w:ascii="Times New Roman" w:eastAsia="Times New Roman" w:hAnsi="Times New Roman" w:cs="Times New Roman"/>
          <w:sz w:val="24"/>
          <w:szCs w:val="24"/>
        </w:rPr>
        <w:t xml:space="preserve">плохая среда для человека;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дома должны отвернуться от </w:t>
      </w:r>
      <w:r w:rsidR="00991C8B" w:rsidRPr="00FA3155">
        <w:rPr>
          <w:rFonts w:ascii="Times New Roman" w:eastAsia="Times New Roman" w:hAnsi="Times New Roman" w:cs="Times New Roman"/>
          <w:sz w:val="24"/>
          <w:szCs w:val="24"/>
        </w:rPr>
        <w:t>улицы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и смотреть в другую сторону, на укромные зеленые уголки; частая сеть улиц неэкономична;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базовой единицей городского дизайна должна быть не улица, а квартал, в особенности укрупненный «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суперквартал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торговля должна быть отделена от жилья и зеленых насаждений;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нужды данного городского участка в товарах можно «подсчитать научно», и это значит, что торговле отводится столько-то места и не больше;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присутствие большого числа посторонних — в лучшем случае необходимое зло</w:t>
      </w:r>
      <w:r w:rsidR="00991C8B" w:rsidRPr="00FA31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хорошее градостроительство должно 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к иллюзии пригородного уединения. </w:t>
      </w:r>
    </w:p>
    <w:p w:rsidR="004F50B6" w:rsidRPr="00FA3155" w:rsidRDefault="00991C8B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F50B6" w:rsidRPr="00FA3155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проектированная территория должна жить как автономная единица, она должна сопротивляться 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переменам,</w:t>
      </w:r>
      <w:r w:rsidR="004F50B6" w:rsidRPr="00FA3155">
        <w:rPr>
          <w:rFonts w:ascii="Times New Roman" w:eastAsia="Times New Roman" w:hAnsi="Times New Roman" w:cs="Times New Roman"/>
          <w:sz w:val="24"/>
          <w:szCs w:val="24"/>
        </w:rPr>
        <w:t xml:space="preserve"> и каждая существенная деталь внутри нее должна с самого начала быть подконтрольна проектировщикам и впоследствии бережно сохраняться. </w:t>
      </w:r>
    </w:p>
    <w:p w:rsidR="004F50B6" w:rsidRPr="00FA3155" w:rsidRDefault="004F50B6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хорошее градостроительство — это работа по жестко заданному проекту. </w:t>
      </w:r>
    </w:p>
    <w:p w:rsidR="00E8353E" w:rsidRPr="00FA3155" w:rsidRDefault="00E8353E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выкинуть большие города на свалку </w:t>
      </w:r>
    </w:p>
    <w:p w:rsidR="00214189" w:rsidRPr="00FA3155" w:rsidRDefault="00214189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F50B6" w:rsidRPr="00FA3155" w:rsidRDefault="004F50B6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214189" w:rsidRPr="00FA3155" w:rsidRDefault="000F7CAF" w:rsidP="00EA3716">
      <w:pPr>
        <w:pStyle w:val="3"/>
        <w:spacing w:line="360" w:lineRule="auto"/>
        <w:ind w:firstLine="567"/>
        <w:rPr>
          <w:rFonts w:ascii="Times New Roman" w:eastAsia="Times New Roman" w:hAnsi="Times New Roman" w:cs="Times New Roman"/>
        </w:rPr>
      </w:pPr>
      <w:bookmarkStart w:id="7" w:name="_Toc6254102"/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</w:r>
      <w:r w:rsidR="00214189" w:rsidRPr="00FA3155">
        <w:rPr>
          <w:rFonts w:ascii="Times New Roman" w:eastAsia="Times New Roman" w:hAnsi="Times New Roman" w:cs="Times New Roman"/>
        </w:rPr>
        <w:t xml:space="preserve">Патрик </w:t>
      </w:r>
      <w:proofErr w:type="spellStart"/>
      <w:r w:rsidR="00214189" w:rsidRPr="00FA3155">
        <w:rPr>
          <w:rFonts w:ascii="Times New Roman" w:eastAsia="Times New Roman" w:hAnsi="Times New Roman" w:cs="Times New Roman"/>
        </w:rPr>
        <w:t>Геддос</w:t>
      </w:r>
      <w:proofErr w:type="spellEnd"/>
      <w:r w:rsidR="00625AEC">
        <w:rPr>
          <w:rStyle w:val="af7"/>
          <w:rFonts w:ascii="Times New Roman" w:eastAsia="Times New Roman" w:hAnsi="Times New Roman" w:cs="Times New Roman"/>
        </w:rPr>
        <w:footnoteReference w:id="9"/>
      </w:r>
      <w:r w:rsidR="004F50B6" w:rsidRPr="00FA3155">
        <w:rPr>
          <w:rFonts w:ascii="Times New Roman" w:eastAsia="Times New Roman" w:hAnsi="Times New Roman" w:cs="Times New Roman"/>
        </w:rPr>
        <w:t>:</w:t>
      </w:r>
      <w:bookmarkEnd w:id="7"/>
    </w:p>
    <w:p w:rsidR="00214189" w:rsidRPr="00FA3155" w:rsidRDefault="00214189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3155">
        <w:rPr>
          <w:rFonts w:ascii="Times New Roman" w:eastAsia="Times New Roman" w:hAnsi="Times New Roman" w:cs="Times New Roman"/>
          <w:sz w:val="24"/>
          <w:szCs w:val="24"/>
          <w:u w:val="single"/>
        </w:rPr>
        <w:t>Идеи и мысли:</w:t>
      </w:r>
    </w:p>
    <w:p w:rsidR="00214189" w:rsidRPr="00FA3155" w:rsidRDefault="00214189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Город-сад является исходной мыслью для чего-то большего</w:t>
      </w:r>
    </w:p>
    <w:p w:rsidR="00214189" w:rsidRPr="00FA3155" w:rsidRDefault="00214189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32848693"/>
      <w:r w:rsidRPr="00FA3155">
        <w:rPr>
          <w:rFonts w:ascii="Times New Roman" w:eastAsia="Times New Roman" w:hAnsi="Times New Roman" w:cs="Times New Roman"/>
          <w:sz w:val="24"/>
          <w:szCs w:val="24"/>
        </w:rPr>
        <w:t>Города-сада</w:t>
      </w:r>
      <w:r w:rsidR="00E265C0" w:rsidRPr="00FA315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не только эффективное средство против роста населения в больших городах, но и исходн</w:t>
      </w:r>
      <w:r w:rsidR="00E265C0" w:rsidRPr="00FA315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точк</w:t>
      </w:r>
      <w:r w:rsidR="00E265C0" w:rsidRPr="00FA31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для чего-то намного более масштабного. </w:t>
      </w:r>
    </w:p>
    <w:p w:rsidR="00214189" w:rsidRPr="00FA3155" w:rsidRDefault="00214189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проектировани</w:t>
      </w:r>
      <w:r w:rsidR="00AD726B" w:rsidRPr="00FA31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больших городов</w:t>
      </w:r>
      <w:r w:rsidR="00AD726B" w:rsidRPr="00FA3155">
        <w:rPr>
          <w:rFonts w:ascii="Times New Roman" w:eastAsia="Times New Roman" w:hAnsi="Times New Roman" w:cs="Times New Roman"/>
          <w:sz w:val="24"/>
          <w:szCs w:val="24"/>
        </w:rPr>
        <w:t>, как проектирования в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категориях целых регионов</w:t>
      </w:r>
    </w:p>
    <w:p w:rsidR="00F17A22" w:rsidRPr="00FA3155" w:rsidRDefault="00780E4F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4189" w:rsidRPr="00FA3155">
        <w:rPr>
          <w:rFonts w:ascii="Times New Roman" w:eastAsia="Times New Roman" w:hAnsi="Times New Roman" w:cs="Times New Roman"/>
          <w:sz w:val="24"/>
          <w:szCs w:val="24"/>
        </w:rPr>
        <w:t xml:space="preserve"> рамках регионального проектирования </w:t>
      </w:r>
      <w:r w:rsidR="00AD726B" w:rsidRPr="00FA31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4189" w:rsidRPr="00FA3155">
        <w:rPr>
          <w:rFonts w:ascii="Times New Roman" w:eastAsia="Times New Roman" w:hAnsi="Times New Roman" w:cs="Times New Roman"/>
          <w:sz w:val="24"/>
          <w:szCs w:val="24"/>
        </w:rPr>
        <w:t xml:space="preserve"> города-сады будут разумным образом рассеяны по большим территориям с учетом наличия</w:t>
      </w:r>
      <w:r w:rsidR="00F17A22" w:rsidRPr="00FA3155">
        <w:rPr>
          <w:rFonts w:ascii="Times New Roman" w:eastAsia="Times New Roman" w:hAnsi="Times New Roman" w:cs="Times New Roman"/>
          <w:sz w:val="24"/>
          <w:szCs w:val="24"/>
        </w:rPr>
        <w:t xml:space="preserve"> и концентрации</w:t>
      </w:r>
      <w:r w:rsidR="00214189" w:rsidRPr="00FA3155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 и необходимости уравновешенного чередования с сельскохозяйственными угодьями и лесными массивами. </w:t>
      </w:r>
    </w:p>
    <w:p w:rsidR="00E8353E" w:rsidRPr="00FA3155" w:rsidRDefault="00780E4F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4189" w:rsidRPr="00FA3155">
        <w:rPr>
          <w:rFonts w:ascii="Times New Roman" w:eastAsia="Times New Roman" w:hAnsi="Times New Roman" w:cs="Times New Roman"/>
          <w:sz w:val="24"/>
          <w:szCs w:val="24"/>
        </w:rPr>
        <w:t xml:space="preserve">се должно было составлять одно обширное логическое целое. </w:t>
      </w:r>
      <w:bookmarkEnd w:id="8"/>
    </w:p>
    <w:p w:rsidR="00E8353E" w:rsidRPr="00FA3155" w:rsidRDefault="00E8353E" w:rsidP="00EA3716">
      <w:pPr>
        <w:pStyle w:val="a9"/>
        <w:spacing w:line="360" w:lineRule="auto"/>
        <w:ind w:firstLine="567"/>
        <w:rPr>
          <w:rFonts w:ascii="Times New Roman" w:hAnsi="Times New Roman" w:cs="Times New Roman"/>
          <w:sz w:val="24"/>
          <w:highlight w:val="yellow"/>
        </w:rPr>
      </w:pPr>
    </w:p>
    <w:p w:rsidR="00A03A33" w:rsidRPr="00FA3155" w:rsidRDefault="00D93A72" w:rsidP="00EA3716">
      <w:pPr>
        <w:pStyle w:val="a9"/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3F60" w:themeColor="accent1" w:themeShade="7F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243F60" w:themeColor="accent1" w:themeShade="7F"/>
          <w:sz w:val="24"/>
          <w:szCs w:val="24"/>
        </w:rPr>
        <w:tab/>
      </w:r>
      <w:proofErr w:type="spellStart"/>
      <w:r w:rsidR="00A03A33" w:rsidRPr="00FA3155">
        <w:rPr>
          <w:rFonts w:ascii="Times New Roman" w:eastAsia="Times New Roman" w:hAnsi="Times New Roman" w:cs="Times New Roman"/>
          <w:color w:val="243F60" w:themeColor="accent1" w:themeShade="7F"/>
          <w:sz w:val="24"/>
          <w:szCs w:val="24"/>
        </w:rPr>
        <w:t>Ле</w:t>
      </w:r>
      <w:proofErr w:type="spellEnd"/>
      <w:r w:rsidR="00A03A33" w:rsidRPr="00FA3155">
        <w:rPr>
          <w:rFonts w:ascii="Times New Roman" w:eastAsia="Times New Roman" w:hAnsi="Times New Roman" w:cs="Times New Roman"/>
          <w:color w:val="243F60" w:themeColor="accent1" w:themeShade="7F"/>
          <w:sz w:val="24"/>
          <w:szCs w:val="24"/>
        </w:rPr>
        <w:t xml:space="preserve"> Корбюзье</w:t>
      </w:r>
      <w:r w:rsidR="00712794">
        <w:rPr>
          <w:rStyle w:val="af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0"/>
      </w:r>
      <w:r w:rsidR="00A03A33" w:rsidRPr="00FA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A33" w:rsidRPr="00FA3155" w:rsidRDefault="00A03A33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Лучезарный город: </w:t>
      </w:r>
    </w:p>
    <w:p w:rsidR="00A03A33" w:rsidRPr="00FA3155" w:rsidRDefault="005E6E5F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22225</wp:posOffset>
            </wp:positionV>
            <wp:extent cx="28003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4" name="Рисунок 2" descr="Luchezarnyiy-gorod-Le-Korbyuze-956x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hezarnyiy-gorod-Le-Korbyuze-956x63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E4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03A33" w:rsidRPr="00FA3155">
        <w:rPr>
          <w:rFonts w:ascii="Times New Roman" w:eastAsia="Times New Roman" w:hAnsi="Times New Roman" w:cs="Times New Roman"/>
          <w:sz w:val="24"/>
          <w:szCs w:val="24"/>
        </w:rPr>
        <w:t xml:space="preserve"> Лучезарном городе никому не надо бороться за реализацию своих планов. Никто ничем не стеснен</w:t>
      </w:r>
    </w:p>
    <w:p w:rsidR="00A03A33" w:rsidRPr="00FA3155" w:rsidRDefault="00A03A33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Лучезарный город — прямое продолжение Города- сада. </w:t>
      </w:r>
    </w:p>
    <w:p w:rsidR="00F17A22" w:rsidRPr="00FA3155" w:rsidRDefault="00F440A4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34298220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Лучезарный город состоит из небоскребов, расположенных в парке. Тем самым </w:t>
      </w:r>
      <w:proofErr w:type="spellStart"/>
      <w:r w:rsidR="00A03A33" w:rsidRPr="00FA3155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="00A03A33" w:rsidRPr="00FA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9"/>
      <w:r w:rsidR="00011324" w:rsidRPr="00FA3155">
        <w:rPr>
          <w:rFonts w:ascii="Times New Roman" w:eastAsia="Times New Roman" w:hAnsi="Times New Roman" w:cs="Times New Roman"/>
          <w:sz w:val="24"/>
          <w:szCs w:val="24"/>
        </w:rPr>
        <w:t>Корбюзье приспособил</w:t>
      </w:r>
      <w:r w:rsidR="00A03A33" w:rsidRPr="00FA3155">
        <w:rPr>
          <w:rFonts w:ascii="Times New Roman" w:eastAsia="Times New Roman" w:hAnsi="Times New Roman" w:cs="Times New Roman"/>
          <w:sz w:val="24"/>
          <w:szCs w:val="24"/>
        </w:rPr>
        <w:t xml:space="preserve"> образ Города-сада к высоким плотностям населения. </w:t>
      </w:r>
    </w:p>
    <w:p w:rsidR="00F17A22" w:rsidRPr="00FA3155" w:rsidRDefault="00E33A27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плотность населения среднего достатка </w:t>
      </w:r>
      <w:r w:rsidR="002125C1" w:rsidRPr="00FA3155">
        <w:rPr>
          <w:rFonts w:ascii="Times New Roman" w:eastAsia="Times New Roman" w:hAnsi="Times New Roman" w:cs="Times New Roman"/>
          <w:sz w:val="24"/>
          <w:szCs w:val="24"/>
        </w:rPr>
        <w:t>- 1200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человек на акр</w:t>
      </w:r>
    </w:p>
    <w:p w:rsidR="00A813E1" w:rsidRPr="00FA3155" w:rsidRDefault="002A66C7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355600</wp:posOffset>
            </wp:positionV>
            <wp:extent cx="24269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ight>
            <wp:docPr id="5" name="Рисунок 0" descr="14662798815765a7c99d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62798815765a7c99d6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из-за очень большой высоты зданий 95% территории оста</w:t>
      </w:r>
      <w:r w:rsidR="00F17A22" w:rsidRPr="00FA315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тся свободными</w:t>
      </w:r>
      <w:r w:rsidR="00F17A22" w:rsidRPr="00FA3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Небоскребам должно было хватить 5% земли. </w:t>
      </w:r>
    </w:p>
    <w:p w:rsidR="00A813E1" w:rsidRPr="00FA3155" w:rsidRDefault="00780E4F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ля людей с высокими доходами предусматрива</w:t>
      </w:r>
      <w:r w:rsidR="00A813E1" w:rsidRPr="00FA3155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не столь высокие </w:t>
      </w:r>
      <w:proofErr w:type="spellStart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дома-люкс</w:t>
      </w:r>
      <w:proofErr w:type="spellEnd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с внутренними дворами, свободными </w:t>
      </w:r>
      <w:r w:rsidR="00A813E1" w:rsidRPr="00FA3155">
        <w:rPr>
          <w:rFonts w:ascii="Times New Roman" w:eastAsia="Times New Roman" w:hAnsi="Times New Roman" w:cs="Times New Roman"/>
          <w:sz w:val="24"/>
          <w:szCs w:val="24"/>
        </w:rPr>
        <w:t xml:space="preserve">остаются 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85% территории. </w:t>
      </w:r>
    </w:p>
    <w:p w:rsidR="00A813E1" w:rsidRPr="00FA3155" w:rsidRDefault="00780E4F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разных местах предполагалось построить рестораны и театры. </w:t>
      </w:r>
    </w:p>
    <w:p w:rsidR="00E33A27" w:rsidRPr="00FA3155" w:rsidRDefault="00A813E1" w:rsidP="00EA3716">
      <w:pPr>
        <w:pStyle w:val="11"/>
        <w:numPr>
          <w:ilvl w:val="0"/>
          <w:numId w:val="5"/>
        </w:numPr>
        <w:tabs>
          <w:tab w:val="left" w:pos="426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Помимо материальной среды,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Корбюзье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разрабатывал и </w:t>
      </w:r>
      <w:proofErr w:type="gramStart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proofErr w:type="gramEnd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. Люди должны получить максимум индивидуальной свободы, под которой </w:t>
      </w:r>
      <w:proofErr w:type="spellStart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онпонимал</w:t>
      </w:r>
      <w:proofErr w:type="spellEnd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не сколько-нибудь широкую свободу деятельности, а свободу от обычной ответственности. </w:t>
      </w:r>
    </w:p>
    <w:p w:rsidR="00E33A27" w:rsidRPr="00FA3155" w:rsidRDefault="00E33A27" w:rsidP="00EA3716">
      <w:pPr>
        <w:pStyle w:val="a9"/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33A27" w:rsidRPr="00FA3155" w:rsidRDefault="00E33A27" w:rsidP="00EA3716">
      <w:pPr>
        <w:pStyle w:val="a9"/>
        <w:spacing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440A4" w:rsidRPr="00FA3155" w:rsidRDefault="00F440A4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</w:pPr>
      <w:r w:rsidRPr="00FA3155">
        <w:rPr>
          <w:rStyle w:val="22"/>
          <w:rFonts w:ascii="Times New Roman" w:hAnsi="Times New Roman" w:cs="Times New Roman"/>
          <w:i w:val="0"/>
          <w:color w:val="000000" w:themeColor="text1"/>
          <w:sz w:val="24"/>
        </w:rPr>
        <w:t xml:space="preserve">«Допустим, мы въезжаем в город через большой парк, — пишет Корбюзье. — Наш быстрый автомобиль несется по специально приподнятой трассе между величественными небоскребами; по мере приближения двадцать четыре небоскреба все яснее вырисовываются на фоне неба; слева и справа от нас на окраинах каждого отдельного участка находятся муниципальные и административные здания; замыкают пространство музеи и университетские корпуса. Весь город — это большой парк». </w:t>
      </w:r>
      <w:r w:rsidR="00742F9F" w:rsidRPr="00FA3155">
        <w:rPr>
          <w:rStyle w:val="af7"/>
          <w:rFonts w:ascii="Times New Roman" w:hAnsi="Times New Roman" w:cs="Times New Roman"/>
          <w:iCs/>
          <w:color w:val="000000" w:themeColor="text1"/>
          <w:sz w:val="24"/>
        </w:rPr>
        <w:footnoteReference w:id="11"/>
      </w:r>
    </w:p>
    <w:p w:rsidR="00E33A27" w:rsidRPr="00FA3155" w:rsidRDefault="00E33A27" w:rsidP="00EA3716">
      <w:pPr>
        <w:pStyle w:val="11"/>
        <w:tabs>
          <w:tab w:val="left" w:pos="567"/>
        </w:tabs>
        <w:spacing w:line="360" w:lineRule="auto"/>
        <w:ind w:firstLine="567"/>
        <w:rPr>
          <w:rStyle w:val="22"/>
          <w:rFonts w:ascii="Times New Roman" w:hAnsi="Times New Roman" w:cs="Times New Roman"/>
          <w:i w:val="0"/>
          <w:sz w:val="24"/>
        </w:rPr>
      </w:pPr>
    </w:p>
    <w:p w:rsidR="00E33A27" w:rsidRPr="00FA3155" w:rsidRDefault="00E33A27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Корбюзье оказал огромное влияние на крупные города. Его</w:t>
      </w:r>
      <w:r w:rsidR="00F4449E" w:rsidRPr="00FA3155">
        <w:rPr>
          <w:rFonts w:ascii="Times New Roman" w:eastAsia="Times New Roman" w:hAnsi="Times New Roman" w:cs="Times New Roman"/>
          <w:sz w:val="24"/>
          <w:szCs w:val="24"/>
        </w:rPr>
        <w:t xml:space="preserve"> идеи пришлись по душе огромному количеству архитекторов и градостроителей, были </w:t>
      </w:r>
      <w:r w:rsidR="008A6388" w:rsidRPr="00FA3155">
        <w:rPr>
          <w:rFonts w:ascii="Times New Roman" w:eastAsia="Times New Roman" w:hAnsi="Times New Roman" w:cs="Times New Roman"/>
          <w:sz w:val="24"/>
          <w:szCs w:val="24"/>
        </w:rPr>
        <w:t>реализованы в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десятках проектов — от государственных жилых массивов для малообеспеченных до комплексов офисных зданий. </w:t>
      </w:r>
    </w:p>
    <w:p w:rsidR="00E33A27" w:rsidRPr="00FA3155" w:rsidRDefault="00E33A27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3A27" w:rsidRPr="00FA3155" w:rsidRDefault="00E33A27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3A27" w:rsidRPr="00FA3155" w:rsidRDefault="008A6388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Помимо ветви развития, идущ</w:t>
      </w:r>
      <w:r w:rsidR="00C45B6F" w:rsidRPr="00FA31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Хаурда</w:t>
      </w:r>
      <w:proofErr w:type="spellEnd"/>
      <w:r w:rsidRPr="00FA3155">
        <w:rPr>
          <w:rFonts w:ascii="Times New Roman" w:eastAsia="Times New Roman" w:hAnsi="Times New Roman" w:cs="Times New Roman"/>
          <w:sz w:val="24"/>
          <w:szCs w:val="24"/>
        </w:rPr>
        <w:t>, некоторые идеи ортодоксального градостроител</w:t>
      </w:r>
      <w:r w:rsidR="00C45B6F" w:rsidRPr="00FA3155">
        <w:rPr>
          <w:rFonts w:ascii="Times New Roman" w:eastAsia="Times New Roman" w:hAnsi="Times New Roman" w:cs="Times New Roman"/>
          <w:sz w:val="24"/>
          <w:szCs w:val="24"/>
        </w:rPr>
        <w:t xml:space="preserve">ьства пошли от не менее </w:t>
      </w:r>
      <w:proofErr w:type="spellStart"/>
      <w:r w:rsidR="00C45B6F" w:rsidRPr="00FA3155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грандиозной</w:t>
      </w:r>
      <w:proofErr w:type="spellEnd"/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4F6" w:rsidRPr="00FA3155">
        <w:rPr>
          <w:rFonts w:ascii="Times New Roman" w:eastAsia="Times New Roman" w:hAnsi="Times New Roman" w:cs="Times New Roman"/>
          <w:sz w:val="24"/>
          <w:szCs w:val="24"/>
        </w:rPr>
        <w:t>Колумбийской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выставки, состоявшейся в Чикаго в 1893 году, то есть примерно </w:t>
      </w:r>
      <w:r w:rsidR="002B4E38" w:rsidRPr="00FA3155">
        <w:rPr>
          <w:rFonts w:ascii="Times New Roman" w:eastAsia="Times New Roman" w:hAnsi="Times New Roman" w:cs="Times New Roman"/>
          <w:sz w:val="24"/>
          <w:szCs w:val="24"/>
        </w:rPr>
        <w:t>в то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 w:rsidR="002B4E38" w:rsidRPr="00FA3155">
        <w:rPr>
          <w:rFonts w:ascii="Times New Roman" w:eastAsia="Times New Roman" w:hAnsi="Times New Roman" w:cs="Times New Roman"/>
          <w:sz w:val="24"/>
          <w:szCs w:val="24"/>
        </w:rPr>
        <w:t xml:space="preserve"> время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E38" w:rsidRPr="00FA3155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spellStart"/>
      <w:r w:rsidR="002B4E38" w:rsidRPr="00FA315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Хауард</w:t>
      </w:r>
      <w:proofErr w:type="spellEnd"/>
      <w:r w:rsidR="00DF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27" w:rsidRPr="00FA3155">
        <w:rPr>
          <w:rFonts w:ascii="Times New Roman" w:eastAsia="Times New Roman" w:hAnsi="Times New Roman" w:cs="Times New Roman"/>
          <w:sz w:val="24"/>
          <w:szCs w:val="24"/>
        </w:rPr>
        <w:t>формулировал свои идеи Города-сада.</w:t>
      </w:r>
    </w:p>
    <w:p w:rsidR="00BA6A1D" w:rsidRPr="00FA3155" w:rsidRDefault="00BA6A1D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526F1" w:rsidRPr="00FA3155" w:rsidRDefault="00BD110D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(см</w:t>
      </w:r>
      <w:proofErr w:type="gramStart"/>
      <w:r w:rsidRPr="00FA315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BA6A1D" w:rsidRPr="00FA3155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6A1D" w:rsidRPr="00FA3155" w:rsidRDefault="00BA6A1D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40456" w:rsidRPr="00FA3155" w:rsidRDefault="008922FB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На чикагской выставке, взамен </w:t>
      </w:r>
      <w:r w:rsidR="00653F56" w:rsidRPr="00FA3155">
        <w:rPr>
          <w:rFonts w:ascii="Times New Roman" w:eastAsia="Times New Roman" w:hAnsi="Times New Roman" w:cs="Times New Roman"/>
          <w:sz w:val="24"/>
          <w:szCs w:val="24"/>
        </w:rPr>
        <w:t>современной архитектур</w:t>
      </w:r>
      <w:r w:rsidR="00440456" w:rsidRPr="00FA315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3F56" w:rsidRPr="00FA3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326A" w:rsidRPr="00FA3155">
        <w:rPr>
          <w:rFonts w:ascii="Times New Roman" w:eastAsia="Times New Roman" w:hAnsi="Times New Roman" w:cs="Times New Roman"/>
          <w:sz w:val="24"/>
          <w:szCs w:val="24"/>
        </w:rPr>
        <w:t xml:space="preserve">выдвинули на первый план </w:t>
      </w:r>
      <w:proofErr w:type="spellStart"/>
      <w:r w:rsidR="00B6326A" w:rsidRPr="00FA3155">
        <w:rPr>
          <w:rFonts w:ascii="Times New Roman" w:eastAsia="Times New Roman" w:hAnsi="Times New Roman" w:cs="Times New Roman"/>
          <w:sz w:val="24"/>
          <w:szCs w:val="24"/>
        </w:rPr>
        <w:t>псевдоренессанс</w:t>
      </w:r>
      <w:proofErr w:type="spellEnd"/>
      <w:r w:rsidR="00B6326A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456" w:rsidRPr="00FA3155" w:rsidRDefault="00440456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 xml:space="preserve">В выставочном парке одно за другим открывались взору тяжеловесные монументальные здания, подобные глазированным кондитерским изделиям на подносе. Это было пусть и не устремленное ввысь, пусть и не лишенное украшений, но </w:t>
      </w:r>
      <w:proofErr w:type="gramStart"/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 xml:space="preserve"> же предвестье того, что позднее предложил </w:t>
      </w:r>
      <w:proofErr w:type="spellStart"/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 xml:space="preserve"> Корбюзье, — стоящих рядами в парке одинаковых башен</w:t>
      </w:r>
      <w:r w:rsidR="008922FB" w:rsidRPr="00FA31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F9F" w:rsidRPr="00FA3155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12"/>
      </w:r>
    </w:p>
    <w:p w:rsidR="00440456" w:rsidRPr="00FA3155" w:rsidRDefault="00440456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это поразило воображение всех присутствующих. </w:t>
      </w:r>
      <w:r w:rsidR="00A526F1" w:rsidRPr="00FA3155">
        <w:rPr>
          <w:rFonts w:ascii="Times New Roman" w:eastAsia="Times New Roman" w:hAnsi="Times New Roman" w:cs="Times New Roman"/>
          <w:sz w:val="24"/>
          <w:szCs w:val="24"/>
        </w:rPr>
        <w:t>Оно дало толчок движению, получившему название «Город красоты»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, чьим лидером </w:t>
      </w:r>
      <w:r w:rsidR="003E08EC" w:rsidRPr="005E6E5F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="00DF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Даниел</w:t>
      </w:r>
      <w:proofErr w:type="spellEnd"/>
      <w:r w:rsidR="00DF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Бернем</w:t>
      </w:r>
      <w:proofErr w:type="spellEnd"/>
      <w:r w:rsidR="000E6C69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13"/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DEA" w:rsidRPr="00FA3155">
        <w:rPr>
          <w:rFonts w:ascii="Times New Roman" w:eastAsia="Times New Roman" w:hAnsi="Times New Roman" w:cs="Times New Roman"/>
          <w:sz w:val="24"/>
          <w:szCs w:val="24"/>
        </w:rPr>
        <w:t xml:space="preserve"> возглавивший и спроектировавший чикагскую выставку.</w:t>
      </w:r>
    </w:p>
    <w:p w:rsidR="00FE6DEA" w:rsidRPr="00FA3155" w:rsidRDefault="00FE6DEA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FE6DEA" w:rsidRPr="00FA3155" w:rsidRDefault="00FE6DEA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FA3155">
        <w:rPr>
          <w:rFonts w:ascii="Times New Roman" w:hAnsi="Times New Roman" w:cs="Times New Roman"/>
          <w:b/>
          <w:sz w:val="24"/>
          <w:u w:val="single"/>
        </w:rPr>
        <w:t>Город красоты</w:t>
      </w:r>
    </w:p>
    <w:p w:rsidR="00FE6DEA" w:rsidRPr="00FA3155" w:rsidRDefault="00FE6DEA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FA3155">
        <w:rPr>
          <w:rFonts w:ascii="Times New Roman" w:hAnsi="Times New Roman" w:cs="Times New Roman"/>
          <w:sz w:val="24"/>
          <w:u w:val="single"/>
        </w:rPr>
        <w:t>Цели:</w:t>
      </w:r>
    </w:p>
    <w:p w:rsidR="005169A3" w:rsidRPr="00FA3155" w:rsidRDefault="00806F78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806F7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173355</wp:posOffset>
            </wp:positionV>
            <wp:extent cx="3819525" cy="2899410"/>
            <wp:effectExtent l="0" t="0" r="0" b="0"/>
            <wp:wrapTight wrapText="bothSides">
              <wp:wrapPolygon edited="0">
                <wp:start x="0" y="0"/>
                <wp:lineTo x="0" y="21430"/>
                <wp:lineTo x="21546" y="21430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9A3" w:rsidRPr="00FA3155" w:rsidRDefault="00A526F1" w:rsidP="00EA3716">
      <w:pPr>
        <w:pStyle w:val="11"/>
        <w:numPr>
          <w:ilvl w:val="0"/>
          <w:numId w:val="5"/>
        </w:numPr>
        <w:tabs>
          <w:tab w:val="left" w:pos="1353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hAnsi="Times New Roman" w:cs="Times New Roman"/>
          <w:sz w:val="24"/>
        </w:rPr>
        <w:t xml:space="preserve">стать Монументальным городом. </w:t>
      </w:r>
    </w:p>
    <w:p w:rsidR="005169A3" w:rsidRPr="00FA3155" w:rsidRDefault="005169A3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Для реализации данного проекта р</w:t>
      </w:r>
      <w:r w:rsidR="00A526F1" w:rsidRPr="00FA3155">
        <w:rPr>
          <w:rFonts w:ascii="Times New Roman" w:hAnsi="Times New Roman" w:cs="Times New Roman"/>
          <w:sz w:val="24"/>
        </w:rPr>
        <w:t>азрабатывались планы систем бульваров, застроенных барочными зданиями</w:t>
      </w:r>
      <w:r w:rsidRPr="00FA3155">
        <w:rPr>
          <w:rFonts w:ascii="Times New Roman" w:hAnsi="Times New Roman" w:cs="Times New Roman"/>
          <w:sz w:val="24"/>
        </w:rPr>
        <w:t>.</w:t>
      </w:r>
    </w:p>
    <w:p w:rsidR="005169A3" w:rsidRPr="00FA3155" w:rsidRDefault="005169A3" w:rsidP="00EA3716">
      <w:pPr>
        <w:pStyle w:val="11"/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  <w:u w:val="single"/>
        </w:rPr>
      </w:pPr>
      <w:r w:rsidRPr="00FA3155">
        <w:rPr>
          <w:rFonts w:ascii="Times New Roman" w:hAnsi="Times New Roman" w:cs="Times New Roman"/>
          <w:sz w:val="24"/>
          <w:u w:val="single"/>
        </w:rPr>
        <w:t xml:space="preserve">Последствия: </w:t>
      </w:r>
    </w:p>
    <w:p w:rsidR="009F76D4" w:rsidRPr="00FA3155" w:rsidRDefault="00DF0047" w:rsidP="00EA3716">
      <w:pPr>
        <w:pStyle w:val="11"/>
        <w:numPr>
          <w:ilvl w:val="0"/>
          <w:numId w:val="5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526F1" w:rsidRPr="00FA3155">
        <w:rPr>
          <w:rFonts w:ascii="Times New Roman" w:hAnsi="Times New Roman" w:cs="Times New Roman"/>
          <w:sz w:val="24"/>
        </w:rPr>
        <w:t>бобщенный Монументальный центр</w:t>
      </w:r>
    </w:p>
    <w:p w:rsidR="009F76D4" w:rsidRPr="00FA3155" w:rsidRDefault="00A526F1" w:rsidP="00EA3716">
      <w:pPr>
        <w:pStyle w:val="11"/>
        <w:numPr>
          <w:ilvl w:val="4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строи</w:t>
      </w:r>
      <w:r w:rsidR="009F76D4" w:rsidRPr="00FA3155">
        <w:rPr>
          <w:rFonts w:ascii="Times New Roman" w:hAnsi="Times New Roman" w:cs="Times New Roman"/>
          <w:sz w:val="24"/>
        </w:rPr>
        <w:t>тельство</w:t>
      </w:r>
      <w:r w:rsidRPr="00FA3155">
        <w:rPr>
          <w:rFonts w:ascii="Times New Roman" w:hAnsi="Times New Roman" w:cs="Times New Roman"/>
          <w:sz w:val="24"/>
        </w:rPr>
        <w:t xml:space="preserve"> административные или культурные центры. </w:t>
      </w:r>
    </w:p>
    <w:p w:rsidR="009F76D4" w:rsidRPr="00FA3155" w:rsidRDefault="00A526F1" w:rsidP="00EA3716">
      <w:pPr>
        <w:pStyle w:val="11"/>
        <w:tabs>
          <w:tab w:val="left" w:pos="1353"/>
        </w:tabs>
        <w:spacing w:line="360" w:lineRule="auto"/>
        <w:ind w:left="1800"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Здания стояли</w:t>
      </w:r>
      <w:r w:rsidR="009F76D4" w:rsidRPr="00FA3155">
        <w:rPr>
          <w:rFonts w:ascii="Times New Roman" w:hAnsi="Times New Roman" w:cs="Times New Roman"/>
          <w:sz w:val="24"/>
        </w:rPr>
        <w:t>:</w:t>
      </w:r>
    </w:p>
    <w:p w:rsidR="009F76D4" w:rsidRPr="00FA3155" w:rsidRDefault="00A526F1" w:rsidP="00EA3716">
      <w:pPr>
        <w:pStyle w:val="11"/>
        <w:numPr>
          <w:ilvl w:val="5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в ряд вдоль бульвара</w:t>
      </w:r>
    </w:p>
    <w:p w:rsidR="009F76D4" w:rsidRPr="00FA3155" w:rsidRDefault="00A526F1" w:rsidP="00EA3716">
      <w:pPr>
        <w:pStyle w:val="11"/>
        <w:numPr>
          <w:ilvl w:val="5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смотрели на прогулочную зону (</w:t>
      </w:r>
      <w:proofErr w:type="spellStart"/>
      <w:r w:rsidRPr="00FA3155">
        <w:rPr>
          <w:rFonts w:ascii="Times New Roman" w:hAnsi="Times New Roman" w:cs="Times New Roman"/>
          <w:sz w:val="24"/>
        </w:rPr>
        <w:t>молл</w:t>
      </w:r>
      <w:proofErr w:type="spellEnd"/>
      <w:r w:rsidR="009F76D4" w:rsidRPr="00FA3155">
        <w:rPr>
          <w:rFonts w:ascii="Times New Roman" w:hAnsi="Times New Roman" w:cs="Times New Roman"/>
          <w:sz w:val="24"/>
        </w:rPr>
        <w:t xml:space="preserve">) </w:t>
      </w:r>
    </w:p>
    <w:p w:rsidR="009F76D4" w:rsidRPr="00FA3155" w:rsidRDefault="00A526F1" w:rsidP="00EA3716">
      <w:pPr>
        <w:pStyle w:val="11"/>
        <w:numPr>
          <w:ilvl w:val="5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граничили с парком</w:t>
      </w:r>
    </w:p>
    <w:p w:rsidR="009F76D4" w:rsidRPr="00FA3155" w:rsidRDefault="00A526F1" w:rsidP="00EA3716">
      <w:pPr>
        <w:pStyle w:val="11"/>
        <w:numPr>
          <w:ilvl w:val="5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 xml:space="preserve">перемежались с </w:t>
      </w:r>
      <w:r w:rsidR="009F76D4" w:rsidRPr="00FA3155">
        <w:rPr>
          <w:rFonts w:ascii="Times New Roman" w:hAnsi="Times New Roman" w:cs="Times New Roman"/>
          <w:sz w:val="24"/>
        </w:rPr>
        <w:t>парком</w:t>
      </w:r>
      <w:r w:rsidRPr="00FA3155">
        <w:rPr>
          <w:rFonts w:ascii="Times New Roman" w:hAnsi="Times New Roman" w:cs="Times New Roman"/>
          <w:sz w:val="24"/>
        </w:rPr>
        <w:t xml:space="preserve">. </w:t>
      </w:r>
    </w:p>
    <w:p w:rsidR="0019237A" w:rsidRPr="00FA3155" w:rsidRDefault="00A526F1" w:rsidP="00EA3716">
      <w:pPr>
        <w:pStyle w:val="11"/>
        <w:numPr>
          <w:ilvl w:val="4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 xml:space="preserve">здания-монументы отделены от остальной части города. </w:t>
      </w:r>
    </w:p>
    <w:p w:rsidR="0019237A" w:rsidRPr="00FA3155" w:rsidRDefault="00571458" w:rsidP="00EA3716">
      <w:pPr>
        <w:pStyle w:val="11"/>
        <w:numPr>
          <w:ilvl w:val="4"/>
          <w:numId w:val="18"/>
        </w:numPr>
        <w:tabs>
          <w:tab w:val="left" w:pos="1353"/>
        </w:tabs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FA3155">
        <w:rPr>
          <w:rFonts w:ascii="Times New Roman" w:hAnsi="Times New Roman" w:cs="Times New Roman"/>
          <w:sz w:val="24"/>
        </w:rPr>
        <w:t>к</w:t>
      </w:r>
      <w:r w:rsidR="00A526F1" w:rsidRPr="00FA3155">
        <w:rPr>
          <w:rFonts w:ascii="Times New Roman" w:hAnsi="Times New Roman" w:cs="Times New Roman"/>
          <w:sz w:val="24"/>
        </w:rPr>
        <w:t xml:space="preserve">омплекс </w:t>
      </w:r>
      <w:proofErr w:type="spellStart"/>
      <w:r w:rsidR="00A526F1" w:rsidRPr="00FA3155">
        <w:rPr>
          <w:rFonts w:ascii="Times New Roman" w:hAnsi="Times New Roman" w:cs="Times New Roman"/>
          <w:sz w:val="24"/>
        </w:rPr>
        <w:t>долженпроизводить</w:t>
      </w:r>
      <w:proofErr w:type="spellEnd"/>
      <w:r w:rsidR="00A526F1" w:rsidRPr="00FA3155">
        <w:rPr>
          <w:rFonts w:ascii="Times New Roman" w:hAnsi="Times New Roman" w:cs="Times New Roman"/>
          <w:sz w:val="24"/>
        </w:rPr>
        <w:t xml:space="preserve"> впечатление самостоятельного, законченного целого. </w:t>
      </w:r>
    </w:p>
    <w:p w:rsidR="00E33A27" w:rsidRPr="00DC1D9C" w:rsidRDefault="00E33A27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en-US"/>
        </w:rPr>
      </w:pPr>
    </w:p>
    <w:p w:rsidR="00DC1D9C" w:rsidRDefault="006C1C68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1D9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en-US"/>
        </w:rPr>
        <w:t>Монументальные центры ушли, а идеи остались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. Идея вычленения определенных культурных, общественных или административных функций, их </w:t>
      </w:r>
      <w:r w:rsidRPr="00DC1D9C">
        <w:rPr>
          <w:rFonts w:ascii="Times New Roman" w:eastAsia="Times New Roman" w:hAnsi="Times New Roman" w:cs="Times New Roman"/>
          <w:sz w:val="24"/>
          <w:szCs w:val="24"/>
        </w:rPr>
        <w:t xml:space="preserve">отделение 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от соседства с городской обыденностью прекрасно </w:t>
      </w:r>
      <w:r w:rsidR="00DC1D9C">
        <w:rPr>
          <w:rFonts w:ascii="Times New Roman" w:eastAsia="Times New Roman" w:hAnsi="Times New Roman" w:cs="Times New Roman"/>
          <w:sz w:val="24"/>
          <w:szCs w:val="24"/>
        </w:rPr>
        <w:t>сочетается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DC1D9C">
        <w:rPr>
          <w:rFonts w:ascii="Times New Roman" w:eastAsia="Times New Roman" w:hAnsi="Times New Roman" w:cs="Times New Roman"/>
          <w:sz w:val="24"/>
          <w:szCs w:val="24"/>
        </w:rPr>
        <w:t>образомГорода-сада</w:t>
      </w:r>
      <w:proofErr w:type="spellEnd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1D9C">
        <w:rPr>
          <w:rFonts w:ascii="Times New Roman" w:eastAsia="Times New Roman" w:hAnsi="Times New Roman" w:cs="Times New Roman"/>
          <w:sz w:val="24"/>
          <w:szCs w:val="24"/>
        </w:rPr>
        <w:t xml:space="preserve">Произошло слияние </w:t>
      </w:r>
      <w:proofErr w:type="spellStart"/>
      <w:r w:rsidR="004D34FD" w:rsidRPr="00DC1D9C">
        <w:rPr>
          <w:rFonts w:ascii="Times New Roman" w:eastAsia="Times New Roman" w:hAnsi="Times New Roman" w:cs="Times New Roman"/>
          <w:sz w:val="24"/>
          <w:szCs w:val="24"/>
        </w:rPr>
        <w:t>концепций</w:t>
      </w:r>
      <w:proofErr w:type="gramStart"/>
      <w:r w:rsidR="004D34FD" w:rsidRPr="00DC1D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 получился </w:t>
      </w:r>
      <w:r w:rsidR="00DC1D9C">
        <w:rPr>
          <w:rFonts w:ascii="Times New Roman" w:eastAsia="Times New Roman" w:hAnsi="Times New Roman" w:cs="Times New Roman"/>
          <w:sz w:val="24"/>
          <w:szCs w:val="24"/>
        </w:rPr>
        <w:t xml:space="preserve">своеобразный 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Лучезарный город-сад красоты. И по аналогии концепция вычленения, как и концепция поддержания </w:t>
      </w:r>
      <w:proofErr w:type="gramStart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>порядка</w:t>
      </w:r>
      <w:proofErr w:type="gramEnd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 путем запретов на любое 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проектирование кроме исходящего от главных проектировщиков, была </w:t>
      </w:r>
      <w:r w:rsidR="009C431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легко распространена на все прочие функции большого города. </w:t>
      </w:r>
    </w:p>
    <w:p w:rsidR="00F440A4" w:rsidRPr="000B6ACE" w:rsidRDefault="00DC1D9C" w:rsidP="00EA3716">
      <w:pPr>
        <w:pStyle w:val="11"/>
        <w:tabs>
          <w:tab w:val="left" w:pos="567"/>
        </w:tabs>
        <w:spacing w:line="360" w:lineRule="auto"/>
        <w:ind w:firstLine="567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Сегодня генеральный план землепользования в крупном городе во многом сводится к предложениям о размещении, часто в увязке с транспортными вопросами, множества выделенных, «очищенных» компонентов. С начала до конца, от </w:t>
      </w:r>
      <w:proofErr w:type="spellStart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>Хауарда</w:t>
      </w:r>
      <w:proofErr w:type="spellEnd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>Бернема</w:t>
      </w:r>
      <w:proofErr w:type="spellEnd"/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 xml:space="preserve"> до последней поправки к закону об обновлении городской застройки, весь этот коктейль не имел и не имеет никакого отношения к функционированию крупных городов. Неисследованные, не удостоенные должного уважения, города выступили в роли ритуальных жертв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27CA" w:rsidRPr="00DC1D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14"/>
      </w:r>
    </w:p>
    <w:p w:rsidR="00E748CD" w:rsidRPr="00FA3155" w:rsidRDefault="00E748C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48CD" w:rsidRPr="00FA3155" w:rsidSect="00B16DC0"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9E0045">
        <w:pPr>
          <w:pStyle w:val="ad"/>
          <w:jc w:val="right"/>
        </w:pPr>
        <w:fldSimple w:instr="PAGE   \* MERGEFORMAT">
          <w:r w:rsidR="002A0575">
            <w:rPr>
              <w:noProof/>
            </w:rPr>
            <w:t>7</w:t>
          </w:r>
        </w:fldSimple>
      </w:p>
    </w:sdtContent>
  </w:sdt>
  <w:p w:rsidR="00780E4F" w:rsidRDefault="00780E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11"/>
      <w:ind w:left="-851"/>
      <w:jc w:val="center"/>
      <w:rPr>
        <w:rFonts w:ascii="Times New Roman" w:eastAsia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  <w:footnote w:id="2">
    <w:p w:rsidR="00780E4F" w:rsidRPr="008C3EDD" w:rsidRDefault="00780E4F" w:rsidP="002718FA">
      <w:pPr>
        <w:pStyle w:val="af5"/>
        <w:rPr>
          <w:i/>
        </w:rPr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стр.20</w:t>
      </w:r>
    </w:p>
  </w:footnote>
  <w:footnote w:id="3">
    <w:p w:rsidR="00780E4F" w:rsidRPr="008C3EDD" w:rsidRDefault="00780E4F">
      <w:pPr>
        <w:pStyle w:val="af5"/>
        <w:rPr>
          <w:i/>
        </w:rPr>
      </w:pPr>
      <w:r>
        <w:rPr>
          <w:rStyle w:val="af7"/>
        </w:rPr>
        <w:footnoteRef/>
      </w:r>
    </w:p>
  </w:footnote>
  <w:footnote w:id="4">
    <w:p w:rsidR="00780E4F" w:rsidRPr="008C3EDD" w:rsidRDefault="00780E4F">
      <w:pPr>
        <w:pStyle w:val="af5"/>
        <w:rPr>
          <w:i/>
        </w:rPr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стр.21</w:t>
      </w:r>
    </w:p>
  </w:footnote>
  <w:footnote w:id="5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стр.30</w:t>
      </w:r>
    </w:p>
  </w:footnote>
  <w:footnote w:id="6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стр.30</w:t>
      </w:r>
    </w:p>
  </w:footnote>
  <w:footnote w:id="7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стр.31</w:t>
      </w:r>
    </w:p>
  </w:footnote>
  <w:footnote w:id="8">
    <w:p w:rsidR="00780E4F" w:rsidRDefault="00780E4F">
      <w:pPr>
        <w:pStyle w:val="af5"/>
        <w:rPr>
          <w:i/>
        </w:rPr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proofErr w:type="spellEnd"/>
      <w:r w:rsidRPr="008C3EDD">
        <w:rPr>
          <w:i/>
        </w:rPr>
        <w:t xml:space="preserve"> Д. Д40 Смерть и жизнь больших американских городов / Пер. с англ. М.: Новое издательство, 2011. — 460 </w:t>
      </w:r>
      <w:proofErr w:type="gramStart"/>
      <w:r w:rsidRPr="008C3EDD">
        <w:rPr>
          <w:i/>
        </w:rPr>
        <w:t>с</w:t>
      </w:r>
      <w:proofErr w:type="gramEnd"/>
      <w:r w:rsidRPr="008C3EDD">
        <w:rPr>
          <w:i/>
        </w:rPr>
        <w:t>. — (</w:t>
      </w:r>
      <w:proofErr w:type="gramStart"/>
      <w:r w:rsidRPr="008C3EDD">
        <w:rPr>
          <w:i/>
        </w:rPr>
        <w:t>Библиотека</w:t>
      </w:r>
      <w:proofErr w:type="gramEnd"/>
      <w:r w:rsidRPr="008C3EDD">
        <w:rPr>
          <w:i/>
        </w:rPr>
        <w:t xml:space="preserve"> свободы)</w:t>
      </w:r>
      <w:r>
        <w:rPr>
          <w:i/>
        </w:rPr>
        <w:t>, стр.33</w:t>
      </w:r>
    </w:p>
    <w:p w:rsidR="00780E4F" w:rsidRPr="00B236BC" w:rsidRDefault="00780E4F">
      <w:pPr>
        <w:pStyle w:val="af5"/>
        <w:rPr>
          <w:i/>
        </w:rPr>
      </w:pPr>
      <w:proofErr w:type="spellStart"/>
      <w:r w:rsidRPr="005E6E5F">
        <w:rPr>
          <w:i/>
        </w:rPr>
        <w:t>Децентристы</w:t>
      </w:r>
      <w:proofErr w:type="spellEnd"/>
      <w:r>
        <w:rPr>
          <w:i/>
        </w:rPr>
        <w:t xml:space="preserve">–группа людей, существовавшая и организовывающая деятельность в Америке в </w:t>
      </w:r>
      <w:r w:rsidRPr="00B236BC">
        <w:rPr>
          <w:i/>
        </w:rPr>
        <w:t xml:space="preserve"> 1920-е, одной из целей которой стала децентрализация города.</w:t>
      </w:r>
    </w:p>
    <w:p w:rsidR="00780E4F" w:rsidRPr="00B236BC" w:rsidRDefault="00780E4F">
      <w:pPr>
        <w:pStyle w:val="af5"/>
        <w:rPr>
          <w:i/>
        </w:rPr>
      </w:pPr>
      <w:r w:rsidRPr="00B236BC">
        <w:rPr>
          <w:i/>
        </w:rPr>
        <w:t>Основные участники: Льюис Мамфор</w:t>
      </w:r>
      <w:proofErr w:type="gramStart"/>
      <w:r w:rsidRPr="00B236BC">
        <w:rPr>
          <w:i/>
        </w:rPr>
        <w:t>д(</w:t>
      </w:r>
      <w:proofErr w:type="gramEnd"/>
      <w:r w:rsidRPr="00B236BC">
        <w:rPr>
          <w:i/>
        </w:rPr>
        <w:t xml:space="preserve">американский историк, социолог и философ техники. Специалист в области теории и истории архитектуры, градостроительства и урбанизма), </w:t>
      </w:r>
      <w:proofErr w:type="spellStart"/>
      <w:r w:rsidRPr="00B236BC">
        <w:rPr>
          <w:i/>
        </w:rPr>
        <w:t>Кларе</w:t>
      </w:r>
      <w:r>
        <w:rPr>
          <w:i/>
        </w:rPr>
        <w:t>с</w:t>
      </w:r>
      <w:r w:rsidRPr="00B236BC">
        <w:rPr>
          <w:i/>
        </w:rPr>
        <w:t>н</w:t>
      </w:r>
      <w:proofErr w:type="spellEnd"/>
      <w:r w:rsidR="00314BF5">
        <w:rPr>
          <w:i/>
        </w:rPr>
        <w:t xml:space="preserve"> </w:t>
      </w:r>
      <w:proofErr w:type="spellStart"/>
      <w:r w:rsidRPr="00B236BC">
        <w:rPr>
          <w:i/>
        </w:rPr>
        <w:t>Стай</w:t>
      </w:r>
      <w:proofErr w:type="gramStart"/>
      <w:r w:rsidRPr="00B236BC">
        <w:rPr>
          <w:i/>
        </w:rPr>
        <w:t>н</w:t>
      </w:r>
      <w:proofErr w:type="spellEnd"/>
      <w:r>
        <w:rPr>
          <w:i/>
        </w:rPr>
        <w:t>(</w:t>
      </w:r>
      <w:proofErr w:type="gramEnd"/>
      <w:r w:rsidRPr="00B26CEB">
        <w:rPr>
          <w:i/>
        </w:rPr>
        <w:t>американский градостроитель, архитектор, писатель)</w:t>
      </w:r>
      <w:r w:rsidRPr="00B236BC">
        <w:rPr>
          <w:i/>
        </w:rPr>
        <w:t>, Генри Райт</w:t>
      </w:r>
      <w:r>
        <w:rPr>
          <w:i/>
        </w:rPr>
        <w:t>(архитектор)</w:t>
      </w:r>
      <w:r w:rsidRPr="00B236BC">
        <w:rPr>
          <w:i/>
        </w:rPr>
        <w:t xml:space="preserve">, </w:t>
      </w:r>
      <w:proofErr w:type="spellStart"/>
      <w:r w:rsidRPr="00B236BC">
        <w:rPr>
          <w:i/>
        </w:rPr>
        <w:t>Кэтрин</w:t>
      </w:r>
      <w:proofErr w:type="spellEnd"/>
      <w:r w:rsidRPr="00B236BC">
        <w:rPr>
          <w:i/>
        </w:rPr>
        <w:t xml:space="preserve"> Бауэр</w:t>
      </w:r>
      <w:r>
        <w:rPr>
          <w:i/>
        </w:rPr>
        <w:t>(</w:t>
      </w:r>
      <w:r w:rsidRPr="00B26CEB">
        <w:rPr>
          <w:i/>
        </w:rPr>
        <w:t>американский градостроитель и защитник общественного жилищного строительства)</w:t>
      </w:r>
      <w:r w:rsidRPr="00B236BC">
        <w:rPr>
          <w:i/>
        </w:rPr>
        <w:t xml:space="preserve"> и др. </w:t>
      </w:r>
    </w:p>
    <w:p w:rsidR="00780E4F" w:rsidRPr="00B236BC" w:rsidRDefault="00780E4F">
      <w:pPr>
        <w:pStyle w:val="af5"/>
        <w:rPr>
          <w:i/>
        </w:rPr>
      </w:pPr>
    </w:p>
  </w:footnote>
  <w:footnote w:id="9">
    <w:p w:rsidR="00780E4F" w:rsidRPr="00111470" w:rsidRDefault="00780E4F">
      <w:pPr>
        <w:pStyle w:val="af5"/>
        <w:rPr>
          <w:i/>
        </w:rPr>
      </w:pPr>
      <w:r>
        <w:rPr>
          <w:rStyle w:val="af7"/>
        </w:rPr>
        <w:footnoteRef/>
      </w:r>
      <w:r w:rsidRPr="00111470">
        <w:rPr>
          <w:i/>
        </w:rPr>
        <w:t xml:space="preserve">Патрик </w:t>
      </w:r>
      <w:proofErr w:type="spellStart"/>
      <w:r w:rsidRPr="00111470">
        <w:rPr>
          <w:i/>
        </w:rPr>
        <w:t>Гедд</w:t>
      </w:r>
      <w:r>
        <w:rPr>
          <w:i/>
        </w:rPr>
        <w:t>о</w:t>
      </w:r>
      <w:r w:rsidRPr="00111470">
        <w:rPr>
          <w:i/>
        </w:rPr>
        <w:t>с</w:t>
      </w:r>
      <w:proofErr w:type="spellEnd"/>
      <w:r w:rsidRPr="00111470">
        <w:rPr>
          <w:i/>
        </w:rPr>
        <w:t> — шотландский биолог, социолог и градостроитель.</w:t>
      </w:r>
    </w:p>
  </w:footnote>
  <w:footnote w:id="10">
    <w:p w:rsidR="00780E4F" w:rsidRDefault="00780E4F">
      <w:pPr>
        <w:pStyle w:val="af5"/>
      </w:pPr>
      <w:r>
        <w:rPr>
          <w:rStyle w:val="af7"/>
        </w:rPr>
        <w:footnoteRef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712794">
        <w:rPr>
          <w:i/>
        </w:rPr>
        <w:t>ЛеКорбьзье</w:t>
      </w:r>
      <w:proofErr w:type="spellEnd"/>
      <w:r w:rsidRPr="00712794">
        <w:rPr>
          <w:i/>
        </w:rPr>
        <w:t xml:space="preserve"> - французский </w:t>
      </w:r>
      <w:hyperlink r:id="rId1" w:tooltip="Архитектор" w:history="1">
        <w:r w:rsidRPr="00712794">
          <w:rPr>
            <w:i/>
          </w:rPr>
          <w:t>архитектор</w:t>
        </w:r>
      </w:hyperlink>
      <w:r w:rsidRPr="00712794">
        <w:rPr>
          <w:i/>
        </w:rPr>
        <w:t> швейцарского происхождения, пионер архитектурного </w:t>
      </w:r>
      <w:hyperlink r:id="rId2" w:tooltip="Архитектурный модернизм" w:history="1">
        <w:r w:rsidRPr="00712794">
          <w:rPr>
            <w:i/>
          </w:rPr>
          <w:t>модернизма</w:t>
        </w:r>
      </w:hyperlink>
      <w:r w:rsidRPr="00712794">
        <w:rPr>
          <w:i/>
        </w:rPr>
        <w:t> и </w:t>
      </w:r>
      <w:hyperlink r:id="rId3" w:tooltip="Функционализм (архитектура)" w:history="1">
        <w:r w:rsidRPr="00712794">
          <w:rPr>
            <w:i/>
          </w:rPr>
          <w:t>функционализма</w:t>
        </w:r>
      </w:hyperlink>
      <w:r w:rsidRPr="00712794">
        <w:rPr>
          <w:i/>
        </w:rPr>
        <w:t>, представитель архитектуры </w:t>
      </w:r>
      <w:hyperlink r:id="rId4" w:tooltip="Интернациональный стиль" w:history="1">
        <w:r w:rsidRPr="00712794">
          <w:rPr>
            <w:i/>
          </w:rPr>
          <w:t>интернационального стиля</w:t>
        </w:r>
      </w:hyperlink>
      <w:r w:rsidRPr="00712794">
        <w:rPr>
          <w:i/>
        </w:rPr>
        <w:t>, </w:t>
      </w:r>
      <w:hyperlink r:id="rId5" w:tooltip="Художник" w:history="1">
        <w:r w:rsidRPr="00712794">
          <w:rPr>
            <w:i/>
          </w:rPr>
          <w:t>художник</w:t>
        </w:r>
      </w:hyperlink>
      <w:r w:rsidRPr="00712794">
        <w:rPr>
          <w:i/>
        </w:rPr>
        <w:t> и </w:t>
      </w:r>
      <w:hyperlink r:id="rId6" w:tooltip="Дизайнер" w:history="1">
        <w:r w:rsidRPr="00712794">
          <w:rPr>
            <w:i/>
          </w:rPr>
          <w:t>дизайнер</w:t>
        </w:r>
      </w:hyperlink>
      <w:r w:rsidRPr="00712794">
        <w:rPr>
          <w:i/>
        </w:rPr>
        <w:t>.</w:t>
      </w:r>
    </w:p>
  </w:footnote>
  <w:footnote w:id="11">
    <w:p w:rsidR="00780E4F" w:rsidRPr="00CA1B1E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r w:rsidRPr="008C3EDD">
        <w:rPr>
          <w:i/>
        </w:rPr>
        <w:t>Д</w:t>
      </w:r>
      <w:proofErr w:type="spellEnd"/>
      <w:r w:rsidRPr="008C3EDD">
        <w:rPr>
          <w:i/>
        </w:rPr>
        <w:t>. Д40 Смерть и жизнь больших американских городов</w:t>
      </w:r>
      <w:proofErr w:type="gramStart"/>
      <w:r w:rsidRPr="008C3EDD">
        <w:rPr>
          <w:i/>
        </w:rPr>
        <w:t xml:space="preserve"> / П</w:t>
      </w:r>
      <w:proofErr w:type="gramEnd"/>
      <w:r w:rsidRPr="008C3EDD">
        <w:rPr>
          <w:i/>
        </w:rPr>
        <w:t>ер. с англ. М.: Новое издательство, 2011. — 460 с. — (Библиотека свободы)</w:t>
      </w:r>
      <w:r>
        <w:rPr>
          <w:i/>
        </w:rPr>
        <w:t xml:space="preserve">, стр.35 </w:t>
      </w:r>
    </w:p>
  </w:footnote>
  <w:footnote w:id="12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r w:rsidRPr="008C3EDD">
        <w:rPr>
          <w:i/>
        </w:rPr>
        <w:t>Д</w:t>
      </w:r>
      <w:proofErr w:type="spellEnd"/>
      <w:r w:rsidRPr="008C3EDD">
        <w:rPr>
          <w:i/>
        </w:rPr>
        <w:t>. Д40 Смерть и жизнь больших американских городов</w:t>
      </w:r>
      <w:proofErr w:type="gramStart"/>
      <w:r w:rsidRPr="008C3EDD">
        <w:rPr>
          <w:i/>
        </w:rPr>
        <w:t xml:space="preserve"> / П</w:t>
      </w:r>
      <w:proofErr w:type="gramEnd"/>
      <w:r w:rsidRPr="008C3EDD">
        <w:rPr>
          <w:i/>
        </w:rPr>
        <w:t>ер. с англ. М.: Новое издательство, 2011. — 460 с. — (Библиотека свободы)</w:t>
      </w:r>
      <w:r>
        <w:rPr>
          <w:i/>
        </w:rPr>
        <w:t>, стр.38</w:t>
      </w:r>
    </w:p>
  </w:footnote>
  <w:footnote w:id="13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>
        <w:rPr>
          <w:i/>
        </w:rPr>
        <w:t>ДаниелБернем</w:t>
      </w:r>
      <w:proofErr w:type="spellEnd"/>
      <w:r>
        <w:rPr>
          <w:i/>
        </w:rPr>
        <w:t xml:space="preserve"> - </w:t>
      </w:r>
      <w:r w:rsidRPr="008D73DE">
        <w:rPr>
          <w:i/>
        </w:rPr>
        <w:t>американский архитектор и градостроитель</w:t>
      </w:r>
      <w:proofErr w:type="gramStart"/>
      <w:r w:rsidRPr="008D73DE">
        <w:rPr>
          <w:i/>
        </w:rPr>
        <w:t>.</w:t>
      </w:r>
      <w:proofErr w:type="gramEnd"/>
      <w:r w:rsidRPr="008D73DE">
        <w:rPr>
          <w:i/>
        </w:rPr>
        <w:t xml:space="preserve"> </w:t>
      </w:r>
      <w:proofErr w:type="spellStart"/>
      <w:proofErr w:type="gramStart"/>
      <w:r w:rsidRPr="008D73DE">
        <w:rPr>
          <w:i/>
        </w:rPr>
        <w:t>п</w:t>
      </w:r>
      <w:proofErr w:type="gramEnd"/>
      <w:r w:rsidRPr="008D73DE">
        <w:rPr>
          <w:i/>
        </w:rPr>
        <w:t>роекты</w:t>
      </w:r>
      <w:r>
        <w:rPr>
          <w:i/>
        </w:rPr>
        <w:t>нескольких</w:t>
      </w:r>
      <w:proofErr w:type="spellEnd"/>
      <w:r>
        <w:rPr>
          <w:i/>
        </w:rPr>
        <w:t xml:space="preserve"> известных зданий.</w:t>
      </w:r>
    </w:p>
  </w:footnote>
  <w:footnote w:id="14">
    <w:p w:rsidR="00780E4F" w:rsidRDefault="00780E4F">
      <w:pPr>
        <w:pStyle w:val="af5"/>
      </w:pPr>
      <w:r>
        <w:rPr>
          <w:rStyle w:val="af7"/>
        </w:rPr>
        <w:footnoteRef/>
      </w:r>
      <w:proofErr w:type="spellStart"/>
      <w:r w:rsidRPr="008C3EDD">
        <w:rPr>
          <w:i/>
        </w:rPr>
        <w:t>Джекоб</w:t>
      </w:r>
      <w:r>
        <w:rPr>
          <w:i/>
        </w:rPr>
        <w:t>с</w:t>
      </w:r>
      <w:r w:rsidRPr="008C3EDD">
        <w:rPr>
          <w:i/>
        </w:rPr>
        <w:t>Д</w:t>
      </w:r>
      <w:proofErr w:type="spellEnd"/>
      <w:r w:rsidRPr="008C3EDD">
        <w:rPr>
          <w:i/>
        </w:rPr>
        <w:t>. Д40 Смерть и жизнь больших американских городов</w:t>
      </w:r>
      <w:proofErr w:type="gramStart"/>
      <w:r w:rsidRPr="008C3EDD">
        <w:rPr>
          <w:i/>
        </w:rPr>
        <w:t xml:space="preserve"> / П</w:t>
      </w:r>
      <w:proofErr w:type="gramEnd"/>
      <w:r w:rsidRPr="008C3EDD">
        <w:rPr>
          <w:i/>
        </w:rPr>
        <w:t>ер. с англ. М.: Новое издательство, 2011. — 460 с. — (Библиотека свободы)</w:t>
      </w:r>
      <w:r>
        <w:rPr>
          <w:i/>
        </w:rPr>
        <w:t>, стр.39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ab"/>
      <w:ind w:left="-85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0575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E0045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31E6"/>
    <w:rsid w:val="00DD1200"/>
    <w:rsid w:val="00DD626E"/>
    <w:rsid w:val="00DD686B"/>
    <w:rsid w:val="00DF0047"/>
    <w:rsid w:val="00DF40F2"/>
    <w:rsid w:val="00DF44F6"/>
    <w:rsid w:val="00DF5437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3211"/>
    <w:rsid w:val="00FC49EB"/>
    <w:rsid w:val="00FC6170"/>
    <w:rsid w:val="00FD6C6E"/>
    <w:rsid w:val="00FE6DEA"/>
    <w:rsid w:val="00FE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4%D1%83%D0%BD%D0%BA%D1%86%D0%B8%D0%BE%D0%BD%D0%B0%D0%BB%D0%B8%D0%B7%D0%BC_(%D0%B0%D1%80%D1%85%D0%B8%D1%82%D0%B5%D0%BA%D1%82%D1%83%D1%80%D0%B0)" TargetMode="External"/><Relationship Id="rId2" Type="http://schemas.openxmlformats.org/officeDocument/2006/relationships/hyperlink" Target="https://ru.wikipedia.org/wiki/%D0%90%D1%80%D1%85%D0%B8%D1%82%D0%B5%D0%BA%D1%82%D1%83%D1%80%D0%BD%D1%8B%D0%B9_%D0%BC%D0%BE%D0%B4%D0%B5%D1%80%D0%BD%D0%B8%D0%B7%D0%BC" TargetMode="External"/><Relationship Id="rId1" Type="http://schemas.openxmlformats.org/officeDocument/2006/relationships/hyperlink" Target="https://ru.wikipedia.org/wiki/%D0%90%D1%80%D1%85%D0%B8%D1%82%D0%B5%D0%BA%D1%82%D0%BE%D1%80" TargetMode="External"/><Relationship Id="rId6" Type="http://schemas.openxmlformats.org/officeDocument/2006/relationships/hyperlink" Target="https://ru.wikipedia.org/wiki/%D0%94%D0%B8%D0%B7%D0%B0%D0%B9%D0%BD%D0%B5%D1%80" TargetMode="External"/><Relationship Id="rId5" Type="http://schemas.openxmlformats.org/officeDocument/2006/relationships/hyperlink" Target="https://ru.wikipedia.org/wiki/%D0%A5%D1%83%D0%B4%D0%BE%D0%B6%D0%BD%D0%B8%D0%BA" TargetMode="External"/><Relationship Id="rId4" Type="http://schemas.openxmlformats.org/officeDocument/2006/relationships/hyperlink" Target="https://ru.wikipedia.org/wiki/%D0%98%D0%BD%D1%82%D0%B5%D1%80%D0%BD%D0%B0%D1%86%D0%B8%D0%BE%D0%BD%D0%B0%D0%BB%D1%8C%D0%BD%D1%8B%D0%B9_%D1%81%D1%82%D0%B8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2</cp:revision>
  <dcterms:created xsi:type="dcterms:W3CDTF">2019-04-17T13:09:00Z</dcterms:created>
  <dcterms:modified xsi:type="dcterms:W3CDTF">2019-04-17T13:09:00Z</dcterms:modified>
</cp:coreProperties>
</file>